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2C5" w:rsidRPr="00CE18EB" w:rsidRDefault="001532C5" w:rsidP="001532C5">
      <w:pPr>
        <w:rPr>
          <w:rFonts w:ascii="Arial" w:hAnsi="Arial" w:cs="Arial"/>
          <w:sz w:val="22"/>
        </w:rPr>
      </w:pPr>
      <w:r w:rsidRPr="00CE18EB">
        <w:rPr>
          <w:rFonts w:ascii="Arial" w:hAnsi="Arial" w:cs="Arial"/>
          <w:b/>
          <w:bCs/>
          <w:sz w:val="22"/>
        </w:rPr>
        <w:t>BOSNA I HERCEGOVINA                                                                                   </w:t>
      </w:r>
    </w:p>
    <w:p w:rsidR="001532C5" w:rsidRPr="00CE18EB" w:rsidRDefault="001532C5" w:rsidP="001532C5">
      <w:pPr>
        <w:rPr>
          <w:rFonts w:ascii="Arial" w:hAnsi="Arial" w:cs="Arial"/>
          <w:sz w:val="22"/>
        </w:rPr>
      </w:pPr>
      <w:r w:rsidRPr="00CE18EB">
        <w:rPr>
          <w:rFonts w:ascii="Arial" w:hAnsi="Arial" w:cs="Arial"/>
          <w:b/>
          <w:bCs/>
          <w:sz w:val="22"/>
        </w:rPr>
        <w:t>FEDERACIJA BOSNE I HERCEGOVINE                                                                      </w:t>
      </w:r>
    </w:p>
    <w:p w:rsidR="001532C5" w:rsidRPr="00CE18EB" w:rsidRDefault="001532C5" w:rsidP="001532C5">
      <w:pPr>
        <w:rPr>
          <w:rFonts w:ascii="Arial" w:hAnsi="Arial" w:cs="Arial"/>
          <w:sz w:val="22"/>
        </w:rPr>
      </w:pPr>
      <w:r w:rsidRPr="00CE18EB">
        <w:rPr>
          <w:rFonts w:ascii="Arial" w:hAnsi="Arial" w:cs="Arial"/>
          <w:b/>
          <w:bCs/>
          <w:sz w:val="22"/>
        </w:rPr>
        <w:t>Federalno ministarstvo finansija</w:t>
      </w:r>
    </w:p>
    <w:p w:rsidR="001532C5" w:rsidRPr="00CE18EB" w:rsidRDefault="001532C5" w:rsidP="001532C5">
      <w:pPr>
        <w:rPr>
          <w:rFonts w:ascii="Arial" w:hAnsi="Arial" w:cs="Arial"/>
          <w:b/>
          <w:bCs/>
          <w:sz w:val="22"/>
        </w:rPr>
      </w:pPr>
      <w:r w:rsidRPr="00CE18EB">
        <w:rPr>
          <w:rFonts w:ascii="Arial" w:hAnsi="Arial" w:cs="Arial"/>
          <w:b/>
          <w:bCs/>
          <w:sz w:val="22"/>
        </w:rPr>
        <w:t>Federalno ministarstvo financija</w:t>
      </w:r>
    </w:p>
    <w:p w:rsidR="001532C5" w:rsidRPr="00CE18EB" w:rsidRDefault="001532C5" w:rsidP="001532C5">
      <w:pPr>
        <w:jc w:val="right"/>
        <w:rPr>
          <w:rFonts w:ascii="Arial" w:hAnsi="Arial" w:cs="Arial"/>
          <w:sz w:val="22"/>
        </w:rPr>
      </w:pPr>
      <w:r w:rsidRPr="00CE18EB">
        <w:rPr>
          <w:rFonts w:ascii="Arial" w:hAnsi="Arial" w:cs="Arial"/>
          <w:b/>
          <w:bCs/>
          <w:sz w:val="22"/>
        </w:rPr>
        <w:t>EI </w:t>
      </w:r>
    </w:p>
    <w:p w:rsidR="001532C5" w:rsidRPr="00CE18EB" w:rsidRDefault="001532C5" w:rsidP="001532C5">
      <w:pPr>
        <w:rPr>
          <w:rFonts w:ascii="Arial" w:hAnsi="Arial" w:cs="Arial"/>
          <w:sz w:val="22"/>
        </w:rPr>
      </w:pPr>
      <w:r w:rsidRPr="00CE18EB">
        <w:rPr>
          <w:rFonts w:ascii="Arial" w:hAnsi="Arial" w:cs="Arial"/>
          <w:b/>
          <w:bCs/>
          <w:sz w:val="22"/>
        </w:rPr>
        <w:t> </w:t>
      </w:r>
    </w:p>
    <w:p w:rsidR="001532C5" w:rsidRPr="00CE18EB" w:rsidRDefault="001532C5" w:rsidP="001532C5">
      <w:pPr>
        <w:rPr>
          <w:rFonts w:ascii="Arial" w:hAnsi="Arial" w:cs="Arial"/>
          <w:sz w:val="22"/>
        </w:rPr>
      </w:pPr>
      <w:r w:rsidRPr="00CE18EB">
        <w:rPr>
          <w:rFonts w:ascii="Arial" w:hAnsi="Arial" w:cs="Arial"/>
          <w:b/>
          <w:bCs/>
          <w:sz w:val="22"/>
        </w:rPr>
        <w:t> </w:t>
      </w:r>
    </w:p>
    <w:p w:rsidR="001532C5" w:rsidRPr="00CE18EB" w:rsidRDefault="001532C5" w:rsidP="001532C5">
      <w:pPr>
        <w:rPr>
          <w:rFonts w:ascii="Arial" w:hAnsi="Arial" w:cs="Arial"/>
          <w:sz w:val="22"/>
        </w:rPr>
      </w:pPr>
      <w:r w:rsidRPr="00CE18EB">
        <w:rPr>
          <w:rFonts w:ascii="Arial" w:hAnsi="Arial" w:cs="Arial"/>
          <w:b/>
          <w:bCs/>
          <w:sz w:val="22"/>
        </w:rPr>
        <w:t>           </w:t>
      </w:r>
    </w:p>
    <w:p w:rsidR="001532C5" w:rsidRPr="00CE18EB" w:rsidRDefault="001532C5" w:rsidP="001532C5">
      <w:pPr>
        <w:jc w:val="right"/>
        <w:rPr>
          <w:rFonts w:ascii="Arial" w:hAnsi="Arial" w:cs="Arial"/>
          <w:sz w:val="22"/>
        </w:rPr>
      </w:pPr>
      <w:r w:rsidRPr="00CE18EB">
        <w:rPr>
          <w:rFonts w:ascii="Arial" w:hAnsi="Arial" w:cs="Arial"/>
          <w:b/>
          <w:bCs/>
          <w:sz w:val="22"/>
        </w:rPr>
        <w:t>PREDNACRT</w:t>
      </w:r>
    </w:p>
    <w:p w:rsidR="001532C5" w:rsidRPr="00CE18EB" w:rsidRDefault="001532C5" w:rsidP="001532C5">
      <w:pPr>
        <w:rPr>
          <w:rFonts w:ascii="Arial" w:hAnsi="Arial" w:cs="Arial"/>
          <w:sz w:val="22"/>
        </w:rPr>
      </w:pPr>
      <w:r w:rsidRPr="00CE18EB">
        <w:rPr>
          <w:rFonts w:ascii="Arial" w:hAnsi="Arial" w:cs="Arial"/>
          <w:sz w:val="22"/>
        </w:rPr>
        <w:t> </w:t>
      </w:r>
    </w:p>
    <w:p w:rsidR="001532C5" w:rsidRPr="00CE18EB" w:rsidRDefault="001532C5" w:rsidP="001532C5">
      <w:pPr>
        <w:rPr>
          <w:rFonts w:ascii="Arial" w:hAnsi="Arial" w:cs="Arial"/>
          <w:sz w:val="22"/>
        </w:rPr>
      </w:pPr>
      <w:r w:rsidRPr="00CE18EB">
        <w:rPr>
          <w:rFonts w:ascii="Arial" w:hAnsi="Arial" w:cs="Arial"/>
          <w:sz w:val="22"/>
        </w:rPr>
        <w:t> </w:t>
      </w:r>
    </w:p>
    <w:p w:rsidR="001532C5" w:rsidRPr="00CE18EB" w:rsidRDefault="001532C5" w:rsidP="001532C5">
      <w:pPr>
        <w:rPr>
          <w:rFonts w:ascii="Arial" w:hAnsi="Arial" w:cs="Arial"/>
          <w:sz w:val="22"/>
        </w:rPr>
      </w:pPr>
      <w:r w:rsidRPr="00CE18EB">
        <w:rPr>
          <w:rFonts w:ascii="Arial" w:hAnsi="Arial" w:cs="Arial"/>
          <w:sz w:val="22"/>
        </w:rPr>
        <w:t> </w:t>
      </w:r>
    </w:p>
    <w:p w:rsidR="001532C5" w:rsidRPr="00CE18EB" w:rsidRDefault="001532C5" w:rsidP="001532C5">
      <w:pPr>
        <w:rPr>
          <w:rFonts w:ascii="Arial" w:hAnsi="Arial" w:cs="Arial"/>
          <w:sz w:val="22"/>
        </w:rPr>
      </w:pPr>
      <w:r w:rsidRPr="00CE18EB">
        <w:rPr>
          <w:rFonts w:ascii="Arial" w:hAnsi="Arial" w:cs="Arial"/>
          <w:sz w:val="22"/>
        </w:rPr>
        <w:t> </w:t>
      </w:r>
    </w:p>
    <w:p w:rsidR="001532C5" w:rsidRPr="00CE18EB" w:rsidRDefault="001532C5" w:rsidP="001532C5">
      <w:pPr>
        <w:rPr>
          <w:rFonts w:ascii="Arial" w:hAnsi="Arial" w:cs="Arial"/>
          <w:sz w:val="22"/>
        </w:rPr>
      </w:pPr>
      <w:r w:rsidRPr="00CE18EB">
        <w:rPr>
          <w:rFonts w:ascii="Arial" w:hAnsi="Arial" w:cs="Arial"/>
          <w:sz w:val="22"/>
        </w:rPr>
        <w:t> </w:t>
      </w:r>
    </w:p>
    <w:p w:rsidR="001532C5" w:rsidRPr="00CE18EB" w:rsidRDefault="001532C5" w:rsidP="001532C5">
      <w:pPr>
        <w:rPr>
          <w:rFonts w:ascii="Arial" w:hAnsi="Arial" w:cs="Arial"/>
          <w:sz w:val="22"/>
        </w:rPr>
      </w:pPr>
      <w:r w:rsidRPr="00CE18EB">
        <w:rPr>
          <w:rFonts w:ascii="Arial" w:hAnsi="Arial" w:cs="Arial"/>
          <w:b/>
          <w:bCs/>
          <w:sz w:val="22"/>
        </w:rPr>
        <w:t> </w:t>
      </w:r>
    </w:p>
    <w:p w:rsidR="001532C5" w:rsidRPr="00CE18EB" w:rsidRDefault="001532C5" w:rsidP="001532C5">
      <w:pPr>
        <w:rPr>
          <w:rFonts w:ascii="Arial" w:hAnsi="Arial" w:cs="Arial"/>
          <w:sz w:val="22"/>
        </w:rPr>
      </w:pPr>
      <w:r w:rsidRPr="00CE18EB">
        <w:rPr>
          <w:rFonts w:ascii="Arial" w:hAnsi="Arial" w:cs="Arial"/>
          <w:b/>
          <w:bCs/>
          <w:sz w:val="22"/>
        </w:rPr>
        <w:t> </w:t>
      </w:r>
    </w:p>
    <w:p w:rsidR="001532C5" w:rsidRPr="00CE18EB" w:rsidRDefault="001532C5" w:rsidP="001532C5">
      <w:pPr>
        <w:jc w:val="center"/>
        <w:rPr>
          <w:rFonts w:ascii="Arial" w:hAnsi="Arial" w:cs="Arial"/>
          <w:sz w:val="22"/>
        </w:rPr>
      </w:pPr>
      <w:r w:rsidRPr="00CE18EB">
        <w:rPr>
          <w:rFonts w:ascii="Arial" w:hAnsi="Arial" w:cs="Arial"/>
          <w:b/>
          <w:bCs/>
          <w:sz w:val="22"/>
        </w:rPr>
        <w:t>ZAKON</w:t>
      </w:r>
    </w:p>
    <w:p w:rsidR="001532C5" w:rsidRPr="00CE18EB" w:rsidRDefault="001532C5" w:rsidP="001532C5">
      <w:pPr>
        <w:spacing w:after="0" w:line="240" w:lineRule="auto"/>
        <w:jc w:val="center"/>
        <w:rPr>
          <w:rFonts w:ascii="Arial" w:hAnsi="Arial" w:cs="Arial"/>
          <w:color w:val="000000" w:themeColor="text1"/>
          <w:sz w:val="22"/>
        </w:rPr>
      </w:pPr>
      <w:r w:rsidRPr="00CE18EB">
        <w:rPr>
          <w:rFonts w:ascii="Arial" w:hAnsi="Arial" w:cs="Arial"/>
          <w:b/>
          <w:bCs/>
          <w:sz w:val="22"/>
        </w:rPr>
        <w:t xml:space="preserve">O </w:t>
      </w:r>
      <w:r w:rsidRPr="00CE18EB">
        <w:rPr>
          <w:rFonts w:ascii="Arial" w:hAnsi="Arial" w:cs="Arial"/>
          <w:b/>
          <w:color w:val="000000" w:themeColor="text1"/>
          <w:sz w:val="22"/>
        </w:rPr>
        <w:t>PRUŽA</w:t>
      </w:r>
      <w:r w:rsidR="00C90C6D">
        <w:rPr>
          <w:rFonts w:ascii="Arial" w:hAnsi="Arial" w:cs="Arial"/>
          <w:b/>
          <w:color w:val="000000" w:themeColor="text1"/>
          <w:sz w:val="22"/>
        </w:rPr>
        <w:t>OCIMA</w:t>
      </w:r>
      <w:r w:rsidRPr="00CE18EB">
        <w:rPr>
          <w:rFonts w:ascii="Arial" w:hAnsi="Arial" w:cs="Arial"/>
          <w:b/>
          <w:color w:val="000000" w:themeColor="text1"/>
          <w:sz w:val="22"/>
        </w:rPr>
        <w:t xml:space="preserve"> USLUGA POVEZANIH SA VIRTUALNOM IMOVINOM</w:t>
      </w:r>
      <w:r w:rsidRPr="00CE18EB">
        <w:rPr>
          <w:rFonts w:ascii="Arial" w:hAnsi="Arial" w:cs="Arial"/>
          <w:b/>
          <w:bCs/>
          <w:sz w:val="22"/>
        </w:rPr>
        <w:t>*</w:t>
      </w:r>
    </w:p>
    <w:p w:rsidR="001532C5" w:rsidRPr="00CE18EB" w:rsidRDefault="001532C5" w:rsidP="001532C5">
      <w:pPr>
        <w:jc w:val="center"/>
        <w:rPr>
          <w:rFonts w:ascii="Arial" w:hAnsi="Arial" w:cs="Arial"/>
          <w:b/>
          <w:bCs/>
          <w:sz w:val="22"/>
        </w:rPr>
      </w:pPr>
    </w:p>
    <w:p w:rsidR="001532C5" w:rsidRPr="00CE18EB" w:rsidRDefault="001532C5" w:rsidP="001532C5">
      <w:pPr>
        <w:jc w:val="center"/>
        <w:rPr>
          <w:rFonts w:ascii="Arial" w:hAnsi="Arial" w:cs="Arial"/>
          <w:b/>
          <w:bCs/>
          <w:sz w:val="22"/>
        </w:rPr>
      </w:pPr>
    </w:p>
    <w:p w:rsidR="001532C5" w:rsidRPr="00CE18EB" w:rsidRDefault="001532C5" w:rsidP="001532C5">
      <w:pPr>
        <w:jc w:val="center"/>
        <w:rPr>
          <w:rFonts w:ascii="Arial" w:hAnsi="Arial" w:cs="Arial"/>
          <w:b/>
          <w:bCs/>
          <w:sz w:val="22"/>
        </w:rPr>
      </w:pPr>
    </w:p>
    <w:p w:rsidR="001532C5" w:rsidRPr="00CE18EB" w:rsidRDefault="001532C5" w:rsidP="001532C5">
      <w:pPr>
        <w:jc w:val="center"/>
        <w:rPr>
          <w:rFonts w:ascii="Arial" w:hAnsi="Arial" w:cs="Arial"/>
          <w:b/>
          <w:bCs/>
          <w:sz w:val="22"/>
        </w:rPr>
      </w:pPr>
    </w:p>
    <w:p w:rsidR="001532C5" w:rsidRPr="00CE18EB" w:rsidRDefault="001532C5" w:rsidP="001532C5">
      <w:pPr>
        <w:rPr>
          <w:rFonts w:ascii="Arial" w:hAnsi="Arial" w:cs="Arial"/>
          <w:sz w:val="22"/>
        </w:rPr>
      </w:pPr>
      <w:r w:rsidRPr="00CE18EB">
        <w:rPr>
          <w:rFonts w:ascii="Arial" w:hAnsi="Arial" w:cs="Arial"/>
          <w:b/>
          <w:bCs/>
          <w:sz w:val="22"/>
        </w:rPr>
        <w:t>  </w:t>
      </w:r>
    </w:p>
    <w:p w:rsidR="001532C5" w:rsidRPr="00CE18EB" w:rsidRDefault="001532C5" w:rsidP="001532C5">
      <w:pPr>
        <w:jc w:val="center"/>
        <w:rPr>
          <w:rFonts w:ascii="Arial" w:hAnsi="Arial" w:cs="Arial"/>
          <w:sz w:val="22"/>
        </w:rPr>
      </w:pPr>
      <w:r w:rsidRPr="00CE18EB">
        <w:rPr>
          <w:rFonts w:ascii="Arial" w:hAnsi="Arial" w:cs="Arial"/>
          <w:b/>
          <w:bCs/>
          <w:sz w:val="22"/>
        </w:rPr>
        <w:t>Sarajevo, juli 2026. godine</w:t>
      </w:r>
    </w:p>
    <w:p w:rsidR="001532C5" w:rsidRPr="00CE18EB" w:rsidRDefault="001532C5" w:rsidP="00F1593F">
      <w:pPr>
        <w:spacing w:after="0" w:line="240" w:lineRule="auto"/>
        <w:jc w:val="center"/>
        <w:rPr>
          <w:rFonts w:ascii="Arial" w:hAnsi="Arial" w:cs="Arial"/>
          <w:color w:val="000000" w:themeColor="text1"/>
          <w:sz w:val="22"/>
        </w:rPr>
      </w:pPr>
    </w:p>
    <w:p w:rsidR="00F65DF0" w:rsidRPr="00CE18EB" w:rsidRDefault="001532C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lastRenderedPageBreak/>
        <w:t xml:space="preserve">ZAKON </w:t>
      </w:r>
    </w:p>
    <w:p w:rsidR="007A7F17" w:rsidRPr="00CE18EB" w:rsidRDefault="001532C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O PRUŽA</w:t>
      </w:r>
      <w:r w:rsidR="00CE2A54">
        <w:rPr>
          <w:rFonts w:ascii="Arial" w:hAnsi="Arial" w:cs="Arial"/>
          <w:b/>
          <w:color w:val="000000" w:themeColor="text1"/>
          <w:sz w:val="22"/>
        </w:rPr>
        <w:t>OCIMA</w:t>
      </w:r>
      <w:r w:rsidRPr="00CE18EB">
        <w:rPr>
          <w:rFonts w:ascii="Arial" w:hAnsi="Arial" w:cs="Arial"/>
          <w:b/>
          <w:color w:val="000000" w:themeColor="text1"/>
          <w:sz w:val="22"/>
        </w:rPr>
        <w:t xml:space="preserve"> USLUGA POVEZANIH SA VIRTUALNOM IMOVINOM</w:t>
      </w:r>
    </w:p>
    <w:p w:rsidR="00DC24EC" w:rsidRPr="00CE18EB" w:rsidRDefault="00DC24EC" w:rsidP="00F1593F">
      <w:pPr>
        <w:spacing w:after="0" w:line="240" w:lineRule="auto"/>
        <w:rPr>
          <w:rFonts w:ascii="Arial" w:hAnsi="Arial" w:cs="Arial"/>
          <w:color w:val="000000" w:themeColor="text1"/>
          <w:sz w:val="22"/>
        </w:rPr>
      </w:pPr>
    </w:p>
    <w:p w:rsidR="00FB5808" w:rsidRPr="00CE18EB" w:rsidRDefault="001532C5" w:rsidP="00F1593F">
      <w:pPr>
        <w:spacing w:after="0" w:line="240" w:lineRule="auto"/>
        <w:rPr>
          <w:rFonts w:ascii="Arial" w:hAnsi="Arial" w:cs="Arial"/>
          <w:b/>
          <w:color w:val="000000" w:themeColor="text1"/>
          <w:sz w:val="22"/>
        </w:rPr>
      </w:pPr>
      <w:r w:rsidRPr="00CE18EB">
        <w:rPr>
          <w:rFonts w:ascii="Arial" w:hAnsi="Arial" w:cs="Arial"/>
          <w:b/>
          <w:color w:val="000000" w:themeColor="text1"/>
          <w:sz w:val="22"/>
        </w:rPr>
        <w:t xml:space="preserve">DIO PRVI </w:t>
      </w:r>
      <w:r w:rsidR="00FB5808" w:rsidRPr="00CE18EB">
        <w:rPr>
          <w:rFonts w:ascii="Arial" w:hAnsi="Arial" w:cs="Arial"/>
          <w:b/>
          <w:color w:val="000000" w:themeColor="text1"/>
          <w:sz w:val="22"/>
        </w:rPr>
        <w:t>– OPĆE ODREDBE</w:t>
      </w:r>
    </w:p>
    <w:p w:rsidR="008745AD" w:rsidRPr="00CE18EB" w:rsidRDefault="00FB5808"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1. </w:t>
      </w:r>
    </w:p>
    <w:p w:rsidR="00FB5808" w:rsidRPr="00CE18EB" w:rsidRDefault="00FB5808"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(Predmet zakona)</w:t>
      </w:r>
    </w:p>
    <w:p w:rsidR="001532C5" w:rsidRPr="00CE18EB" w:rsidRDefault="001532C5" w:rsidP="00F1593F">
      <w:pPr>
        <w:spacing w:after="0" w:line="240" w:lineRule="auto"/>
        <w:jc w:val="center"/>
        <w:rPr>
          <w:rFonts w:ascii="Arial" w:hAnsi="Arial" w:cs="Arial"/>
          <w:b/>
          <w:color w:val="000000" w:themeColor="text1"/>
          <w:sz w:val="22"/>
        </w:rPr>
      </w:pPr>
    </w:p>
    <w:p w:rsidR="00FB5808" w:rsidRPr="00CE18EB" w:rsidRDefault="00FB5808"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Ovim zakonom uređuju se pravila, postupci i </w:t>
      </w:r>
      <w:r w:rsidR="006D6C5B">
        <w:rPr>
          <w:rFonts w:ascii="Arial" w:hAnsi="Arial" w:cs="Arial"/>
          <w:color w:val="000000" w:themeColor="text1"/>
          <w:sz w:val="22"/>
        </w:rPr>
        <w:t>uslovi</w:t>
      </w:r>
      <w:r w:rsidRPr="00CE18EB">
        <w:rPr>
          <w:rFonts w:ascii="Arial" w:hAnsi="Arial" w:cs="Arial"/>
          <w:color w:val="000000" w:themeColor="text1"/>
          <w:sz w:val="22"/>
        </w:rPr>
        <w:t xml:space="preserve"> za pružanje usluga povezanih s </w:t>
      </w:r>
      <w:r w:rsidR="00194795" w:rsidRPr="00CE18EB">
        <w:rPr>
          <w:rFonts w:ascii="Arial" w:hAnsi="Arial" w:cs="Arial"/>
          <w:color w:val="000000" w:themeColor="text1"/>
          <w:sz w:val="22"/>
        </w:rPr>
        <w:t xml:space="preserve">virtualnom </w:t>
      </w:r>
      <w:r w:rsidRPr="00CE18EB">
        <w:rPr>
          <w:rFonts w:ascii="Arial" w:hAnsi="Arial" w:cs="Arial"/>
          <w:color w:val="000000" w:themeColor="text1"/>
          <w:sz w:val="22"/>
        </w:rPr>
        <w:t>imovinom, prava i obaveze pruža</w:t>
      </w:r>
      <w:r w:rsidR="00194795" w:rsidRPr="00CE18EB">
        <w:rPr>
          <w:rFonts w:ascii="Arial" w:hAnsi="Arial" w:cs="Arial"/>
          <w:color w:val="000000" w:themeColor="text1"/>
          <w:sz w:val="22"/>
        </w:rPr>
        <w:t>telja</w:t>
      </w:r>
      <w:r w:rsidRPr="00CE18EB">
        <w:rPr>
          <w:rFonts w:ascii="Arial" w:hAnsi="Arial" w:cs="Arial"/>
          <w:color w:val="000000" w:themeColor="text1"/>
          <w:sz w:val="22"/>
        </w:rPr>
        <w:t xml:space="preserve"> i korisnika usluga, nadzor nad njihovim poslovanjem</w:t>
      </w:r>
      <w:r w:rsidR="005A1396" w:rsidRPr="00CE18EB">
        <w:rPr>
          <w:rFonts w:ascii="Arial" w:hAnsi="Arial" w:cs="Arial"/>
          <w:color w:val="000000" w:themeColor="text1"/>
          <w:sz w:val="22"/>
        </w:rPr>
        <w:t xml:space="preserve"> i </w:t>
      </w:r>
      <w:r w:rsidRPr="00CE18EB">
        <w:rPr>
          <w:rFonts w:ascii="Arial" w:hAnsi="Arial" w:cs="Arial"/>
          <w:color w:val="000000" w:themeColor="text1"/>
          <w:sz w:val="22"/>
        </w:rPr>
        <w:t xml:space="preserve"> </w:t>
      </w:r>
      <w:r w:rsidR="00FA310E" w:rsidRPr="00CE18EB">
        <w:rPr>
          <w:rFonts w:ascii="Arial" w:hAnsi="Arial" w:cs="Arial"/>
          <w:color w:val="000000" w:themeColor="text1"/>
          <w:sz w:val="22"/>
        </w:rPr>
        <w:t xml:space="preserve">nadležnost </w:t>
      </w:r>
      <w:r w:rsidR="006D6C5B" w:rsidRPr="002B5624">
        <w:rPr>
          <w:rFonts w:ascii="Arial" w:hAnsi="Arial" w:cs="Arial"/>
          <w:sz w:val="22"/>
          <w:lang w:val="bs-Latn-BA"/>
        </w:rPr>
        <w:t>Komisije za vrijednosne papire Federacije Bosne i Hercegovine (u daljem tekstu: Komisija)</w:t>
      </w:r>
      <w:r w:rsidR="00FA310E" w:rsidRPr="00CE18EB">
        <w:rPr>
          <w:rFonts w:ascii="Arial" w:hAnsi="Arial" w:cs="Arial"/>
          <w:color w:val="000000" w:themeColor="text1"/>
          <w:sz w:val="22"/>
        </w:rPr>
        <w:t xml:space="preserve">, </w:t>
      </w:r>
      <w:r w:rsidRPr="00CE18EB">
        <w:rPr>
          <w:rFonts w:ascii="Arial" w:hAnsi="Arial" w:cs="Arial"/>
          <w:color w:val="000000" w:themeColor="text1"/>
          <w:sz w:val="22"/>
        </w:rPr>
        <w:t xml:space="preserve">zaštita korisnika, te mjere za sprječavanje zloupotreba, pranja novca i </w:t>
      </w:r>
      <w:r w:rsidR="00194795" w:rsidRPr="00CE18EB">
        <w:rPr>
          <w:rFonts w:ascii="Arial" w:hAnsi="Arial" w:cs="Arial"/>
          <w:color w:val="000000" w:themeColor="text1"/>
          <w:sz w:val="22"/>
        </w:rPr>
        <w:t>financiranja</w:t>
      </w:r>
      <w:r w:rsidRPr="00CE18EB">
        <w:rPr>
          <w:rFonts w:ascii="Arial" w:hAnsi="Arial" w:cs="Arial"/>
          <w:color w:val="000000" w:themeColor="text1"/>
          <w:sz w:val="22"/>
        </w:rPr>
        <w:t xml:space="preserve"> terorističkih aktivnosti u sektoru </w:t>
      </w:r>
      <w:r w:rsidR="00D7161D" w:rsidRPr="00CE18EB">
        <w:rPr>
          <w:rFonts w:ascii="Arial" w:hAnsi="Arial" w:cs="Arial"/>
          <w:color w:val="000000" w:themeColor="text1"/>
          <w:sz w:val="22"/>
        </w:rPr>
        <w:t>virtualnom imovinom</w:t>
      </w:r>
      <w:r w:rsidRPr="00CE18EB">
        <w:rPr>
          <w:rFonts w:ascii="Arial" w:hAnsi="Arial" w:cs="Arial"/>
          <w:color w:val="000000" w:themeColor="text1"/>
          <w:sz w:val="22"/>
        </w:rPr>
        <w:t>e.</w:t>
      </w:r>
    </w:p>
    <w:p w:rsidR="005A1396" w:rsidRPr="00CE18EB" w:rsidRDefault="00FA310E" w:rsidP="00F1593F">
      <w:pPr>
        <w:pStyle w:val="Normal1"/>
        <w:shd w:val="clear" w:color="auto" w:fill="FFFFFF"/>
        <w:spacing w:before="0" w:beforeAutospacing="0" w:after="150" w:afterAutospacing="0"/>
        <w:rPr>
          <w:rFonts w:ascii="Arial" w:hAnsi="Arial" w:cs="Arial"/>
          <w:color w:val="000000" w:themeColor="text1"/>
          <w:sz w:val="22"/>
          <w:szCs w:val="22"/>
        </w:rPr>
      </w:pPr>
      <w:r w:rsidRPr="00CE18EB">
        <w:rPr>
          <w:rFonts w:ascii="Arial" w:hAnsi="Arial" w:cs="Arial"/>
          <w:color w:val="000000" w:themeColor="text1"/>
          <w:sz w:val="22"/>
          <w:szCs w:val="22"/>
        </w:rPr>
        <w:t> </w:t>
      </w:r>
    </w:p>
    <w:p w:rsidR="005A1396" w:rsidRPr="00CE18EB" w:rsidRDefault="005A1396"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2.</w:t>
      </w:r>
    </w:p>
    <w:p w:rsidR="005A1396" w:rsidRPr="00CE18EB" w:rsidRDefault="005A1396"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(Usklađenost s propisima Europske unije)</w:t>
      </w:r>
    </w:p>
    <w:p w:rsidR="005A1396" w:rsidRPr="00CE18EB" w:rsidRDefault="005A1396" w:rsidP="00F1593F">
      <w:pPr>
        <w:spacing w:after="0" w:line="240" w:lineRule="auto"/>
        <w:jc w:val="center"/>
        <w:rPr>
          <w:rFonts w:ascii="Arial" w:hAnsi="Arial" w:cs="Arial"/>
          <w:color w:val="000000" w:themeColor="text1"/>
          <w:sz w:val="22"/>
        </w:rPr>
      </w:pPr>
    </w:p>
    <w:p w:rsidR="005A1396" w:rsidRPr="00CE18EB" w:rsidRDefault="005A1396" w:rsidP="001532C5">
      <w:pPr>
        <w:pStyle w:val="title-doc-first"/>
        <w:shd w:val="clear" w:color="auto" w:fill="FFFFFF"/>
        <w:spacing w:before="120" w:beforeAutospacing="0" w:after="0" w:afterAutospacing="0"/>
        <w:jc w:val="both"/>
        <w:rPr>
          <w:rFonts w:ascii="Arial" w:hAnsi="Arial" w:cs="Arial"/>
          <w:bCs/>
          <w:color w:val="000000" w:themeColor="text1"/>
          <w:sz w:val="22"/>
          <w:szCs w:val="22"/>
        </w:rPr>
      </w:pPr>
      <w:r w:rsidRPr="00CE18EB">
        <w:rPr>
          <w:rFonts w:ascii="Arial" w:hAnsi="Arial" w:cs="Arial"/>
          <w:color w:val="000000" w:themeColor="text1"/>
          <w:sz w:val="22"/>
          <w:szCs w:val="22"/>
        </w:rPr>
        <w:t xml:space="preserve">Ovim se Zakonom vrši </w:t>
      </w:r>
      <w:r w:rsidRPr="00CE18EB">
        <w:rPr>
          <w:rFonts w:ascii="Arial" w:hAnsi="Arial" w:cs="Arial"/>
          <w:color w:val="000000" w:themeColor="text1"/>
          <w:sz w:val="22"/>
          <w:szCs w:val="22"/>
          <w:lang w:val="bs-Latn-BA"/>
        </w:rPr>
        <w:t>djelomično</w:t>
      </w:r>
      <w:r w:rsidRPr="00CE18EB">
        <w:rPr>
          <w:rFonts w:ascii="Arial" w:hAnsi="Arial" w:cs="Arial"/>
          <w:color w:val="000000" w:themeColor="text1"/>
          <w:sz w:val="22"/>
          <w:szCs w:val="22"/>
        </w:rPr>
        <w:t xml:space="preserve"> usklađivanje s odredbama Uredbom br.</w:t>
      </w:r>
      <w:r w:rsidRPr="00CE18EB">
        <w:rPr>
          <w:rFonts w:ascii="Arial" w:hAnsi="Arial" w:cs="Arial"/>
          <w:bCs/>
          <w:color w:val="000000" w:themeColor="text1"/>
          <w:sz w:val="22"/>
          <w:szCs w:val="22"/>
        </w:rPr>
        <w:t xml:space="preserve">2023/1114 o tržištima </w:t>
      </w:r>
      <w:r w:rsidR="00D7161D" w:rsidRPr="00CE18EB">
        <w:rPr>
          <w:rFonts w:ascii="Arial" w:hAnsi="Arial" w:cs="Arial"/>
          <w:bCs/>
          <w:color w:val="000000" w:themeColor="text1"/>
          <w:sz w:val="22"/>
          <w:szCs w:val="22"/>
        </w:rPr>
        <w:t>virtualnom imovinom</w:t>
      </w:r>
      <w:r w:rsidRPr="00CE18EB">
        <w:rPr>
          <w:rFonts w:ascii="Arial" w:hAnsi="Arial" w:cs="Arial"/>
          <w:bCs/>
          <w:color w:val="000000" w:themeColor="text1"/>
          <w:sz w:val="22"/>
          <w:szCs w:val="22"/>
        </w:rPr>
        <w:t xml:space="preserve">e i izmjeni uredaba (EU) br. 1093/2010 i (EU) br. 1095/2010 te sa </w:t>
      </w:r>
      <w:proofErr w:type="gramStart"/>
      <w:r w:rsidRPr="00CE18EB">
        <w:rPr>
          <w:rFonts w:ascii="Arial" w:hAnsi="Arial" w:cs="Arial"/>
          <w:bCs/>
          <w:color w:val="000000" w:themeColor="text1"/>
          <w:sz w:val="22"/>
          <w:szCs w:val="22"/>
        </w:rPr>
        <w:t>direktivama  2013</w:t>
      </w:r>
      <w:proofErr w:type="gramEnd"/>
      <w:r w:rsidRPr="00CE18EB">
        <w:rPr>
          <w:rFonts w:ascii="Arial" w:hAnsi="Arial" w:cs="Arial"/>
          <w:bCs/>
          <w:color w:val="000000" w:themeColor="text1"/>
          <w:sz w:val="22"/>
          <w:szCs w:val="22"/>
        </w:rPr>
        <w:t>/36/EU i (EU) 2019/1937.</w:t>
      </w:r>
    </w:p>
    <w:p w:rsidR="005A1396" w:rsidRPr="00CE18EB" w:rsidRDefault="005A1396" w:rsidP="00F1593F">
      <w:pPr>
        <w:pStyle w:val="title-doc-first"/>
        <w:shd w:val="clear" w:color="auto" w:fill="FFFFFF"/>
        <w:spacing w:before="120" w:beforeAutospacing="0" w:after="0" w:afterAutospacing="0"/>
        <w:rPr>
          <w:rFonts w:ascii="Arial" w:hAnsi="Arial" w:cs="Arial"/>
          <w:b/>
          <w:color w:val="000000" w:themeColor="text1"/>
          <w:sz w:val="22"/>
          <w:szCs w:val="22"/>
        </w:rPr>
      </w:pPr>
    </w:p>
    <w:p w:rsidR="005A1396" w:rsidRPr="00CE18EB" w:rsidRDefault="005A1396"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 3</w:t>
      </w:r>
    </w:p>
    <w:p w:rsidR="005A1396" w:rsidRPr="00CE18EB" w:rsidRDefault="005A1396"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(Pojmovi)</w:t>
      </w:r>
    </w:p>
    <w:p w:rsidR="005A1396" w:rsidRPr="00CE18EB" w:rsidRDefault="005A1396" w:rsidP="00C1003D">
      <w:pPr>
        <w:spacing w:after="0" w:line="240" w:lineRule="auto"/>
        <w:rPr>
          <w:rFonts w:ascii="Arial" w:hAnsi="Arial" w:cs="Arial"/>
          <w:color w:val="000000" w:themeColor="text1"/>
          <w:sz w:val="22"/>
        </w:rPr>
      </w:pPr>
      <w:r w:rsidRPr="00CE18EB">
        <w:rPr>
          <w:rFonts w:ascii="Arial" w:hAnsi="Arial" w:cs="Arial"/>
          <w:color w:val="000000" w:themeColor="text1"/>
          <w:sz w:val="22"/>
        </w:rPr>
        <w:t>U smislu ovog zakona, pojedini izrazi imaju sljedeće značenje:</w:t>
      </w:r>
    </w:p>
    <w:p w:rsidR="005A1396" w:rsidRPr="00CE18EB" w:rsidRDefault="005A1396" w:rsidP="006D6C5B">
      <w:pPr>
        <w:pStyle w:val="ListParagraph"/>
        <w:numPr>
          <w:ilvl w:val="0"/>
          <w:numId w:val="45"/>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 xml:space="preserve">Virtualna imovina </w:t>
      </w:r>
      <w:r w:rsidR="004F533E">
        <w:rPr>
          <w:rFonts w:ascii="Arial" w:hAnsi="Arial" w:cs="Arial"/>
          <w:color w:val="000000" w:themeColor="text1"/>
          <w:sz w:val="22"/>
          <w:szCs w:val="22"/>
        </w:rPr>
        <w:t>j</w:t>
      </w:r>
      <w:r w:rsidRPr="00CE18EB">
        <w:rPr>
          <w:rFonts w:ascii="Arial" w:hAnsi="Arial" w:cs="Arial"/>
          <w:color w:val="000000" w:themeColor="text1"/>
          <w:sz w:val="22"/>
          <w:szCs w:val="22"/>
        </w:rPr>
        <w:t>este svaki digitalni zapis vrijednosti ili prava koji se može elektronskim putem prenositi, razmjenjivati ili koristiti kao sredstvo plaćanja ili ulaganja, a koji koristi tehnologiju distribuirane knjige (DLT)</w:t>
      </w:r>
      <w:r w:rsidR="00495C57" w:rsidRPr="00CE18EB">
        <w:rPr>
          <w:rFonts w:ascii="Arial" w:hAnsi="Arial" w:cs="Arial"/>
          <w:color w:val="000000" w:themeColor="text1"/>
          <w:sz w:val="22"/>
          <w:szCs w:val="22"/>
        </w:rPr>
        <w:t xml:space="preserve"> ili neke slične tehnologije</w:t>
      </w:r>
      <w:r w:rsidRPr="00CE18EB">
        <w:rPr>
          <w:rFonts w:ascii="Arial" w:hAnsi="Arial" w:cs="Arial"/>
          <w:color w:val="000000" w:themeColor="text1"/>
          <w:sz w:val="22"/>
          <w:szCs w:val="22"/>
        </w:rPr>
        <w:t>, a ne obuhvaća digitalne prikaze zakonskih sredstava plaćanja (fiat valuta), elektronički novac niti vrijednosne papire</w:t>
      </w:r>
      <w:r w:rsidR="00400D48" w:rsidRPr="00CE18EB">
        <w:rPr>
          <w:rFonts w:ascii="Arial" w:hAnsi="Arial" w:cs="Arial"/>
          <w:color w:val="000000" w:themeColor="text1"/>
          <w:sz w:val="22"/>
          <w:szCs w:val="22"/>
        </w:rPr>
        <w:t xml:space="preserve"> niti za njenu vrijednost garantira centralna banka niti drugi organ javnog sektora;</w:t>
      </w:r>
    </w:p>
    <w:p w:rsidR="00495C57" w:rsidRPr="00CE18EB" w:rsidRDefault="00495C57" w:rsidP="006D6C5B">
      <w:pPr>
        <w:pStyle w:val="ListParagraph"/>
        <w:numPr>
          <w:ilvl w:val="0"/>
          <w:numId w:val="45"/>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shd w:val="clear" w:color="auto" w:fill="FFFFFF"/>
        </w:rPr>
        <w:t xml:space="preserve">tehnologija distribuirane knjige ili „DLT predstavlja </w:t>
      </w:r>
      <w:r w:rsidR="004F533E">
        <w:rPr>
          <w:rFonts w:ascii="Arial" w:hAnsi="Arial" w:cs="Arial"/>
          <w:color w:val="000000" w:themeColor="text1"/>
          <w:sz w:val="22"/>
          <w:szCs w:val="22"/>
          <w:shd w:val="clear" w:color="auto" w:fill="FFFFFF"/>
        </w:rPr>
        <w:t>t</w:t>
      </w:r>
      <w:bookmarkStart w:id="0" w:name="_GoBack"/>
      <w:bookmarkEnd w:id="0"/>
      <w:r w:rsidRPr="00CE18EB">
        <w:rPr>
          <w:rFonts w:ascii="Arial" w:hAnsi="Arial" w:cs="Arial"/>
          <w:color w:val="000000" w:themeColor="text1"/>
          <w:sz w:val="22"/>
          <w:szCs w:val="22"/>
          <w:shd w:val="clear" w:color="auto" w:fill="FFFFFF"/>
        </w:rPr>
        <w:t>ehnologiju kojom se  omogućuje funkcioniranje i upotreba distribuiranih zapisa;</w:t>
      </w:r>
    </w:p>
    <w:p w:rsidR="005A1396" w:rsidRPr="00CE18EB" w:rsidRDefault="00495C57" w:rsidP="006D6C5B">
      <w:pPr>
        <w:pStyle w:val="ListParagraph"/>
        <w:numPr>
          <w:ilvl w:val="0"/>
          <w:numId w:val="45"/>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v</w:t>
      </w:r>
      <w:r w:rsidR="005A1396" w:rsidRPr="00CE18EB">
        <w:rPr>
          <w:rFonts w:ascii="Arial" w:hAnsi="Arial" w:cs="Arial"/>
          <w:color w:val="000000" w:themeColor="text1"/>
          <w:sz w:val="22"/>
          <w:szCs w:val="22"/>
        </w:rPr>
        <w:t>irtualna valuta predstavlja potkategoriju virtualne imovine koja se koristi prvenstveno kao sredstvo razmjene, te nije izdana niti za nju garantira centralna banka ili javni organ, niti ima status zakonskog sredstva plaćanja.</w:t>
      </w:r>
    </w:p>
    <w:p w:rsidR="00495C57" w:rsidRPr="00CE18EB" w:rsidRDefault="005A1396" w:rsidP="006D6C5B">
      <w:pPr>
        <w:pStyle w:val="ListParagraph"/>
        <w:numPr>
          <w:ilvl w:val="0"/>
          <w:numId w:val="45"/>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 xml:space="preserve">pružatelj usluga povezanih s virtualnom imovinom (VASP – Virtual Asset Service Provider) je pravno </w:t>
      </w:r>
      <w:r w:rsidR="00495C57" w:rsidRPr="00CE18EB">
        <w:rPr>
          <w:rFonts w:ascii="Arial" w:hAnsi="Arial" w:cs="Arial"/>
          <w:color w:val="000000" w:themeColor="text1"/>
          <w:sz w:val="22"/>
          <w:szCs w:val="22"/>
        </w:rPr>
        <w:t xml:space="preserve">lice ili poduzetnik </w:t>
      </w:r>
      <w:r w:rsidRPr="00CE18EB">
        <w:rPr>
          <w:rFonts w:ascii="Arial" w:hAnsi="Arial" w:cs="Arial"/>
          <w:color w:val="000000" w:themeColor="text1"/>
          <w:sz w:val="22"/>
          <w:szCs w:val="22"/>
        </w:rPr>
        <w:t xml:space="preserve"> koje pruža jednu ili više </w:t>
      </w:r>
      <w:r w:rsidR="00495C57" w:rsidRPr="00CE18EB">
        <w:rPr>
          <w:rFonts w:ascii="Arial" w:hAnsi="Arial" w:cs="Arial"/>
          <w:color w:val="000000" w:themeColor="text1"/>
          <w:sz w:val="22"/>
          <w:szCs w:val="22"/>
        </w:rPr>
        <w:t>usluga povezanih sa vritualnom imovinom i kojem je  Komisija izdala dozvolu kao instituciji za pružanje usluga virtualne imovine, te nad kojom Komisija obavlja nadzor i druge nadležnosti sukladno ovom Zakonu i drugim zakonima</w:t>
      </w:r>
    </w:p>
    <w:p w:rsidR="005A1396" w:rsidRPr="00CE18EB" w:rsidRDefault="00FC01A2" w:rsidP="006D6C5B">
      <w:pPr>
        <w:pStyle w:val="ListParagraph"/>
        <w:numPr>
          <w:ilvl w:val="0"/>
          <w:numId w:val="45"/>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 xml:space="preserve">usluge povezane sa </w:t>
      </w:r>
      <w:r w:rsidR="00D7161D" w:rsidRPr="00CE18EB">
        <w:rPr>
          <w:rFonts w:ascii="Arial" w:hAnsi="Arial" w:cs="Arial"/>
          <w:color w:val="000000" w:themeColor="text1"/>
          <w:sz w:val="22"/>
          <w:szCs w:val="22"/>
        </w:rPr>
        <w:t>virtualnom imovinom</w:t>
      </w:r>
      <w:r w:rsidRPr="00CE18EB">
        <w:rPr>
          <w:rFonts w:ascii="Arial" w:hAnsi="Arial" w:cs="Arial"/>
          <w:color w:val="000000" w:themeColor="text1"/>
          <w:sz w:val="22"/>
          <w:szCs w:val="22"/>
        </w:rPr>
        <w:t>om podrazumijevaju:</w:t>
      </w:r>
    </w:p>
    <w:p w:rsidR="005A1396" w:rsidRPr="00CE18EB" w:rsidRDefault="005A1396" w:rsidP="006D6C5B">
      <w:pPr>
        <w:pStyle w:val="p1"/>
        <w:numPr>
          <w:ilvl w:val="1"/>
          <w:numId w:val="46"/>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čuvanje i/ili upravljanje virtualne imovine ili instrumenata koji omogućavaju kontrolu nad virtualnom imovinom (pružatelj depozitarnih usluga novčanika)</w:t>
      </w:r>
      <w:r w:rsidR="00FC01A2" w:rsidRPr="00CE18EB">
        <w:rPr>
          <w:rFonts w:ascii="Arial" w:hAnsi="Arial" w:cs="Arial"/>
          <w:color w:val="000000" w:themeColor="text1"/>
          <w:sz w:val="22"/>
          <w:szCs w:val="22"/>
          <w:lang w:val="hr-HR"/>
        </w:rPr>
        <w:t xml:space="preserve"> </w:t>
      </w:r>
    </w:p>
    <w:p w:rsidR="00D7161D" w:rsidRPr="00CE18EB" w:rsidRDefault="00D7161D" w:rsidP="006D6C5B">
      <w:pPr>
        <w:pStyle w:val="p1"/>
        <w:numPr>
          <w:ilvl w:val="1"/>
          <w:numId w:val="46"/>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upravljanje platformom za trgovanje virtualnom imovinom</w:t>
      </w:r>
    </w:p>
    <w:p w:rsidR="005A1396" w:rsidRPr="00CE18EB" w:rsidRDefault="005A1396" w:rsidP="006D6C5B">
      <w:pPr>
        <w:pStyle w:val="p1"/>
        <w:numPr>
          <w:ilvl w:val="1"/>
          <w:numId w:val="46"/>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razmjena virtualne imovine za valutu koja je zakonsko sredstvo plaćanja,</w:t>
      </w:r>
    </w:p>
    <w:p w:rsidR="005A1396" w:rsidRPr="00CE18EB" w:rsidRDefault="005A1396" w:rsidP="006D6C5B">
      <w:pPr>
        <w:pStyle w:val="p1"/>
        <w:numPr>
          <w:ilvl w:val="1"/>
          <w:numId w:val="46"/>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 razmjena virtualnih valuta za drugu virtualnu valutu,</w:t>
      </w:r>
    </w:p>
    <w:p w:rsidR="005A1396" w:rsidRPr="00CE18EB" w:rsidRDefault="005A1396" w:rsidP="006D6C5B">
      <w:pPr>
        <w:pStyle w:val="p1"/>
        <w:numPr>
          <w:ilvl w:val="1"/>
          <w:numId w:val="46"/>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prijenos virtualne imovine, tj. zaprimanje i izvršavanje naloga za virtualnu imovinu u ime trećih strana,</w:t>
      </w:r>
    </w:p>
    <w:p w:rsidR="00D7161D" w:rsidRPr="00CE18EB" w:rsidRDefault="005A1396" w:rsidP="006D6C5B">
      <w:pPr>
        <w:pStyle w:val="p1"/>
        <w:numPr>
          <w:ilvl w:val="1"/>
          <w:numId w:val="46"/>
        </w:numPr>
        <w:tabs>
          <w:tab w:val="left" w:pos="426"/>
        </w:tabs>
        <w:spacing w:before="0" w:beforeAutospacing="0" w:after="0" w:afterAutospacing="0"/>
        <w:ind w:left="0" w:firstLine="0"/>
        <w:jc w:val="both"/>
        <w:rPr>
          <w:rStyle w:val="apple-converted-space"/>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sudjelovanje i pružanje financijskih </w:t>
      </w:r>
      <w:r w:rsidR="00FC01A2" w:rsidRPr="00CE18EB">
        <w:rPr>
          <w:rFonts w:ascii="Arial" w:hAnsi="Arial" w:cs="Arial"/>
          <w:color w:val="000000" w:themeColor="text1"/>
          <w:sz w:val="22"/>
          <w:szCs w:val="22"/>
          <w:lang w:val="hr-HR"/>
        </w:rPr>
        <w:t xml:space="preserve">i savjetodavnih </w:t>
      </w:r>
      <w:r w:rsidRPr="00CE18EB">
        <w:rPr>
          <w:rFonts w:ascii="Arial" w:hAnsi="Arial" w:cs="Arial"/>
          <w:color w:val="000000" w:themeColor="text1"/>
          <w:sz w:val="22"/>
          <w:szCs w:val="22"/>
          <w:lang w:val="hr-HR"/>
        </w:rPr>
        <w:t>usluga u vezi s ponudom emitenta i/ili prodajom virtualne imovine;</w:t>
      </w:r>
      <w:r w:rsidRPr="00CE18EB">
        <w:rPr>
          <w:rStyle w:val="apple-converted-space"/>
          <w:rFonts w:ascii="Arial" w:hAnsi="Arial" w:cs="Arial"/>
          <w:color w:val="000000" w:themeColor="text1"/>
          <w:sz w:val="22"/>
          <w:szCs w:val="22"/>
          <w:lang w:val="hr-HR"/>
        </w:rPr>
        <w:t> </w:t>
      </w:r>
    </w:p>
    <w:p w:rsidR="00D7161D" w:rsidRPr="00CE18EB" w:rsidRDefault="00FC01A2"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rPr>
        <w:t xml:space="preserve">čuvanje i/ili upravljanje virtualne imovine ili instrumenata koji omogućavaju kontrolu nad virtualnom imovinom (pružatelj depozitarnih usluga novčanika) podrazumijeva poslove skrbništva </w:t>
      </w:r>
      <w:r w:rsidR="00D7161D" w:rsidRPr="00CE18EB">
        <w:rPr>
          <w:rFonts w:ascii="Arial" w:hAnsi="Arial" w:cs="Arial"/>
          <w:color w:val="000000" w:themeColor="text1"/>
          <w:sz w:val="22"/>
          <w:szCs w:val="22"/>
          <w:lang w:val="en-GB" w:eastAsia="en-GB"/>
        </w:rPr>
        <w:lastRenderedPageBreak/>
        <w:t xml:space="preserve">tj. </w:t>
      </w:r>
      <w:r w:rsidRPr="00CE18EB">
        <w:rPr>
          <w:rFonts w:ascii="Arial" w:hAnsi="Arial" w:cs="Arial"/>
          <w:color w:val="000000" w:themeColor="text1"/>
          <w:sz w:val="22"/>
          <w:szCs w:val="22"/>
          <w:lang w:val="en-GB" w:eastAsia="en-GB"/>
        </w:rPr>
        <w:t xml:space="preserve">čuvanje ili nadzor, u ime klijenata, </w:t>
      </w:r>
      <w:r w:rsidR="00D7161D" w:rsidRPr="00CE18EB">
        <w:rPr>
          <w:rFonts w:ascii="Arial" w:hAnsi="Arial" w:cs="Arial"/>
          <w:color w:val="000000" w:themeColor="text1"/>
          <w:sz w:val="22"/>
          <w:szCs w:val="22"/>
          <w:lang w:val="en-GB" w:eastAsia="en-GB"/>
        </w:rPr>
        <w:t xml:space="preserve">virtualne imovine </w:t>
      </w:r>
      <w:r w:rsidRPr="00CE18EB">
        <w:rPr>
          <w:rFonts w:ascii="Arial" w:hAnsi="Arial" w:cs="Arial"/>
          <w:color w:val="000000" w:themeColor="text1"/>
          <w:sz w:val="22"/>
          <w:szCs w:val="22"/>
          <w:lang w:val="en-GB" w:eastAsia="en-GB"/>
        </w:rPr>
        <w:t>e ili sredstava za pristup takvoj imovini, ako je primjenjivo;</w:t>
      </w:r>
    </w:p>
    <w:p w:rsidR="00D7161D" w:rsidRPr="00CE18EB" w:rsidRDefault="00D7161D" w:rsidP="006D6C5B">
      <w:pPr>
        <w:pStyle w:val="p1"/>
        <w:numPr>
          <w:ilvl w:val="0"/>
          <w:numId w:val="45"/>
        </w:numPr>
        <w:shd w:val="clear" w:color="auto" w:fill="FFFFFF"/>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en-GB" w:eastAsia="en-GB"/>
        </w:rPr>
        <w:t xml:space="preserve"> </w:t>
      </w:r>
      <w:r w:rsidRPr="00CE18EB">
        <w:rPr>
          <w:rFonts w:ascii="Arial" w:hAnsi="Arial" w:cs="Arial"/>
          <w:color w:val="000000" w:themeColor="text1"/>
          <w:sz w:val="22"/>
          <w:szCs w:val="22"/>
          <w:lang w:val="hr-HR"/>
        </w:rPr>
        <w:t xml:space="preserve">upravljanje platformom za trgovanje virtualnom imovinom </w:t>
      </w:r>
      <w:r w:rsidR="00FC01A2" w:rsidRPr="00CE18EB">
        <w:rPr>
          <w:rFonts w:ascii="Arial" w:hAnsi="Arial" w:cs="Arial"/>
          <w:color w:val="000000" w:themeColor="text1"/>
          <w:sz w:val="22"/>
          <w:szCs w:val="22"/>
          <w:lang w:val="en-GB" w:eastAsia="en-GB"/>
        </w:rPr>
        <w:t xml:space="preserve">znači upravljanje jednim ili više multilateralnih sustava u okviru kojih se spaja ili olakšava spajanje više interesa trećih strana za kupnju i prodaju </w:t>
      </w:r>
      <w:r w:rsidRPr="00CE18EB">
        <w:rPr>
          <w:rFonts w:ascii="Arial" w:hAnsi="Arial" w:cs="Arial"/>
          <w:color w:val="000000" w:themeColor="text1"/>
          <w:sz w:val="22"/>
          <w:szCs w:val="22"/>
          <w:lang w:val="en-GB" w:eastAsia="en-GB"/>
        </w:rPr>
        <w:t xml:space="preserve">virtualne </w:t>
      </w:r>
      <w:r w:rsidR="00FC01A2" w:rsidRPr="00CE18EB">
        <w:rPr>
          <w:rFonts w:ascii="Arial" w:hAnsi="Arial" w:cs="Arial"/>
          <w:color w:val="000000" w:themeColor="text1"/>
          <w:sz w:val="22"/>
          <w:szCs w:val="22"/>
          <w:lang w:val="en-GB" w:eastAsia="en-GB"/>
        </w:rPr>
        <w:t xml:space="preserve">imovine, u sklopu sustava i u skladu s njegovim pravilima te na način koji dovodi do sklapanja ugovora, i to razmjenom </w:t>
      </w:r>
      <w:r w:rsidRPr="00CE18EB">
        <w:rPr>
          <w:rFonts w:ascii="Arial" w:hAnsi="Arial" w:cs="Arial"/>
          <w:color w:val="000000" w:themeColor="text1"/>
          <w:sz w:val="22"/>
          <w:szCs w:val="22"/>
          <w:lang w:val="en-GB" w:eastAsia="en-GB"/>
        </w:rPr>
        <w:t xml:space="preserve">virtualne </w:t>
      </w:r>
      <w:r w:rsidR="00FC01A2" w:rsidRPr="00CE18EB">
        <w:rPr>
          <w:rFonts w:ascii="Arial" w:hAnsi="Arial" w:cs="Arial"/>
          <w:color w:val="000000" w:themeColor="text1"/>
          <w:sz w:val="22"/>
          <w:szCs w:val="22"/>
          <w:lang w:val="en-GB" w:eastAsia="en-GB"/>
        </w:rPr>
        <w:t xml:space="preserve">imovine za novčana sredstva ili razmjenom </w:t>
      </w:r>
      <w:r w:rsidRPr="00CE18EB">
        <w:rPr>
          <w:rFonts w:ascii="Arial" w:hAnsi="Arial" w:cs="Arial"/>
          <w:color w:val="000000" w:themeColor="text1"/>
          <w:sz w:val="22"/>
          <w:szCs w:val="22"/>
          <w:lang w:val="en-GB" w:eastAsia="en-GB"/>
        </w:rPr>
        <w:t xml:space="preserve">virtualne </w:t>
      </w:r>
      <w:r w:rsidR="00FC01A2" w:rsidRPr="00CE18EB">
        <w:rPr>
          <w:rFonts w:ascii="Arial" w:hAnsi="Arial" w:cs="Arial"/>
          <w:color w:val="000000" w:themeColor="text1"/>
          <w:sz w:val="22"/>
          <w:szCs w:val="22"/>
          <w:lang w:val="en-GB" w:eastAsia="en-GB"/>
        </w:rPr>
        <w:t xml:space="preserve">imovine za drugu </w:t>
      </w:r>
      <w:r w:rsidRPr="00CE18EB">
        <w:rPr>
          <w:rFonts w:ascii="Arial" w:hAnsi="Arial" w:cs="Arial"/>
          <w:color w:val="000000" w:themeColor="text1"/>
          <w:sz w:val="22"/>
          <w:szCs w:val="22"/>
          <w:lang w:val="en-GB" w:eastAsia="en-GB"/>
        </w:rPr>
        <w:t>virtualnu imovin</w:t>
      </w:r>
      <w:r w:rsidR="00FC01A2" w:rsidRPr="00CE18EB">
        <w:rPr>
          <w:rFonts w:ascii="Arial" w:hAnsi="Arial" w:cs="Arial"/>
          <w:color w:val="000000" w:themeColor="text1"/>
          <w:sz w:val="22"/>
          <w:szCs w:val="22"/>
          <w:lang w:val="en-GB" w:eastAsia="en-GB"/>
        </w:rPr>
        <w:t>u;</w:t>
      </w:r>
    </w:p>
    <w:p w:rsidR="00D7161D" w:rsidRPr="00CE18EB" w:rsidRDefault="00D7161D" w:rsidP="006D6C5B">
      <w:pPr>
        <w:pStyle w:val="p1"/>
        <w:numPr>
          <w:ilvl w:val="0"/>
          <w:numId w:val="45"/>
        </w:numPr>
        <w:shd w:val="clear" w:color="auto" w:fill="FFFFFF"/>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razmjena virtualne imovine za valutu koja je zakonsko sredstvo plaćanja</w:t>
      </w:r>
      <w:r w:rsidR="00FC01A2" w:rsidRPr="00CE18EB">
        <w:rPr>
          <w:rFonts w:ascii="Arial" w:hAnsi="Arial" w:cs="Arial"/>
          <w:color w:val="000000" w:themeColor="text1"/>
          <w:sz w:val="22"/>
          <w:szCs w:val="22"/>
          <w:lang w:val="en-GB" w:eastAsia="en-GB"/>
        </w:rPr>
        <w:t xml:space="preserve"> </w:t>
      </w:r>
      <w:r w:rsidRPr="00CE18EB">
        <w:rPr>
          <w:rFonts w:ascii="Arial" w:hAnsi="Arial" w:cs="Arial"/>
          <w:color w:val="000000" w:themeColor="text1"/>
          <w:sz w:val="22"/>
          <w:szCs w:val="22"/>
          <w:lang w:val="en-GB" w:eastAsia="en-GB"/>
        </w:rPr>
        <w:t xml:space="preserve">je </w:t>
      </w:r>
      <w:r w:rsidR="00FC01A2" w:rsidRPr="00CE18EB">
        <w:rPr>
          <w:rFonts w:ascii="Arial" w:hAnsi="Arial" w:cs="Arial"/>
          <w:color w:val="000000" w:themeColor="text1"/>
          <w:sz w:val="22"/>
          <w:szCs w:val="22"/>
          <w:lang w:val="en-GB" w:eastAsia="en-GB"/>
        </w:rPr>
        <w:t xml:space="preserve"> sklapanje ugovora o kupnji ili prodaji </w:t>
      </w:r>
      <w:r w:rsidRPr="00CE18EB">
        <w:rPr>
          <w:rFonts w:ascii="Arial" w:hAnsi="Arial" w:cs="Arial"/>
          <w:color w:val="000000" w:themeColor="text1"/>
          <w:sz w:val="22"/>
          <w:szCs w:val="22"/>
          <w:lang w:val="en-GB" w:eastAsia="en-GB"/>
        </w:rPr>
        <w:t>virtualne imovine</w:t>
      </w:r>
      <w:r w:rsidR="00FC01A2" w:rsidRPr="00CE18EB">
        <w:rPr>
          <w:rFonts w:ascii="Arial" w:hAnsi="Arial" w:cs="Arial"/>
          <w:color w:val="000000" w:themeColor="text1"/>
          <w:sz w:val="22"/>
          <w:szCs w:val="22"/>
          <w:lang w:val="en-GB" w:eastAsia="en-GB"/>
        </w:rPr>
        <w:t xml:space="preserve"> s klijentima u zamjenu za novčana sredstva</w:t>
      </w:r>
      <w:r w:rsidRPr="00CE18EB">
        <w:rPr>
          <w:rFonts w:ascii="Arial" w:hAnsi="Arial" w:cs="Arial"/>
          <w:color w:val="000000" w:themeColor="text1"/>
          <w:sz w:val="22"/>
          <w:szCs w:val="22"/>
          <w:lang w:val="en-GB" w:eastAsia="en-GB"/>
        </w:rPr>
        <w:t xml:space="preserve"> plaćanja</w:t>
      </w:r>
      <w:r w:rsidR="00FC01A2" w:rsidRPr="00CE18EB">
        <w:rPr>
          <w:rFonts w:ascii="Arial" w:hAnsi="Arial" w:cs="Arial"/>
          <w:color w:val="000000" w:themeColor="text1"/>
          <w:sz w:val="22"/>
          <w:szCs w:val="22"/>
          <w:lang w:val="en-GB" w:eastAsia="en-GB"/>
        </w:rPr>
        <w:t xml:space="preserve"> uz korištenje vlastitog kapitala;</w:t>
      </w:r>
    </w:p>
    <w:p w:rsidR="00D7161D" w:rsidRPr="00CE18EB" w:rsidRDefault="00D7161D" w:rsidP="006D6C5B">
      <w:pPr>
        <w:pStyle w:val="p1"/>
        <w:numPr>
          <w:ilvl w:val="0"/>
          <w:numId w:val="45"/>
        </w:numPr>
        <w:shd w:val="clear" w:color="auto" w:fill="FFFFFF"/>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razmjena virtualnih valuta za drugu virtualnu valutu</w:t>
      </w:r>
      <w:r w:rsidRPr="00CE18EB">
        <w:rPr>
          <w:rFonts w:ascii="Arial" w:hAnsi="Arial" w:cs="Arial"/>
          <w:color w:val="000000" w:themeColor="text1"/>
          <w:sz w:val="22"/>
          <w:szCs w:val="22"/>
        </w:rPr>
        <w:t xml:space="preserve"> predstavlja </w:t>
      </w:r>
      <w:r w:rsidR="00FC01A2" w:rsidRPr="00CE18EB">
        <w:rPr>
          <w:rFonts w:ascii="Arial" w:hAnsi="Arial" w:cs="Arial"/>
          <w:color w:val="000000" w:themeColor="text1"/>
          <w:sz w:val="22"/>
          <w:szCs w:val="22"/>
          <w:lang w:val="en-GB" w:eastAsia="en-GB"/>
        </w:rPr>
        <w:t xml:space="preserve"> sklapanje ugovora o kupnji ili prodaji </w:t>
      </w:r>
      <w:r w:rsidRPr="00CE18EB">
        <w:rPr>
          <w:rFonts w:ascii="Arial" w:hAnsi="Arial" w:cs="Arial"/>
          <w:color w:val="000000" w:themeColor="text1"/>
          <w:sz w:val="22"/>
          <w:szCs w:val="22"/>
          <w:lang w:val="en-GB" w:eastAsia="en-GB"/>
        </w:rPr>
        <w:t>virtualne imovin</w:t>
      </w:r>
      <w:r w:rsidR="00FC01A2" w:rsidRPr="00CE18EB">
        <w:rPr>
          <w:rFonts w:ascii="Arial" w:hAnsi="Arial" w:cs="Arial"/>
          <w:color w:val="000000" w:themeColor="text1"/>
          <w:sz w:val="22"/>
          <w:szCs w:val="22"/>
          <w:lang w:val="en-GB" w:eastAsia="en-GB"/>
        </w:rPr>
        <w:t xml:space="preserve">e s klijentima u zamjenu za drugu </w:t>
      </w:r>
      <w:r w:rsidRPr="00CE18EB">
        <w:rPr>
          <w:rFonts w:ascii="Arial" w:hAnsi="Arial" w:cs="Arial"/>
          <w:color w:val="000000" w:themeColor="text1"/>
          <w:sz w:val="22"/>
          <w:szCs w:val="22"/>
          <w:lang w:val="en-GB" w:eastAsia="en-GB"/>
        </w:rPr>
        <w:t>virtualnu imovin</w:t>
      </w:r>
      <w:r w:rsidR="00FC01A2" w:rsidRPr="00CE18EB">
        <w:rPr>
          <w:rFonts w:ascii="Arial" w:hAnsi="Arial" w:cs="Arial"/>
          <w:color w:val="000000" w:themeColor="text1"/>
          <w:sz w:val="22"/>
          <w:szCs w:val="22"/>
          <w:lang w:val="en-GB" w:eastAsia="en-GB"/>
        </w:rPr>
        <w:t>u uz korištenje vlastitog kapitala;</w:t>
      </w:r>
    </w:p>
    <w:p w:rsidR="00D7161D" w:rsidRPr="00CE18EB" w:rsidRDefault="00D7161D" w:rsidP="006D6C5B">
      <w:pPr>
        <w:pStyle w:val="p1"/>
        <w:numPr>
          <w:ilvl w:val="0"/>
          <w:numId w:val="45"/>
        </w:numPr>
        <w:shd w:val="clear" w:color="auto" w:fill="FFFFFF"/>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 xml:space="preserve">prijenos virtualne imovine, tj. zaprimanje i izvršavanje naloga za virtualnu imovinu u ime trećih stranapodrazumijeva </w:t>
      </w:r>
      <w:r w:rsidR="00FC01A2" w:rsidRPr="00CE18EB">
        <w:rPr>
          <w:rFonts w:ascii="Arial" w:hAnsi="Arial" w:cs="Arial"/>
          <w:color w:val="000000" w:themeColor="text1"/>
          <w:sz w:val="22"/>
          <w:szCs w:val="22"/>
          <w:lang w:val="en-GB" w:eastAsia="en-GB"/>
        </w:rPr>
        <w:t xml:space="preserve">sklapanje sporazumâ, u ime klijenata, o kupnji ili prodaji jedne ili više </w:t>
      </w:r>
      <w:r w:rsidRPr="00CE18EB">
        <w:rPr>
          <w:rFonts w:ascii="Arial" w:hAnsi="Arial" w:cs="Arial"/>
          <w:color w:val="000000" w:themeColor="text1"/>
          <w:sz w:val="22"/>
          <w:szCs w:val="22"/>
          <w:lang w:val="en-GB" w:eastAsia="en-GB"/>
        </w:rPr>
        <w:t>virtualne imovine</w:t>
      </w:r>
      <w:r w:rsidR="00FC01A2" w:rsidRPr="00CE18EB">
        <w:rPr>
          <w:rFonts w:ascii="Arial" w:hAnsi="Arial" w:cs="Arial"/>
          <w:color w:val="000000" w:themeColor="text1"/>
          <w:sz w:val="22"/>
          <w:szCs w:val="22"/>
          <w:lang w:val="en-GB" w:eastAsia="en-GB"/>
        </w:rPr>
        <w:t xml:space="preserve"> ili o upisu, u ime klijenata, jedne ili više </w:t>
      </w:r>
      <w:r w:rsidRPr="00CE18EB">
        <w:rPr>
          <w:rFonts w:ascii="Arial" w:hAnsi="Arial" w:cs="Arial"/>
          <w:color w:val="000000" w:themeColor="text1"/>
          <w:sz w:val="22"/>
          <w:szCs w:val="22"/>
          <w:lang w:val="en-GB" w:eastAsia="en-GB"/>
        </w:rPr>
        <w:t>virtualne imovine</w:t>
      </w:r>
      <w:r w:rsidR="00FC01A2" w:rsidRPr="00CE18EB">
        <w:rPr>
          <w:rFonts w:ascii="Arial" w:hAnsi="Arial" w:cs="Arial"/>
          <w:color w:val="000000" w:themeColor="text1"/>
          <w:sz w:val="22"/>
          <w:szCs w:val="22"/>
          <w:lang w:val="en-GB" w:eastAsia="en-GB"/>
        </w:rPr>
        <w:t xml:space="preserve">, a obuhvaća sklapanje ugovorâ o prodaji </w:t>
      </w:r>
      <w:r w:rsidRPr="00CE18EB">
        <w:rPr>
          <w:rFonts w:ascii="Arial" w:hAnsi="Arial" w:cs="Arial"/>
          <w:color w:val="000000" w:themeColor="text1"/>
          <w:sz w:val="22"/>
          <w:szCs w:val="22"/>
          <w:lang w:val="en-GB" w:eastAsia="en-GB"/>
        </w:rPr>
        <w:t>virtualne imovin</w:t>
      </w:r>
      <w:r w:rsidR="00FC01A2" w:rsidRPr="00CE18EB">
        <w:rPr>
          <w:rFonts w:ascii="Arial" w:hAnsi="Arial" w:cs="Arial"/>
          <w:color w:val="000000" w:themeColor="text1"/>
          <w:sz w:val="22"/>
          <w:szCs w:val="22"/>
          <w:lang w:val="en-GB" w:eastAsia="en-GB"/>
        </w:rPr>
        <w:t>e u trenutku njezine javne ponude ili uvrštenja za trgovanje;</w:t>
      </w:r>
    </w:p>
    <w:p w:rsidR="00FC01A2" w:rsidRPr="00CE18EB" w:rsidRDefault="00D7161D" w:rsidP="006D6C5B">
      <w:pPr>
        <w:pStyle w:val="p1"/>
        <w:numPr>
          <w:ilvl w:val="0"/>
          <w:numId w:val="45"/>
        </w:numPr>
        <w:shd w:val="clear" w:color="auto" w:fill="FFFFFF"/>
        <w:tabs>
          <w:tab w:val="left" w:pos="426"/>
        </w:tabs>
        <w:spacing w:before="0" w:beforeAutospacing="0" w:after="0" w:afterAutospacing="0"/>
        <w:ind w:left="0" w:firstLine="0"/>
        <w:jc w:val="both"/>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sudjelovanje i pružanje financijskih i savjetodavnih usluga u vezi s ponudom emitenta i/ili prodajom virtualne imovine</w:t>
      </w:r>
      <w:r w:rsidRPr="00CE18EB">
        <w:rPr>
          <w:rFonts w:ascii="Arial" w:hAnsi="Arial" w:cs="Arial"/>
          <w:color w:val="000000" w:themeColor="text1"/>
          <w:sz w:val="22"/>
          <w:szCs w:val="22"/>
          <w:lang w:val="en-GB" w:eastAsia="en-GB"/>
        </w:rPr>
        <w:t xml:space="preserve"> podrazumijeva pružanje financijskih i savjetodavnih </w:t>
      </w:r>
      <w:r w:rsidR="00FC01A2" w:rsidRPr="00CE18EB">
        <w:rPr>
          <w:rFonts w:ascii="Arial" w:hAnsi="Arial" w:cs="Arial"/>
          <w:color w:val="000000" w:themeColor="text1"/>
          <w:sz w:val="22"/>
          <w:szCs w:val="22"/>
          <w:lang w:val="en-GB" w:eastAsia="en-GB"/>
        </w:rPr>
        <w:t xml:space="preserve"> </w:t>
      </w:r>
      <w:r w:rsidRPr="00CE18EB">
        <w:rPr>
          <w:rFonts w:ascii="Arial" w:hAnsi="Arial" w:cs="Arial"/>
          <w:color w:val="000000" w:themeColor="text1"/>
          <w:sz w:val="22"/>
          <w:szCs w:val="22"/>
          <w:lang w:val="en-GB" w:eastAsia="en-GB"/>
        </w:rPr>
        <w:t xml:space="preserve">usluga kroz pružanje </w:t>
      </w:r>
      <w:r w:rsidR="00FC01A2" w:rsidRPr="00CE18EB">
        <w:rPr>
          <w:rFonts w:ascii="Arial" w:hAnsi="Arial" w:cs="Arial"/>
          <w:color w:val="000000" w:themeColor="text1"/>
          <w:sz w:val="22"/>
          <w:szCs w:val="22"/>
          <w:lang w:val="en-GB" w:eastAsia="en-GB"/>
        </w:rPr>
        <w:t xml:space="preserve"> personaliziranih preporuka klijentu, bilo na zahtjev klijenta bilo na inicijativu pružatelja usluga povezanih s </w:t>
      </w:r>
      <w:r w:rsidRPr="00CE18EB">
        <w:rPr>
          <w:rFonts w:ascii="Arial" w:hAnsi="Arial" w:cs="Arial"/>
          <w:color w:val="000000" w:themeColor="text1"/>
          <w:sz w:val="22"/>
          <w:szCs w:val="22"/>
          <w:lang w:val="en-GB" w:eastAsia="en-GB"/>
        </w:rPr>
        <w:t>virtualnom imovinom</w:t>
      </w:r>
      <w:r w:rsidR="00FC01A2" w:rsidRPr="00CE18EB">
        <w:rPr>
          <w:rFonts w:ascii="Arial" w:hAnsi="Arial" w:cs="Arial"/>
          <w:color w:val="000000" w:themeColor="text1"/>
          <w:sz w:val="22"/>
          <w:szCs w:val="22"/>
          <w:lang w:val="en-GB" w:eastAsia="en-GB"/>
        </w:rPr>
        <w:t xml:space="preserve">om koji savjetuje, o jednoj ili više transakcija povezanih s </w:t>
      </w:r>
      <w:r w:rsidRPr="00CE18EB">
        <w:rPr>
          <w:rFonts w:ascii="Arial" w:hAnsi="Arial" w:cs="Arial"/>
          <w:color w:val="000000" w:themeColor="text1"/>
          <w:sz w:val="22"/>
          <w:szCs w:val="22"/>
          <w:lang w:val="en-GB" w:eastAsia="en-GB"/>
        </w:rPr>
        <w:t>virtualnom imovinom</w:t>
      </w:r>
      <w:r w:rsidR="00FC01A2" w:rsidRPr="00CE18EB">
        <w:rPr>
          <w:rFonts w:ascii="Arial" w:hAnsi="Arial" w:cs="Arial"/>
          <w:color w:val="000000" w:themeColor="text1"/>
          <w:sz w:val="22"/>
          <w:szCs w:val="22"/>
          <w:lang w:val="en-GB" w:eastAsia="en-GB"/>
        </w:rPr>
        <w:t xml:space="preserve">om ili o upotrebi usluga povezanih s </w:t>
      </w:r>
      <w:r w:rsidRPr="00CE18EB">
        <w:rPr>
          <w:rFonts w:ascii="Arial" w:hAnsi="Arial" w:cs="Arial"/>
          <w:color w:val="000000" w:themeColor="text1"/>
          <w:sz w:val="22"/>
          <w:szCs w:val="22"/>
          <w:lang w:val="en-GB" w:eastAsia="en-GB"/>
        </w:rPr>
        <w:t>virtualnom imovinom</w:t>
      </w:r>
      <w:r w:rsidR="00FC01A2" w:rsidRPr="00CE18EB">
        <w:rPr>
          <w:rFonts w:ascii="Arial" w:hAnsi="Arial" w:cs="Arial"/>
          <w:color w:val="000000" w:themeColor="text1"/>
          <w:sz w:val="22"/>
          <w:szCs w:val="22"/>
          <w:lang w:val="en-GB" w:eastAsia="en-GB"/>
        </w:rPr>
        <w:t>om;</w:t>
      </w:r>
    </w:p>
    <w:p w:rsidR="005A1396" w:rsidRPr="00CE18EB" w:rsidRDefault="00495C57"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k</w:t>
      </w:r>
      <w:r w:rsidR="005A1396" w:rsidRPr="00CE18EB">
        <w:rPr>
          <w:rFonts w:ascii="Arial" w:hAnsi="Arial" w:cs="Arial"/>
          <w:color w:val="000000" w:themeColor="text1"/>
          <w:sz w:val="22"/>
          <w:szCs w:val="22"/>
          <w:lang w:val="hr-HR"/>
        </w:rPr>
        <w:t xml:space="preserve">orisnik usluge je fizička ili pravna osoba koja koristi, kupuje, prodaje, razmjenjuje ili pohranjuje </w:t>
      </w:r>
      <w:r w:rsidR="00D7161D" w:rsidRPr="00CE18EB">
        <w:rPr>
          <w:rFonts w:ascii="Arial" w:hAnsi="Arial" w:cs="Arial"/>
          <w:color w:val="000000" w:themeColor="text1"/>
          <w:sz w:val="22"/>
          <w:szCs w:val="22"/>
          <w:lang w:val="hr-HR"/>
        </w:rPr>
        <w:t>virtualn</w:t>
      </w:r>
      <w:r w:rsidR="00400D48" w:rsidRPr="00CE18EB">
        <w:rPr>
          <w:rFonts w:ascii="Arial" w:hAnsi="Arial" w:cs="Arial"/>
          <w:color w:val="000000" w:themeColor="text1"/>
          <w:sz w:val="22"/>
          <w:szCs w:val="22"/>
          <w:lang w:val="hr-HR"/>
        </w:rPr>
        <w:t>u</w:t>
      </w:r>
      <w:r w:rsidR="00D7161D" w:rsidRPr="00CE18EB">
        <w:rPr>
          <w:rFonts w:ascii="Arial" w:hAnsi="Arial" w:cs="Arial"/>
          <w:color w:val="000000" w:themeColor="text1"/>
          <w:sz w:val="22"/>
          <w:szCs w:val="22"/>
          <w:lang w:val="hr-HR"/>
        </w:rPr>
        <w:t xml:space="preserve"> imovin</w:t>
      </w:r>
      <w:r w:rsidR="005A1396" w:rsidRPr="00CE18EB">
        <w:rPr>
          <w:rFonts w:ascii="Arial" w:hAnsi="Arial" w:cs="Arial"/>
          <w:color w:val="000000" w:themeColor="text1"/>
          <w:sz w:val="22"/>
          <w:szCs w:val="22"/>
          <w:lang w:val="hr-HR"/>
        </w:rPr>
        <w:t>u putem pružatelja usluga</w:t>
      </w:r>
      <w:r w:rsidR="00400D48" w:rsidRPr="00CE18EB">
        <w:rPr>
          <w:rFonts w:ascii="Arial" w:hAnsi="Arial" w:cs="Arial"/>
          <w:color w:val="000000" w:themeColor="text1"/>
          <w:sz w:val="22"/>
          <w:szCs w:val="22"/>
          <w:lang w:val="hr-HR"/>
        </w:rPr>
        <w:t>;</w:t>
      </w:r>
    </w:p>
    <w:p w:rsidR="005A1396" w:rsidRPr="00CE18EB" w:rsidRDefault="00400D48"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n</w:t>
      </w:r>
      <w:r w:rsidR="005A1396" w:rsidRPr="00CE18EB">
        <w:rPr>
          <w:rFonts w:ascii="Arial" w:hAnsi="Arial" w:cs="Arial"/>
          <w:color w:val="000000" w:themeColor="text1"/>
          <w:sz w:val="22"/>
          <w:szCs w:val="22"/>
          <w:lang w:val="hr-HR"/>
        </w:rPr>
        <w:t>ad</w:t>
      </w:r>
      <w:r w:rsidR="00FC01A2" w:rsidRPr="00CE18EB">
        <w:rPr>
          <w:rFonts w:ascii="Arial" w:hAnsi="Arial" w:cs="Arial"/>
          <w:color w:val="000000" w:themeColor="text1"/>
          <w:sz w:val="22"/>
          <w:szCs w:val="22"/>
          <w:lang w:val="hr-HR"/>
        </w:rPr>
        <w:t xml:space="preserve">zorni </w:t>
      </w:r>
      <w:r w:rsidR="005A1396" w:rsidRPr="00CE18EB">
        <w:rPr>
          <w:rFonts w:ascii="Arial" w:hAnsi="Arial" w:cs="Arial"/>
          <w:color w:val="000000" w:themeColor="text1"/>
          <w:sz w:val="22"/>
          <w:szCs w:val="22"/>
          <w:lang w:val="hr-HR"/>
        </w:rPr>
        <w:t xml:space="preserve"> organ je Komisija koja provodi nadzor nad primjenom ovog Zakona i Zakona o sprečavanju pranja novca i financiranja terorističkih aktivnosti BiH („Službeni glasnik Bosne i Hercegovine“ broj: 13/24)</w:t>
      </w:r>
      <w:r w:rsidR="00FC01A2" w:rsidRPr="00CE18EB">
        <w:rPr>
          <w:rFonts w:ascii="Arial" w:hAnsi="Arial" w:cs="Arial"/>
          <w:color w:val="000000" w:themeColor="text1"/>
          <w:sz w:val="22"/>
          <w:szCs w:val="22"/>
          <w:lang w:val="hr-HR"/>
        </w:rPr>
        <w:t xml:space="preserve"> te nadzor nad primjenom ostalih propisa koji su predmet nadzora od strane Komisije</w:t>
      </w:r>
      <w:r w:rsidRPr="00CE18EB">
        <w:rPr>
          <w:rFonts w:ascii="Arial" w:hAnsi="Arial" w:cs="Arial"/>
          <w:color w:val="000000" w:themeColor="text1"/>
          <w:sz w:val="22"/>
          <w:szCs w:val="22"/>
          <w:lang w:val="hr-HR"/>
        </w:rPr>
        <w:t>;</w:t>
      </w:r>
    </w:p>
    <w:p w:rsidR="005A1396" w:rsidRPr="00CE18EB" w:rsidRDefault="00400D48"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t</w:t>
      </w:r>
      <w:r w:rsidR="005A1396" w:rsidRPr="00CE18EB">
        <w:rPr>
          <w:rFonts w:ascii="Arial" w:hAnsi="Arial" w:cs="Arial"/>
          <w:color w:val="000000" w:themeColor="text1"/>
          <w:sz w:val="22"/>
          <w:szCs w:val="22"/>
          <w:lang w:val="hr-HR"/>
        </w:rPr>
        <w:t xml:space="preserve">ehnički standardi su obavezni sigurnosni i operativni zahtjevi koje propisuje </w:t>
      </w:r>
      <w:r w:rsidRPr="00CE18EB">
        <w:rPr>
          <w:rFonts w:ascii="Arial" w:hAnsi="Arial" w:cs="Arial"/>
          <w:color w:val="000000" w:themeColor="text1"/>
          <w:sz w:val="22"/>
          <w:szCs w:val="22"/>
          <w:lang w:val="hr-HR"/>
        </w:rPr>
        <w:t xml:space="preserve">Komisija u cilju </w:t>
      </w:r>
      <w:r w:rsidR="005A1396" w:rsidRPr="00CE18EB">
        <w:rPr>
          <w:rFonts w:ascii="Arial" w:hAnsi="Arial" w:cs="Arial"/>
          <w:color w:val="000000" w:themeColor="text1"/>
          <w:sz w:val="22"/>
          <w:szCs w:val="22"/>
          <w:lang w:val="hr-HR"/>
        </w:rPr>
        <w:t>zaštit</w:t>
      </w:r>
      <w:r w:rsidRPr="00CE18EB">
        <w:rPr>
          <w:rFonts w:ascii="Arial" w:hAnsi="Arial" w:cs="Arial"/>
          <w:color w:val="000000" w:themeColor="text1"/>
          <w:sz w:val="22"/>
          <w:szCs w:val="22"/>
          <w:lang w:val="hr-HR"/>
        </w:rPr>
        <w:t>e</w:t>
      </w:r>
      <w:r w:rsidR="005A1396" w:rsidRPr="00CE18EB">
        <w:rPr>
          <w:rFonts w:ascii="Arial" w:hAnsi="Arial" w:cs="Arial"/>
          <w:color w:val="000000" w:themeColor="text1"/>
          <w:sz w:val="22"/>
          <w:szCs w:val="22"/>
          <w:lang w:val="hr-HR"/>
        </w:rPr>
        <w:t xml:space="preserve"> korisnika, sprječavanj</w:t>
      </w:r>
      <w:r w:rsidRPr="00CE18EB">
        <w:rPr>
          <w:rFonts w:ascii="Arial" w:hAnsi="Arial" w:cs="Arial"/>
          <w:color w:val="000000" w:themeColor="text1"/>
          <w:sz w:val="22"/>
          <w:szCs w:val="22"/>
          <w:lang w:val="hr-HR"/>
        </w:rPr>
        <w:t>a</w:t>
      </w:r>
      <w:r w:rsidR="005A1396" w:rsidRPr="00CE18EB">
        <w:rPr>
          <w:rFonts w:ascii="Arial" w:hAnsi="Arial" w:cs="Arial"/>
          <w:color w:val="000000" w:themeColor="text1"/>
          <w:sz w:val="22"/>
          <w:szCs w:val="22"/>
          <w:lang w:val="hr-HR"/>
        </w:rPr>
        <w:t xml:space="preserve"> zloupotreba i očuvanje stabilnosti </w:t>
      </w:r>
      <w:r w:rsidRPr="00CE18EB">
        <w:rPr>
          <w:rFonts w:ascii="Arial" w:hAnsi="Arial" w:cs="Arial"/>
          <w:color w:val="000000" w:themeColor="text1"/>
          <w:sz w:val="22"/>
          <w:szCs w:val="22"/>
          <w:lang w:val="hr-HR"/>
        </w:rPr>
        <w:t>s</w:t>
      </w:r>
      <w:r w:rsidR="005A1396" w:rsidRPr="00CE18EB">
        <w:rPr>
          <w:rFonts w:ascii="Arial" w:hAnsi="Arial" w:cs="Arial"/>
          <w:color w:val="000000" w:themeColor="text1"/>
          <w:sz w:val="22"/>
          <w:szCs w:val="22"/>
          <w:lang w:val="hr-HR"/>
        </w:rPr>
        <w:t>istema</w:t>
      </w:r>
      <w:r w:rsidRPr="00CE18EB">
        <w:rPr>
          <w:rFonts w:ascii="Arial" w:hAnsi="Arial" w:cs="Arial"/>
          <w:color w:val="000000" w:themeColor="text1"/>
          <w:sz w:val="22"/>
          <w:szCs w:val="22"/>
          <w:lang w:val="hr-HR"/>
        </w:rPr>
        <w:t>;</w:t>
      </w:r>
    </w:p>
    <w:p w:rsidR="005A1396" w:rsidRPr="00CE18EB" w:rsidRDefault="005A1396"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KYC (Know Your Customer) označava skup radnji i procedura identifikacije i provjere identiteta korisnika u svrhu sprječavanja pranja novca i financiranja terorističkih aktivnosti</w:t>
      </w:r>
    </w:p>
    <w:p w:rsidR="005A1396" w:rsidRPr="00CE18EB" w:rsidRDefault="005A1396" w:rsidP="006D6C5B">
      <w:pPr>
        <w:pStyle w:val="p1"/>
        <w:numPr>
          <w:ilvl w:val="0"/>
          <w:numId w:val="45"/>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„Travel rule“ je obveza Pružatelja usluga virtualne imovine da pri transakcijama virtualnom imovinom prikupe, pohrane i, ako je primjenjivo, dostave potrebne točne podatke o pošiljatelju (nalogodavcu) i primatelju (korisniku) sredstava drugim VASP-ovima ili financijskim institucijama uključenima u prijenos, s ciljem osiguranja potpune sljedivosti tih prijenosa.</w:t>
      </w:r>
    </w:p>
    <w:p w:rsidR="005A1396" w:rsidRPr="00CE18EB" w:rsidRDefault="008C2988" w:rsidP="006D6C5B">
      <w:pPr>
        <w:pStyle w:val="p1"/>
        <w:numPr>
          <w:ilvl w:val="0"/>
          <w:numId w:val="48"/>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SPN/FTA</w:t>
      </w:r>
      <w:r w:rsidR="005A1396" w:rsidRPr="00CE18EB">
        <w:rPr>
          <w:rFonts w:ascii="Arial" w:hAnsi="Arial" w:cs="Arial"/>
          <w:color w:val="000000" w:themeColor="text1"/>
          <w:sz w:val="22"/>
          <w:szCs w:val="22"/>
          <w:lang w:val="hr-HR"/>
        </w:rPr>
        <w:t xml:space="preserve"> procedure (Procedure za sprečavanje pranja novca i financiranja terorizma) su skup obveznih internih </w:t>
      </w:r>
      <w:r w:rsidRPr="00CE18EB">
        <w:rPr>
          <w:rFonts w:ascii="Arial" w:hAnsi="Arial" w:cs="Arial"/>
          <w:color w:val="000000" w:themeColor="text1"/>
          <w:sz w:val="22"/>
          <w:szCs w:val="22"/>
          <w:lang w:val="hr-HR"/>
        </w:rPr>
        <w:t>pravila, postupakaka, kontrola i mjera koje p</w:t>
      </w:r>
      <w:r w:rsidR="005A1396" w:rsidRPr="00CE18EB">
        <w:rPr>
          <w:rFonts w:ascii="Arial" w:hAnsi="Arial" w:cs="Arial"/>
          <w:color w:val="000000" w:themeColor="text1"/>
          <w:sz w:val="22"/>
          <w:szCs w:val="22"/>
          <w:lang w:val="hr-HR"/>
        </w:rPr>
        <w:t>ružatelj usluga virtualne imovine (VASP) uspostav</w:t>
      </w:r>
      <w:r w:rsidRPr="00CE18EB">
        <w:rPr>
          <w:rFonts w:ascii="Arial" w:hAnsi="Arial" w:cs="Arial"/>
          <w:color w:val="000000" w:themeColor="text1"/>
          <w:sz w:val="22"/>
          <w:szCs w:val="22"/>
          <w:lang w:val="hr-HR"/>
        </w:rPr>
        <w:t xml:space="preserve">lja </w:t>
      </w:r>
      <w:r w:rsidR="005A1396" w:rsidRPr="00CE18EB">
        <w:rPr>
          <w:rFonts w:ascii="Arial" w:hAnsi="Arial" w:cs="Arial"/>
          <w:color w:val="000000" w:themeColor="text1"/>
          <w:sz w:val="22"/>
          <w:szCs w:val="22"/>
          <w:lang w:val="hr-HR"/>
        </w:rPr>
        <w:t xml:space="preserve"> i provodi</w:t>
      </w:r>
      <w:r w:rsidRPr="00CE18EB">
        <w:rPr>
          <w:rFonts w:ascii="Arial" w:hAnsi="Arial" w:cs="Arial"/>
          <w:color w:val="000000" w:themeColor="text1"/>
          <w:sz w:val="22"/>
          <w:szCs w:val="22"/>
          <w:lang w:val="hr-HR"/>
        </w:rPr>
        <w:t xml:space="preserve"> radi upravljanja i ublažavanaj rizika od pranja novca i financiranja terorizma  u skladu sa </w:t>
      </w:r>
      <w:r w:rsidR="005A1396" w:rsidRPr="00CE18EB">
        <w:rPr>
          <w:rFonts w:ascii="Arial" w:hAnsi="Arial" w:cs="Arial"/>
          <w:color w:val="000000" w:themeColor="text1"/>
          <w:sz w:val="22"/>
          <w:szCs w:val="22"/>
          <w:lang w:val="hr-HR"/>
        </w:rPr>
        <w:t>odredbama ovog Zakona</w:t>
      </w:r>
      <w:r w:rsidRPr="00CE18EB">
        <w:rPr>
          <w:rFonts w:ascii="Arial" w:hAnsi="Arial" w:cs="Arial"/>
          <w:color w:val="000000" w:themeColor="text1"/>
          <w:sz w:val="22"/>
          <w:szCs w:val="22"/>
          <w:lang w:val="hr-HR"/>
        </w:rPr>
        <w:t xml:space="preserve"> i propisima kojima se uređuje </w:t>
      </w:r>
      <w:r w:rsidR="005A1396" w:rsidRPr="00CE18EB">
        <w:rPr>
          <w:rFonts w:ascii="Arial" w:hAnsi="Arial" w:cs="Arial"/>
          <w:color w:val="000000" w:themeColor="text1"/>
          <w:sz w:val="22"/>
          <w:szCs w:val="22"/>
          <w:lang w:val="hr-HR"/>
        </w:rPr>
        <w:t>sprečavanj</w:t>
      </w:r>
      <w:r w:rsidRPr="00CE18EB">
        <w:rPr>
          <w:rFonts w:ascii="Arial" w:hAnsi="Arial" w:cs="Arial"/>
          <w:color w:val="000000" w:themeColor="text1"/>
          <w:sz w:val="22"/>
          <w:szCs w:val="22"/>
          <w:lang w:val="hr-HR"/>
        </w:rPr>
        <w:t>e</w:t>
      </w:r>
      <w:r w:rsidR="005A1396" w:rsidRPr="00CE18EB">
        <w:rPr>
          <w:rFonts w:ascii="Arial" w:hAnsi="Arial" w:cs="Arial"/>
          <w:color w:val="000000" w:themeColor="text1"/>
          <w:sz w:val="22"/>
          <w:szCs w:val="22"/>
          <w:lang w:val="hr-HR"/>
        </w:rPr>
        <w:t xml:space="preserve"> pranja novca i financiranja terorističkih </w:t>
      </w:r>
    </w:p>
    <w:p w:rsidR="00382189" w:rsidRPr="00CE18EB" w:rsidRDefault="005A1396" w:rsidP="006D6C5B">
      <w:pPr>
        <w:pStyle w:val="p1"/>
        <w:numPr>
          <w:ilvl w:val="0"/>
          <w:numId w:val="48"/>
        </w:numPr>
        <w:tabs>
          <w:tab w:val="left" w:pos="426"/>
        </w:tabs>
        <w:spacing w:before="0" w:beforeAutospacing="0" w:after="0" w:afterAutospacing="0"/>
        <w:ind w:left="0" w:firstLine="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Finansijsko-obavještajni odjel Državne </w:t>
      </w:r>
      <w:r w:rsidR="00C1003D" w:rsidRPr="00CE18EB">
        <w:rPr>
          <w:rFonts w:ascii="Arial" w:hAnsi="Arial" w:cs="Arial"/>
          <w:color w:val="000000" w:themeColor="text1"/>
          <w:sz w:val="22"/>
          <w:szCs w:val="22"/>
          <w:lang w:val="hr-HR"/>
        </w:rPr>
        <w:t>Agencije</w:t>
      </w:r>
      <w:r w:rsidRPr="00CE18EB">
        <w:rPr>
          <w:rFonts w:ascii="Arial" w:hAnsi="Arial" w:cs="Arial"/>
          <w:color w:val="000000" w:themeColor="text1"/>
          <w:sz w:val="22"/>
          <w:szCs w:val="22"/>
          <w:lang w:val="hr-HR"/>
        </w:rPr>
        <w:t xml:space="preserve"> za istrage i zaštitu (FOO) je finansijsko-obavještajna jedinica u BiH koja funkcionira u skladu sa obavezujućim međunarodnim</w:t>
      </w:r>
    </w:p>
    <w:p w:rsidR="005A1396" w:rsidRPr="00CE18EB" w:rsidRDefault="005A1396" w:rsidP="006D6C5B">
      <w:pPr>
        <w:pStyle w:val="p1"/>
        <w:tabs>
          <w:tab w:val="left" w:pos="426"/>
        </w:tabs>
        <w:spacing w:before="0" w:beforeAutospacing="0" w:after="0" w:afterAutospacing="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standardima u oblasti sprečavanja i borbe protiv pranja novca i finansiranja terorističkih aktivnosti.</w:t>
      </w:r>
    </w:p>
    <w:p w:rsidR="005A1396" w:rsidRPr="00CE18EB" w:rsidRDefault="005A1396" w:rsidP="00F1593F">
      <w:pPr>
        <w:spacing w:line="240" w:lineRule="auto"/>
        <w:jc w:val="center"/>
        <w:rPr>
          <w:rFonts w:ascii="Arial" w:hAnsi="Arial" w:cs="Arial"/>
          <w:color w:val="000000" w:themeColor="text1"/>
          <w:sz w:val="22"/>
        </w:rPr>
      </w:pPr>
    </w:p>
    <w:p w:rsidR="008C2988" w:rsidRPr="00CE18EB" w:rsidRDefault="008C2988"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4. </w:t>
      </w:r>
    </w:p>
    <w:p w:rsidR="008C2988" w:rsidRDefault="008C2988" w:rsidP="00F1593F">
      <w:pPr>
        <w:spacing w:after="0" w:line="240" w:lineRule="auto"/>
        <w:jc w:val="center"/>
        <w:rPr>
          <w:rFonts w:ascii="Arial" w:hAnsi="Arial" w:cs="Arial"/>
          <w:color w:val="000000" w:themeColor="text1"/>
          <w:sz w:val="22"/>
        </w:rPr>
      </w:pPr>
      <w:r w:rsidRPr="00CE18EB">
        <w:rPr>
          <w:rFonts w:ascii="Arial" w:hAnsi="Arial" w:cs="Arial"/>
          <w:b/>
          <w:color w:val="000000" w:themeColor="text1"/>
          <w:sz w:val="22"/>
        </w:rPr>
        <w:t>(Primjena zakon</w:t>
      </w:r>
      <w:r w:rsidRPr="006D6C5B">
        <w:rPr>
          <w:rFonts w:ascii="Arial" w:hAnsi="Arial" w:cs="Arial"/>
          <w:b/>
          <w:color w:val="000000" w:themeColor="text1"/>
          <w:sz w:val="22"/>
        </w:rPr>
        <w:t>a)</w:t>
      </w:r>
    </w:p>
    <w:p w:rsidR="006D6C5B" w:rsidRPr="00CE18EB" w:rsidRDefault="006D6C5B" w:rsidP="00F1593F">
      <w:pPr>
        <w:spacing w:after="0" w:line="240" w:lineRule="auto"/>
        <w:jc w:val="center"/>
        <w:rPr>
          <w:rFonts w:ascii="Arial" w:hAnsi="Arial" w:cs="Arial"/>
          <w:color w:val="000000" w:themeColor="text1"/>
          <w:sz w:val="22"/>
        </w:rPr>
      </w:pPr>
    </w:p>
    <w:p w:rsidR="008C2988" w:rsidRPr="00CE18EB" w:rsidRDefault="008C2988" w:rsidP="00F1593F">
      <w:pPr>
        <w:pStyle w:val="ListParagraph"/>
        <w:numPr>
          <w:ilvl w:val="0"/>
          <w:numId w:val="13"/>
        </w:numPr>
        <w:spacing w:line="240" w:lineRule="auto"/>
        <w:ind w:left="426"/>
        <w:rPr>
          <w:rFonts w:ascii="Arial" w:hAnsi="Arial" w:cs="Arial"/>
          <w:color w:val="000000" w:themeColor="text1"/>
          <w:sz w:val="22"/>
          <w:szCs w:val="22"/>
        </w:rPr>
      </w:pPr>
      <w:r w:rsidRPr="00CE18EB">
        <w:rPr>
          <w:rFonts w:ascii="Arial" w:hAnsi="Arial" w:cs="Arial"/>
          <w:color w:val="000000" w:themeColor="text1"/>
          <w:sz w:val="22"/>
          <w:szCs w:val="22"/>
        </w:rPr>
        <w:lastRenderedPageBreak/>
        <w:t xml:space="preserve">Ovaj zakon se primjenjuje na sve pravne osobe koje na teritoriji Federacije Bosne i Hercegovine </w:t>
      </w:r>
      <w:r w:rsidR="00C1003D" w:rsidRPr="00CE18EB">
        <w:rPr>
          <w:rFonts w:ascii="Arial" w:hAnsi="Arial" w:cs="Arial"/>
          <w:color w:val="000000" w:themeColor="text1"/>
          <w:sz w:val="22"/>
          <w:szCs w:val="22"/>
        </w:rPr>
        <w:t xml:space="preserve">(u daljem tekstu: Federacija) </w:t>
      </w:r>
      <w:r w:rsidRPr="00CE18EB">
        <w:rPr>
          <w:rFonts w:ascii="Arial" w:hAnsi="Arial" w:cs="Arial"/>
          <w:color w:val="000000" w:themeColor="text1"/>
          <w:sz w:val="22"/>
          <w:szCs w:val="22"/>
        </w:rPr>
        <w:t>profesionalno pružaju, nude ili obavljaju aktivnosti povezane s virtualnom imovinom.</w:t>
      </w:r>
    </w:p>
    <w:p w:rsidR="008C2988" w:rsidRPr="00CE18EB" w:rsidRDefault="008C2988" w:rsidP="00F1593F">
      <w:pPr>
        <w:pStyle w:val="ListParagraph"/>
        <w:numPr>
          <w:ilvl w:val="0"/>
          <w:numId w:val="13"/>
        </w:numPr>
        <w:spacing w:line="240" w:lineRule="auto"/>
        <w:ind w:left="426"/>
        <w:rPr>
          <w:rFonts w:ascii="Arial" w:hAnsi="Arial" w:cs="Arial"/>
          <w:color w:val="000000" w:themeColor="text1"/>
          <w:sz w:val="22"/>
          <w:szCs w:val="22"/>
        </w:rPr>
      </w:pPr>
      <w:r w:rsidRPr="00CE18EB">
        <w:rPr>
          <w:rFonts w:ascii="Arial" w:hAnsi="Arial" w:cs="Arial"/>
          <w:color w:val="000000" w:themeColor="text1"/>
          <w:sz w:val="22"/>
          <w:szCs w:val="22"/>
        </w:rPr>
        <w:t>Odredbe ovog zakona primjenjuju se i na subjekte koji usluge pružaju putem interneta, digitalnih platformi ili drugih elektronskih sredstava dostupnih korisnicima na teritoriji Federacije.</w:t>
      </w:r>
    </w:p>
    <w:p w:rsidR="00B408E0" w:rsidRPr="00CE18EB" w:rsidRDefault="00B408E0" w:rsidP="00F1593F">
      <w:pPr>
        <w:spacing w:after="0" w:line="240" w:lineRule="auto"/>
        <w:jc w:val="center"/>
        <w:rPr>
          <w:rFonts w:ascii="Arial" w:hAnsi="Arial" w:cs="Arial"/>
          <w:b/>
          <w:bCs/>
          <w:color w:val="000000" w:themeColor="text1"/>
          <w:sz w:val="22"/>
        </w:rPr>
      </w:pPr>
    </w:p>
    <w:p w:rsidR="008C2988" w:rsidRPr="00CE18EB" w:rsidRDefault="008C2988"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 xml:space="preserve">Član 5. </w:t>
      </w:r>
    </w:p>
    <w:p w:rsidR="008C2988" w:rsidRPr="00CE18EB" w:rsidRDefault="008C2988"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(Primjena drugih zakona)</w:t>
      </w:r>
    </w:p>
    <w:p w:rsidR="008C2988" w:rsidRPr="00CE18EB" w:rsidRDefault="008C2988"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8C2988" w:rsidRPr="00CE18EB" w:rsidRDefault="008C2988" w:rsidP="00C1003D">
      <w:pPr>
        <w:spacing w:after="0" w:line="240" w:lineRule="auto"/>
        <w:rPr>
          <w:rFonts w:ascii="Arial" w:hAnsi="Arial" w:cs="Arial"/>
          <w:color w:val="000000" w:themeColor="text1"/>
          <w:sz w:val="22"/>
        </w:rPr>
      </w:pPr>
      <w:r w:rsidRPr="00CE18EB">
        <w:rPr>
          <w:rFonts w:ascii="Arial" w:hAnsi="Arial" w:cs="Arial"/>
          <w:color w:val="000000" w:themeColor="text1"/>
          <w:sz w:val="22"/>
        </w:rPr>
        <w:t>Na pitanja koja nisu uređena ovim Zakonom primjenjuju se odredbe propisa kojim se uređuju obvezni odnosi, tržište vrijednosnih papira, nadležnosti Komisije, devizno poslovanje, sprječavanja pranja novca i financiranja terorističkih aktivnosti, računovodstvo i revizija i drugih propisa koje su pružatelji usluga virtualne imovine  i korisnici dužni primjenjivati</w:t>
      </w:r>
    </w:p>
    <w:p w:rsidR="008C2988" w:rsidRPr="00CE18EB" w:rsidRDefault="008C2988" w:rsidP="00F1593F">
      <w:pPr>
        <w:spacing w:after="0" w:line="240" w:lineRule="auto"/>
        <w:jc w:val="center"/>
        <w:rPr>
          <w:rFonts w:ascii="Arial" w:hAnsi="Arial" w:cs="Arial"/>
          <w:color w:val="000000" w:themeColor="text1"/>
          <w:sz w:val="22"/>
        </w:rPr>
      </w:pPr>
    </w:p>
    <w:p w:rsidR="00C1003D" w:rsidRPr="00CE18EB" w:rsidRDefault="00C1003D" w:rsidP="00C1003D">
      <w:pPr>
        <w:spacing w:after="0" w:line="240" w:lineRule="auto"/>
        <w:jc w:val="left"/>
        <w:rPr>
          <w:rFonts w:ascii="Arial" w:hAnsi="Arial" w:cs="Arial"/>
          <w:b/>
          <w:bCs/>
          <w:color w:val="000000" w:themeColor="text1"/>
          <w:sz w:val="22"/>
        </w:rPr>
      </w:pPr>
      <w:r w:rsidRPr="00CE18EB">
        <w:rPr>
          <w:rFonts w:ascii="Arial" w:hAnsi="Arial" w:cs="Arial"/>
          <w:b/>
          <w:bCs/>
          <w:color w:val="000000" w:themeColor="text1"/>
          <w:sz w:val="22"/>
        </w:rPr>
        <w:t>DIO DRUGI – VIRTUELNA IMOVINA</w:t>
      </w:r>
    </w:p>
    <w:p w:rsidR="00C1003D" w:rsidRPr="00CE18EB" w:rsidRDefault="00C1003D" w:rsidP="00C1003D">
      <w:pPr>
        <w:spacing w:after="0" w:line="240" w:lineRule="auto"/>
        <w:jc w:val="left"/>
        <w:rPr>
          <w:rFonts w:ascii="Arial" w:hAnsi="Arial" w:cs="Arial"/>
          <w:b/>
          <w:bCs/>
          <w:color w:val="000000" w:themeColor="text1"/>
          <w:sz w:val="22"/>
        </w:rPr>
      </w:pPr>
      <w:r w:rsidRPr="00CE18EB">
        <w:rPr>
          <w:rFonts w:ascii="Arial" w:hAnsi="Arial" w:cs="Arial"/>
          <w:b/>
          <w:bCs/>
          <w:color w:val="000000" w:themeColor="text1"/>
          <w:sz w:val="22"/>
        </w:rPr>
        <w:t>POGLAVLJE I. USLUGE POVEZANE SA VIRTUELNOM IMOVINOM</w:t>
      </w:r>
    </w:p>
    <w:p w:rsidR="008C2988"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8C2988" w:rsidRPr="00CE18EB">
        <w:rPr>
          <w:rFonts w:ascii="Arial" w:hAnsi="Arial" w:cs="Arial"/>
          <w:b/>
          <w:bCs/>
          <w:color w:val="000000" w:themeColor="text1"/>
          <w:sz w:val="22"/>
        </w:rPr>
        <w:t xml:space="preserve"> 6.</w:t>
      </w:r>
    </w:p>
    <w:p w:rsidR="008C2988" w:rsidRPr="00CE18EB" w:rsidRDefault="008C2988"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(Usluge povezane sa virtuelnom imovinom)</w:t>
      </w:r>
    </w:p>
    <w:p w:rsidR="008C2988" w:rsidRPr="00CE18EB" w:rsidRDefault="008C2988" w:rsidP="00F1593F">
      <w:pPr>
        <w:spacing w:after="0" w:line="240" w:lineRule="auto"/>
        <w:jc w:val="center"/>
        <w:rPr>
          <w:rFonts w:ascii="Arial" w:hAnsi="Arial" w:cs="Arial"/>
          <w:color w:val="000000" w:themeColor="text1"/>
          <w:sz w:val="22"/>
        </w:rPr>
      </w:pPr>
    </w:p>
    <w:p w:rsidR="008C2988" w:rsidRPr="00CE18EB" w:rsidRDefault="008C2988" w:rsidP="00F1593F">
      <w:pPr>
        <w:spacing w:after="0" w:line="240" w:lineRule="auto"/>
        <w:jc w:val="left"/>
        <w:rPr>
          <w:rFonts w:ascii="Arial" w:hAnsi="Arial" w:cs="Arial"/>
          <w:color w:val="000000" w:themeColor="text1"/>
          <w:sz w:val="22"/>
        </w:rPr>
      </w:pPr>
      <w:r w:rsidRPr="00CE18EB">
        <w:rPr>
          <w:rFonts w:ascii="Arial" w:hAnsi="Arial" w:cs="Arial"/>
          <w:color w:val="000000" w:themeColor="text1"/>
          <w:sz w:val="22"/>
        </w:rPr>
        <w:t>Usluge povezane sa virtuelnom imovinom obuhvaćaju:</w:t>
      </w:r>
    </w:p>
    <w:p w:rsidR="008C2988" w:rsidRPr="00CE18EB" w:rsidRDefault="008C2988" w:rsidP="00C1003D">
      <w:pPr>
        <w:pStyle w:val="p1"/>
        <w:numPr>
          <w:ilvl w:val="0"/>
          <w:numId w:val="47"/>
        </w:numPr>
        <w:tabs>
          <w:tab w:val="left" w:pos="426"/>
        </w:tabs>
        <w:spacing w:before="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rPr>
        <w:t xml:space="preserve">čuvanje i/ili upravljanje virtualne imovine ili instrumenata koji omogućavaju kontrolu nad virtualnom imovinom (pružatelj depozitarnih usluga novčanika) podrazumijeva poslove skrbništva </w:t>
      </w:r>
      <w:r w:rsidRPr="00CE18EB">
        <w:rPr>
          <w:rFonts w:ascii="Arial" w:hAnsi="Arial" w:cs="Arial"/>
          <w:color w:val="000000" w:themeColor="text1"/>
          <w:sz w:val="22"/>
          <w:szCs w:val="22"/>
          <w:lang w:val="en-GB" w:eastAsia="en-GB"/>
        </w:rPr>
        <w:t>tj. čuvanje ili nadzor, u ime klijenata, virtualne imovine e ili sredstava za pristup takvoj imovini, ako je primjenjivo;</w:t>
      </w:r>
    </w:p>
    <w:p w:rsidR="008C2988" w:rsidRPr="00CE18EB" w:rsidRDefault="008C2988" w:rsidP="00C1003D">
      <w:pPr>
        <w:pStyle w:val="p1"/>
        <w:numPr>
          <w:ilvl w:val="0"/>
          <w:numId w:val="47"/>
        </w:numPr>
        <w:shd w:val="clear" w:color="auto" w:fill="FFFFFF"/>
        <w:tabs>
          <w:tab w:val="left" w:pos="426"/>
        </w:tabs>
        <w:spacing w:before="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en-GB" w:eastAsia="en-GB"/>
        </w:rPr>
        <w:t xml:space="preserve"> </w:t>
      </w:r>
      <w:r w:rsidRPr="00CE18EB">
        <w:rPr>
          <w:rFonts w:ascii="Arial" w:hAnsi="Arial" w:cs="Arial"/>
          <w:color w:val="000000" w:themeColor="text1"/>
          <w:sz w:val="22"/>
          <w:szCs w:val="22"/>
          <w:lang w:val="hr-HR"/>
        </w:rPr>
        <w:t xml:space="preserve">upravljanje platformom za trgovanje virtualnom imovinom </w:t>
      </w:r>
      <w:r w:rsidRPr="00CE18EB">
        <w:rPr>
          <w:rFonts w:ascii="Arial" w:hAnsi="Arial" w:cs="Arial"/>
          <w:color w:val="000000" w:themeColor="text1"/>
          <w:sz w:val="22"/>
          <w:szCs w:val="22"/>
          <w:lang w:val="en-GB" w:eastAsia="en-GB"/>
        </w:rPr>
        <w:t>znači upravljanje jednim ili više multilateralnih sustava u okviru kojih se spaja ili olakšava spajanje više interesa trećih strana za kupnju i prodaju virtualne imovine, u sklopu sustava i u skladu s njegovim pravilima te na način koji dovodi do sklapanja ugovora, i to razmjenom virtualne imovine za novčana sredstva ili razmjenom virtualne imovine za drugu virtualnu imovinu;</w:t>
      </w:r>
    </w:p>
    <w:p w:rsidR="008C2988" w:rsidRPr="00CE18EB" w:rsidRDefault="008C2988" w:rsidP="00C1003D">
      <w:pPr>
        <w:pStyle w:val="p1"/>
        <w:numPr>
          <w:ilvl w:val="0"/>
          <w:numId w:val="47"/>
        </w:numPr>
        <w:shd w:val="clear" w:color="auto" w:fill="FFFFFF"/>
        <w:tabs>
          <w:tab w:val="left" w:pos="426"/>
        </w:tabs>
        <w:spacing w:before="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razmjena virtualne imovine za valutu koja je zakonsko sredstvo plaćanja</w:t>
      </w:r>
      <w:r w:rsidRPr="00CE18EB">
        <w:rPr>
          <w:rFonts w:ascii="Arial" w:hAnsi="Arial" w:cs="Arial"/>
          <w:color w:val="000000" w:themeColor="text1"/>
          <w:sz w:val="22"/>
          <w:szCs w:val="22"/>
          <w:lang w:val="en-GB" w:eastAsia="en-GB"/>
        </w:rPr>
        <w:t xml:space="preserve"> je  sklapanje ugovora o kupnji ili prodaji virtualne imovine s klijentima u zamjenu za novčana sredstva plaćanja uz korištenje vlastitog kapitala;</w:t>
      </w:r>
    </w:p>
    <w:p w:rsidR="008C2988" w:rsidRPr="00CE18EB" w:rsidRDefault="008C2988" w:rsidP="00C1003D">
      <w:pPr>
        <w:pStyle w:val="p1"/>
        <w:numPr>
          <w:ilvl w:val="0"/>
          <w:numId w:val="47"/>
        </w:numPr>
        <w:shd w:val="clear" w:color="auto" w:fill="FFFFFF"/>
        <w:tabs>
          <w:tab w:val="left" w:pos="426"/>
        </w:tabs>
        <w:spacing w:before="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razmjena virtualnih valuta za drugu virtualnu valutu</w:t>
      </w:r>
      <w:r w:rsidRPr="00CE18EB">
        <w:rPr>
          <w:rFonts w:ascii="Arial" w:hAnsi="Arial" w:cs="Arial"/>
          <w:color w:val="000000" w:themeColor="text1"/>
          <w:sz w:val="22"/>
          <w:szCs w:val="22"/>
        </w:rPr>
        <w:t xml:space="preserve"> predstavlja </w:t>
      </w:r>
      <w:r w:rsidRPr="00CE18EB">
        <w:rPr>
          <w:rFonts w:ascii="Arial" w:hAnsi="Arial" w:cs="Arial"/>
          <w:color w:val="000000" w:themeColor="text1"/>
          <w:sz w:val="22"/>
          <w:szCs w:val="22"/>
          <w:lang w:val="en-GB" w:eastAsia="en-GB"/>
        </w:rPr>
        <w:t xml:space="preserve"> sklapanje ugovora o kupnji ili prodaji virtualne imovine s klijentima u zamjenu za drugu virtualnu imovinu uz korištenje vlastitog kapitala;</w:t>
      </w:r>
    </w:p>
    <w:p w:rsidR="008C2988" w:rsidRPr="00CE18EB" w:rsidRDefault="008C2988" w:rsidP="00C1003D">
      <w:pPr>
        <w:pStyle w:val="p1"/>
        <w:numPr>
          <w:ilvl w:val="0"/>
          <w:numId w:val="47"/>
        </w:numPr>
        <w:shd w:val="clear" w:color="auto" w:fill="FFFFFF"/>
        <w:tabs>
          <w:tab w:val="left" w:pos="426"/>
        </w:tabs>
        <w:spacing w:before="12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 xml:space="preserve">prijenos virtualne imovine, tj. zaprimanje i izvršavanje naloga za virtualnu imovinu u ime trećih stranapodrazumijeva </w:t>
      </w:r>
      <w:r w:rsidRPr="00CE18EB">
        <w:rPr>
          <w:rFonts w:ascii="Arial" w:hAnsi="Arial" w:cs="Arial"/>
          <w:color w:val="000000" w:themeColor="text1"/>
          <w:sz w:val="22"/>
          <w:szCs w:val="22"/>
          <w:lang w:val="en-GB" w:eastAsia="en-GB"/>
        </w:rPr>
        <w:t>sklapanje sporazumâ, u ime klijenata, o kupnji ili prodaji jedne ili više virtualne imovine ili o upisu, u ime klijenata, jedne ili više virtualne imovine, a obuhvaća sklapanje ugovorâ o prodaji virtualne imovine u trenutku njezine javne ponude ili uvrštenja za trgovanje;</w:t>
      </w:r>
    </w:p>
    <w:p w:rsidR="008C2988" w:rsidRPr="00CE18EB" w:rsidRDefault="008C2988" w:rsidP="00C1003D">
      <w:pPr>
        <w:pStyle w:val="p1"/>
        <w:numPr>
          <w:ilvl w:val="0"/>
          <w:numId w:val="47"/>
        </w:numPr>
        <w:shd w:val="clear" w:color="auto" w:fill="FFFFFF"/>
        <w:tabs>
          <w:tab w:val="left" w:pos="426"/>
        </w:tabs>
        <w:spacing w:before="120" w:beforeAutospacing="0" w:after="0" w:afterAutospacing="0"/>
        <w:ind w:left="0" w:firstLine="0"/>
        <w:rPr>
          <w:rFonts w:ascii="Arial" w:hAnsi="Arial" w:cs="Arial"/>
          <w:color w:val="000000" w:themeColor="text1"/>
          <w:sz w:val="22"/>
          <w:szCs w:val="22"/>
          <w:lang w:val="en-GB" w:eastAsia="en-GB"/>
        </w:rPr>
      </w:pPr>
      <w:r w:rsidRPr="00CE18EB">
        <w:rPr>
          <w:rFonts w:ascii="Arial" w:hAnsi="Arial" w:cs="Arial"/>
          <w:color w:val="000000" w:themeColor="text1"/>
          <w:sz w:val="22"/>
          <w:szCs w:val="22"/>
          <w:lang w:val="hr-HR"/>
        </w:rPr>
        <w:t>sudjelovanje i pružanje financijskih i savjetodavnih usluga u vezi s ponudom emitenta i/ili prodajom virtualne imovine</w:t>
      </w:r>
      <w:r w:rsidRPr="00CE18EB">
        <w:rPr>
          <w:rFonts w:ascii="Arial" w:hAnsi="Arial" w:cs="Arial"/>
          <w:color w:val="000000" w:themeColor="text1"/>
          <w:sz w:val="22"/>
          <w:szCs w:val="22"/>
          <w:lang w:val="en-GB" w:eastAsia="en-GB"/>
        </w:rPr>
        <w:t xml:space="preserve"> podrazumijeva pružanje financijskih i savjetodavnih  usluga kroz pružanje  personaliziranih preporuka klijentu, bilo na zahtjev klijenta bilo na inicijativu pružatelja usluga povezanih s virtualnom imovinomom koji savjetuje, o jednoj ili više transakcija povezanih s virtualnom imovinomom ili o upotrebi usluga povezanih s virtualnom imovinom</w:t>
      </w:r>
      <w:r w:rsidR="0008611E" w:rsidRPr="00CE18EB">
        <w:rPr>
          <w:rFonts w:ascii="Arial" w:hAnsi="Arial" w:cs="Arial"/>
          <w:color w:val="000000" w:themeColor="text1"/>
          <w:sz w:val="22"/>
          <w:szCs w:val="22"/>
          <w:lang w:val="en-GB" w:eastAsia="en-GB"/>
        </w:rPr>
        <w:t>.</w:t>
      </w:r>
    </w:p>
    <w:p w:rsidR="0008611E" w:rsidRPr="00CE18EB" w:rsidRDefault="0008611E" w:rsidP="00F1593F">
      <w:pPr>
        <w:pStyle w:val="p1"/>
        <w:shd w:val="clear" w:color="auto" w:fill="FFFFFF"/>
        <w:spacing w:before="120" w:beforeAutospacing="0" w:after="0" w:afterAutospacing="0"/>
        <w:ind w:left="720"/>
        <w:rPr>
          <w:rFonts w:ascii="Arial" w:hAnsi="Arial" w:cs="Arial"/>
          <w:color w:val="000000" w:themeColor="text1"/>
          <w:sz w:val="22"/>
          <w:szCs w:val="22"/>
          <w:lang w:val="en-GB" w:eastAsia="en-GB"/>
        </w:rPr>
      </w:pPr>
    </w:p>
    <w:p w:rsidR="0008611E" w:rsidRPr="00CE18EB" w:rsidRDefault="0008611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(2) Usluge iz stavka (1) ovog članka ne uključuju aktivnosti vezane uz financijske instrumente koji su regulirani propisima iz oblasti vrijednosnih papira, osim ako ovim Zakonom nije drugačije određeno.</w:t>
      </w:r>
    </w:p>
    <w:p w:rsidR="0008611E" w:rsidRPr="00CE18EB" w:rsidRDefault="0008611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U slučaju dvojbe smatra li se određena aktivnost, proizvod ili pravo uslugom ili virtualnom imovinom u smislu ovog Zakona, Federalno ministarstvo finan</w:t>
      </w:r>
      <w:r w:rsidR="00C1003D" w:rsidRPr="00CE18EB">
        <w:rPr>
          <w:rFonts w:ascii="Arial" w:eastAsia="Times New Roman" w:hAnsi="Arial" w:cs="Arial"/>
          <w:color w:val="000000" w:themeColor="text1"/>
          <w:sz w:val="22"/>
        </w:rPr>
        <w:t>s</w:t>
      </w:r>
      <w:r w:rsidRPr="00CE18EB">
        <w:rPr>
          <w:rFonts w:ascii="Arial" w:eastAsia="Times New Roman" w:hAnsi="Arial" w:cs="Arial"/>
          <w:color w:val="000000" w:themeColor="text1"/>
          <w:sz w:val="22"/>
        </w:rPr>
        <w:t>ija je ovlaštena donijeti obvezujuće tumačenje, uzimajući u obzir prirodu usluge, tehničke karakteristike imovine i ekonomsku svrhu transakcije.</w:t>
      </w:r>
    </w:p>
    <w:p w:rsidR="0008611E" w:rsidRPr="00CE18EB" w:rsidRDefault="0008611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(4) Komisija je može donijeti podzakonski akt kojim će se detaljnije regulisati vrste usluga povezanih s virtualnom imovinom. </w:t>
      </w:r>
    </w:p>
    <w:p w:rsidR="008C2988" w:rsidRPr="00CE18EB" w:rsidRDefault="008C2988" w:rsidP="00F1593F">
      <w:pPr>
        <w:spacing w:after="0" w:line="240" w:lineRule="auto"/>
        <w:jc w:val="center"/>
        <w:rPr>
          <w:rFonts w:ascii="Arial" w:hAnsi="Arial" w:cs="Arial"/>
          <w:b/>
          <w:color w:val="000000" w:themeColor="text1"/>
          <w:sz w:val="22"/>
        </w:rPr>
      </w:pPr>
    </w:p>
    <w:p w:rsidR="008745AD" w:rsidRPr="00CE18EB" w:rsidRDefault="00FB5808"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B408E0" w:rsidRPr="00CE18EB">
        <w:rPr>
          <w:rFonts w:ascii="Arial" w:hAnsi="Arial" w:cs="Arial"/>
          <w:b/>
          <w:color w:val="000000" w:themeColor="text1"/>
          <w:sz w:val="22"/>
        </w:rPr>
        <w:t>7</w:t>
      </w:r>
      <w:r w:rsidRPr="00CE18EB">
        <w:rPr>
          <w:rFonts w:ascii="Arial" w:hAnsi="Arial" w:cs="Arial"/>
          <w:b/>
          <w:color w:val="000000" w:themeColor="text1"/>
          <w:sz w:val="22"/>
        </w:rPr>
        <w:t xml:space="preserve">. </w:t>
      </w:r>
    </w:p>
    <w:p w:rsidR="00FB5808" w:rsidRPr="00CE18EB" w:rsidRDefault="00FB5808"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(Izuzeci</w:t>
      </w:r>
      <w:r w:rsidR="00696F92" w:rsidRPr="00CE18EB">
        <w:rPr>
          <w:rFonts w:ascii="Arial" w:hAnsi="Arial" w:cs="Arial"/>
          <w:b/>
          <w:color w:val="000000" w:themeColor="text1"/>
          <w:sz w:val="22"/>
        </w:rPr>
        <w:t>)</w:t>
      </w:r>
    </w:p>
    <w:p w:rsidR="008745AD" w:rsidRPr="00CE18EB" w:rsidRDefault="00FB5808"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Ovaj zakon se ne primjenjuje na:</w:t>
      </w:r>
    </w:p>
    <w:p w:rsidR="008745AD" w:rsidRPr="00CE18EB" w:rsidRDefault="00FB5808" w:rsidP="00C1003D">
      <w:pPr>
        <w:pStyle w:val="ListParagraph"/>
        <w:numPr>
          <w:ilvl w:val="0"/>
          <w:numId w:val="14"/>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 xml:space="preserve">fizičke osobe koje obavljaju aktivnosti vezane za </w:t>
      </w:r>
      <w:r w:rsidR="00515251" w:rsidRPr="00CE18EB">
        <w:rPr>
          <w:rFonts w:ascii="Arial" w:hAnsi="Arial" w:cs="Arial"/>
          <w:color w:val="000000" w:themeColor="text1"/>
          <w:sz w:val="22"/>
          <w:szCs w:val="22"/>
        </w:rPr>
        <w:t xml:space="preserve">virtualnu </w:t>
      </w:r>
      <w:r w:rsidRPr="00CE18EB">
        <w:rPr>
          <w:rFonts w:ascii="Arial" w:hAnsi="Arial" w:cs="Arial"/>
          <w:color w:val="000000" w:themeColor="text1"/>
          <w:sz w:val="22"/>
          <w:szCs w:val="22"/>
        </w:rPr>
        <w:t>imovinu isključivo za vlastite, privatne i nekomercijalne potrebe;</w:t>
      </w:r>
    </w:p>
    <w:p w:rsidR="008745AD" w:rsidRPr="00CE18EB" w:rsidRDefault="00FB5808" w:rsidP="00C1003D">
      <w:pPr>
        <w:pStyle w:val="ListParagraph"/>
        <w:numPr>
          <w:ilvl w:val="0"/>
          <w:numId w:val="14"/>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izdavanje i upotrebu elektroničkog novca koji je reguli</w:t>
      </w:r>
      <w:r w:rsidR="00515251" w:rsidRPr="00CE18EB">
        <w:rPr>
          <w:rFonts w:ascii="Arial" w:hAnsi="Arial" w:cs="Arial"/>
          <w:color w:val="000000" w:themeColor="text1"/>
          <w:sz w:val="22"/>
          <w:szCs w:val="22"/>
        </w:rPr>
        <w:t>ran</w:t>
      </w:r>
      <w:r w:rsidRPr="00CE18EB">
        <w:rPr>
          <w:rFonts w:ascii="Arial" w:hAnsi="Arial" w:cs="Arial"/>
          <w:color w:val="000000" w:themeColor="text1"/>
          <w:sz w:val="22"/>
          <w:szCs w:val="22"/>
        </w:rPr>
        <w:t xml:space="preserve"> posebnim zakonom;</w:t>
      </w:r>
    </w:p>
    <w:p w:rsidR="00FB5808" w:rsidRPr="00CE18EB" w:rsidRDefault="00FB5808" w:rsidP="00C1003D">
      <w:pPr>
        <w:pStyle w:val="ListParagraph"/>
        <w:numPr>
          <w:ilvl w:val="0"/>
          <w:numId w:val="14"/>
        </w:numPr>
        <w:tabs>
          <w:tab w:val="left" w:pos="426"/>
        </w:tabs>
        <w:spacing w:after="0" w:line="240" w:lineRule="auto"/>
        <w:ind w:left="0" w:firstLine="0"/>
        <w:rPr>
          <w:rFonts w:ascii="Arial" w:hAnsi="Arial" w:cs="Arial"/>
          <w:color w:val="000000" w:themeColor="text1"/>
          <w:sz w:val="22"/>
          <w:szCs w:val="22"/>
        </w:rPr>
      </w:pPr>
      <w:r w:rsidRPr="00CE18EB">
        <w:rPr>
          <w:rFonts w:ascii="Arial" w:hAnsi="Arial" w:cs="Arial"/>
          <w:color w:val="000000" w:themeColor="text1"/>
          <w:sz w:val="22"/>
          <w:szCs w:val="22"/>
        </w:rPr>
        <w:t xml:space="preserve">banke i druge </w:t>
      </w:r>
      <w:r w:rsidR="00515251" w:rsidRPr="00CE18EB">
        <w:rPr>
          <w:rFonts w:ascii="Arial" w:hAnsi="Arial" w:cs="Arial"/>
          <w:color w:val="000000" w:themeColor="text1"/>
          <w:sz w:val="22"/>
          <w:szCs w:val="22"/>
        </w:rPr>
        <w:t>financijske</w:t>
      </w:r>
      <w:r w:rsidRPr="00CE18EB">
        <w:rPr>
          <w:rFonts w:ascii="Arial" w:hAnsi="Arial" w:cs="Arial"/>
          <w:color w:val="000000" w:themeColor="text1"/>
          <w:sz w:val="22"/>
          <w:szCs w:val="22"/>
        </w:rPr>
        <w:t xml:space="preserve"> institucije kada obavljaju poslove koji su već obuhvaćeni propisima o tržištu </w:t>
      </w:r>
      <w:r w:rsidR="00FA76F1" w:rsidRPr="00CE18EB">
        <w:rPr>
          <w:rFonts w:ascii="Arial" w:hAnsi="Arial" w:cs="Arial"/>
          <w:color w:val="000000" w:themeColor="text1"/>
          <w:sz w:val="22"/>
          <w:szCs w:val="22"/>
        </w:rPr>
        <w:t>vrijednosnih papira,</w:t>
      </w:r>
      <w:r w:rsidRPr="00CE18EB">
        <w:rPr>
          <w:rFonts w:ascii="Arial" w:hAnsi="Arial" w:cs="Arial"/>
          <w:color w:val="000000" w:themeColor="text1"/>
          <w:sz w:val="22"/>
          <w:szCs w:val="22"/>
        </w:rPr>
        <w:t xml:space="preserve"> bankarstvu ili platnim uslugama.</w:t>
      </w:r>
    </w:p>
    <w:p w:rsidR="0008611E" w:rsidRPr="00CE18EB" w:rsidRDefault="0008611E" w:rsidP="00F1593F">
      <w:pPr>
        <w:spacing w:line="240" w:lineRule="auto"/>
        <w:jc w:val="center"/>
        <w:rPr>
          <w:rFonts w:ascii="Arial" w:hAnsi="Arial" w:cs="Arial"/>
          <w:b/>
          <w:color w:val="000000" w:themeColor="text1"/>
          <w:sz w:val="22"/>
        </w:rPr>
      </w:pPr>
    </w:p>
    <w:p w:rsidR="00B408E0" w:rsidRPr="00CE18EB" w:rsidRDefault="00B408E0"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8. </w:t>
      </w:r>
    </w:p>
    <w:p w:rsidR="00B408E0" w:rsidRPr="00CE18EB" w:rsidRDefault="00B408E0"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(Odricanje od odgovornosti države)</w:t>
      </w:r>
    </w:p>
    <w:p w:rsidR="00B408E0" w:rsidRPr="00CE18EB" w:rsidRDefault="00B408E0" w:rsidP="00F1593F">
      <w:pPr>
        <w:spacing w:line="240" w:lineRule="auto"/>
        <w:rPr>
          <w:rFonts w:ascii="Arial" w:hAnsi="Arial" w:cs="Arial"/>
          <w:color w:val="000000" w:themeColor="text1"/>
          <w:sz w:val="22"/>
        </w:rPr>
      </w:pPr>
      <w:r w:rsidRPr="00CE18EB">
        <w:rPr>
          <w:rFonts w:ascii="Arial" w:hAnsi="Arial" w:cs="Arial"/>
          <w:color w:val="000000" w:themeColor="text1"/>
          <w:sz w:val="22"/>
        </w:rPr>
        <w:t>Federacija, nadležni organi i druge javne institucije ne garantiraju za vrijednost, likvidnost, stabilnost ili zakonski status virtualnom imovinome, niti snose odgovornost za štetu ili gubitke koji mogu nastati njenom upotrebom ili trgovanjem.</w:t>
      </w:r>
    </w:p>
    <w:p w:rsidR="0008611E" w:rsidRPr="00CE18EB" w:rsidRDefault="0008611E" w:rsidP="00F1593F">
      <w:pPr>
        <w:spacing w:after="0" w:line="240" w:lineRule="auto"/>
        <w:jc w:val="center"/>
        <w:rPr>
          <w:rFonts w:ascii="Arial" w:hAnsi="Arial" w:cs="Arial"/>
          <w:b/>
          <w:color w:val="000000" w:themeColor="text1"/>
          <w:sz w:val="22"/>
        </w:rPr>
      </w:pPr>
    </w:p>
    <w:p w:rsidR="00B408E0" w:rsidRPr="00CE18EB" w:rsidRDefault="00F054C7"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w:t>
      </w:r>
      <w:r w:rsidR="00B408E0" w:rsidRPr="00CE18EB">
        <w:rPr>
          <w:rFonts w:ascii="Arial" w:hAnsi="Arial" w:cs="Arial"/>
          <w:b/>
          <w:color w:val="000000" w:themeColor="text1"/>
          <w:sz w:val="22"/>
        </w:rPr>
        <w:t xml:space="preserve"> 9.</w:t>
      </w:r>
    </w:p>
    <w:p w:rsidR="00B408E0" w:rsidRPr="00CE18EB" w:rsidRDefault="00B408E0"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(Pružatelj usluga povezanih s virtualnom imovinom (VASP – Virtual Asset Service Provider)</w:t>
      </w:r>
    </w:p>
    <w:p w:rsidR="00B408E0" w:rsidRPr="00CE18EB" w:rsidRDefault="00B408E0" w:rsidP="00F1593F">
      <w:pPr>
        <w:spacing w:line="240" w:lineRule="auto"/>
        <w:rPr>
          <w:rFonts w:ascii="Arial" w:hAnsi="Arial" w:cs="Arial"/>
          <w:color w:val="000000" w:themeColor="text1"/>
          <w:sz w:val="22"/>
        </w:rPr>
      </w:pPr>
    </w:p>
    <w:p w:rsidR="00B408E0" w:rsidRPr="00CE18EB" w:rsidRDefault="00B408E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Pružatelj usluga povezanih s virtualnom imovinom (VASP – Virtual Asset Service Provider) (u daljnjem tekstu: pružatelj) u Federaciji može biti: </w:t>
      </w:r>
    </w:p>
    <w:p w:rsidR="00B408E0" w:rsidRPr="00CE18EB" w:rsidRDefault="00B408E0" w:rsidP="00F1593F">
      <w:pPr>
        <w:spacing w:line="240" w:lineRule="auto"/>
        <w:rPr>
          <w:rFonts w:ascii="Arial" w:hAnsi="Arial" w:cs="Arial"/>
          <w:color w:val="000000" w:themeColor="text1"/>
          <w:sz w:val="22"/>
        </w:rPr>
      </w:pPr>
      <w:r w:rsidRPr="00CE18EB">
        <w:rPr>
          <w:rFonts w:ascii="Arial" w:hAnsi="Arial" w:cs="Arial"/>
          <w:color w:val="000000" w:themeColor="text1"/>
          <w:sz w:val="22"/>
        </w:rPr>
        <w:t>a) društvo za pružanje usluga virtualne imovine i to:</w:t>
      </w:r>
    </w:p>
    <w:p w:rsidR="00B408E0" w:rsidRPr="00CE18EB" w:rsidRDefault="00B408E0" w:rsidP="00C1003D">
      <w:pPr>
        <w:spacing w:line="240" w:lineRule="auto"/>
        <w:ind w:left="284"/>
        <w:rPr>
          <w:rFonts w:ascii="Arial" w:hAnsi="Arial" w:cs="Arial"/>
          <w:color w:val="000000" w:themeColor="text1"/>
          <w:sz w:val="22"/>
        </w:rPr>
      </w:pPr>
      <w:r w:rsidRPr="00CE18EB">
        <w:rPr>
          <w:rFonts w:ascii="Arial" w:hAnsi="Arial" w:cs="Arial"/>
          <w:color w:val="000000" w:themeColor="text1"/>
          <w:sz w:val="22"/>
        </w:rPr>
        <w:t>1) društvo za pružanje usluga virtualne imovine sa sjedištem u Federaciji kojem je Komisija izdala dozvolu za rad</w:t>
      </w:r>
    </w:p>
    <w:p w:rsidR="00B408E0" w:rsidRPr="00CE18EB" w:rsidRDefault="00B408E0" w:rsidP="00C1003D">
      <w:pPr>
        <w:spacing w:line="240" w:lineRule="auto"/>
        <w:ind w:left="284"/>
        <w:rPr>
          <w:rFonts w:ascii="Arial" w:hAnsi="Arial" w:cs="Arial"/>
          <w:color w:val="000000" w:themeColor="text1"/>
          <w:sz w:val="22"/>
        </w:rPr>
      </w:pPr>
      <w:r w:rsidRPr="00CE18EB">
        <w:rPr>
          <w:rFonts w:ascii="Arial" w:hAnsi="Arial" w:cs="Arial"/>
          <w:color w:val="000000" w:themeColor="text1"/>
          <w:sz w:val="22"/>
        </w:rPr>
        <w:t xml:space="preserve">2) društvo za pružanje usluga virtualne imovine sa sjedištem u Republici Srpskoj ili Brčko Distriktu putem organizacijskog dijela u Federaciji, a koje je dobilo dozvolu Komisije za pružanje usluga virtualne imovine nadležnog organa i koje ispunjava uvjete propisane ovim Zakonom; </w:t>
      </w:r>
    </w:p>
    <w:p w:rsidR="00B408E0" w:rsidRPr="00CE18EB" w:rsidRDefault="00B408E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 (2) Osobe koje nisu pružatelji, u smislu stavka (1) ovoga članka, ne smiju pružati uluge povezane sa virtualnom imovinom niti se oglašavati  na način koji dovodi ili može dovesti u zabludu korinike usluga.</w:t>
      </w:r>
    </w:p>
    <w:p w:rsidR="00696F92" w:rsidRPr="00CE18EB" w:rsidRDefault="00B408E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Pružatelj iz stavka (1) točka a) ovoga članka može pružati </w:t>
      </w:r>
      <w:r w:rsidR="006A6620" w:rsidRPr="00CE18EB">
        <w:rPr>
          <w:rFonts w:ascii="Arial" w:hAnsi="Arial" w:cs="Arial"/>
          <w:color w:val="000000" w:themeColor="text1"/>
          <w:sz w:val="22"/>
        </w:rPr>
        <w:t xml:space="preserve">samo </w:t>
      </w:r>
      <w:r w:rsidRPr="00CE18EB">
        <w:rPr>
          <w:rFonts w:ascii="Arial" w:hAnsi="Arial" w:cs="Arial"/>
          <w:color w:val="000000" w:themeColor="text1"/>
          <w:sz w:val="22"/>
        </w:rPr>
        <w:t xml:space="preserve">uluge povezane sa virtualnom imovinom </w:t>
      </w:r>
      <w:r w:rsidR="00696F92" w:rsidRPr="00CE18EB">
        <w:rPr>
          <w:rFonts w:ascii="Arial" w:hAnsi="Arial" w:cs="Arial"/>
          <w:color w:val="000000" w:themeColor="text1"/>
          <w:sz w:val="22"/>
        </w:rPr>
        <w:t>na temelju dozvole izdane u skladu s ovim Zakonom.</w:t>
      </w:r>
    </w:p>
    <w:p w:rsidR="0008611E" w:rsidRPr="00CE18EB" w:rsidRDefault="0008611E" w:rsidP="00F1593F">
      <w:pPr>
        <w:spacing w:after="0" w:line="240" w:lineRule="auto"/>
        <w:jc w:val="center"/>
        <w:rPr>
          <w:rFonts w:ascii="Arial" w:hAnsi="Arial" w:cs="Arial"/>
          <w:b/>
          <w:color w:val="000000" w:themeColor="text1"/>
          <w:sz w:val="22"/>
        </w:rPr>
      </w:pPr>
    </w:p>
    <w:p w:rsidR="00696F92" w:rsidRPr="00CE18EB" w:rsidRDefault="00F054C7"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w:t>
      </w:r>
      <w:r w:rsidR="00696F92" w:rsidRPr="00CE18EB">
        <w:rPr>
          <w:rFonts w:ascii="Arial" w:hAnsi="Arial" w:cs="Arial"/>
          <w:b/>
          <w:color w:val="000000" w:themeColor="text1"/>
          <w:sz w:val="22"/>
        </w:rPr>
        <w:t xml:space="preserve"> 10.</w:t>
      </w:r>
    </w:p>
    <w:p w:rsidR="00696F92" w:rsidRPr="00CE18EB" w:rsidRDefault="00696F92"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(Organizacijski oblik)</w:t>
      </w:r>
    </w:p>
    <w:p w:rsidR="00696F92" w:rsidRPr="00CE18EB" w:rsidRDefault="00696F92" w:rsidP="00F1593F">
      <w:pPr>
        <w:spacing w:after="0" w:line="240" w:lineRule="auto"/>
        <w:jc w:val="center"/>
        <w:rPr>
          <w:rFonts w:ascii="Arial" w:hAnsi="Arial" w:cs="Arial"/>
          <w:b/>
          <w:color w:val="000000" w:themeColor="text1"/>
          <w:sz w:val="22"/>
        </w:rPr>
      </w:pPr>
    </w:p>
    <w:p w:rsidR="00696F92" w:rsidRPr="00CE18EB" w:rsidRDefault="00696F92" w:rsidP="00F1593F">
      <w:pPr>
        <w:spacing w:line="240" w:lineRule="auto"/>
        <w:rPr>
          <w:rFonts w:ascii="Arial" w:hAnsi="Arial" w:cs="Arial"/>
          <w:color w:val="000000" w:themeColor="text1"/>
          <w:sz w:val="22"/>
        </w:rPr>
      </w:pPr>
      <w:r w:rsidRPr="00CE18EB">
        <w:rPr>
          <w:rFonts w:ascii="Arial" w:hAnsi="Arial" w:cs="Arial"/>
          <w:color w:val="000000" w:themeColor="text1"/>
          <w:sz w:val="22"/>
        </w:rPr>
        <w:t>(1)</w:t>
      </w:r>
      <w:r w:rsidR="00C1003D" w:rsidRPr="00CE18EB">
        <w:rPr>
          <w:rFonts w:ascii="Arial" w:hAnsi="Arial" w:cs="Arial"/>
          <w:color w:val="000000" w:themeColor="text1"/>
          <w:sz w:val="22"/>
        </w:rPr>
        <w:t xml:space="preserve"> </w:t>
      </w:r>
      <w:r w:rsidRPr="00CE18EB">
        <w:rPr>
          <w:rFonts w:ascii="Arial" w:hAnsi="Arial" w:cs="Arial"/>
          <w:color w:val="000000" w:themeColor="text1"/>
          <w:sz w:val="22"/>
        </w:rPr>
        <w:t xml:space="preserve">Pružatelj  je pravna osoba sa sjedištem u Federaciji organizirana u obliku dioničkog društva ili društva s ograničenom odgovornošću koja je od Komisije dobila odobrenje za pružanje jedne ili više  usluga iz članka 6. ovoga Zakona.  </w:t>
      </w:r>
    </w:p>
    <w:p w:rsidR="00696F92" w:rsidRPr="00CE18EB" w:rsidRDefault="00696F92"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Pružatelj usluga je dužan osigurati dozvolu Komisije kao preduvjet za upis u registar društava kod mjerodavnog suda. </w:t>
      </w:r>
    </w:p>
    <w:p w:rsidR="00696F92" w:rsidRPr="00CE18EB" w:rsidRDefault="00696F92" w:rsidP="00F1593F">
      <w:pPr>
        <w:spacing w:line="240" w:lineRule="auto"/>
        <w:rPr>
          <w:rFonts w:ascii="Arial" w:hAnsi="Arial" w:cs="Arial"/>
          <w:color w:val="000000" w:themeColor="text1"/>
          <w:sz w:val="22"/>
        </w:rPr>
      </w:pPr>
      <w:r w:rsidRPr="00CE18EB">
        <w:rPr>
          <w:rFonts w:ascii="Arial" w:hAnsi="Arial" w:cs="Arial"/>
          <w:color w:val="000000" w:themeColor="text1"/>
          <w:sz w:val="22"/>
        </w:rPr>
        <w:t>(3) Pravne osobe koje nemaju odobrenje iz stavka (1) ovoga članka za pružanje  usluga povezanih sa virtualnom imovinom ne smiju pružati ove  usluge u Federaciji.</w:t>
      </w:r>
    </w:p>
    <w:p w:rsidR="00696F92" w:rsidRPr="00CE18EB" w:rsidRDefault="00696F92"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(4) Pružanje usluga bez dozvole predstavlja prekršaj i povlači sankcije propisane ovim zakonom.</w:t>
      </w:r>
    </w:p>
    <w:p w:rsidR="00C1003D" w:rsidRPr="00CE18EB" w:rsidRDefault="00C1003D" w:rsidP="00F1593F">
      <w:pPr>
        <w:spacing w:line="240" w:lineRule="auto"/>
        <w:jc w:val="center"/>
        <w:rPr>
          <w:rFonts w:ascii="Arial" w:hAnsi="Arial" w:cs="Arial"/>
          <w:b/>
          <w:color w:val="000000" w:themeColor="text1"/>
          <w:sz w:val="22"/>
        </w:rPr>
      </w:pPr>
    </w:p>
    <w:p w:rsidR="00112D43" w:rsidRPr="00CE18EB" w:rsidRDefault="00696F92"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Č</w:t>
      </w:r>
      <w:r w:rsidR="00FB5808" w:rsidRPr="00CE18EB">
        <w:rPr>
          <w:rFonts w:ascii="Arial" w:hAnsi="Arial" w:cs="Arial"/>
          <w:b/>
          <w:color w:val="000000" w:themeColor="text1"/>
          <w:sz w:val="22"/>
        </w:rPr>
        <w:t xml:space="preserve">lan </w:t>
      </w:r>
      <w:r w:rsidRPr="00CE18EB">
        <w:rPr>
          <w:rFonts w:ascii="Arial" w:hAnsi="Arial" w:cs="Arial"/>
          <w:b/>
          <w:color w:val="000000" w:themeColor="text1"/>
          <w:sz w:val="22"/>
        </w:rPr>
        <w:t>11</w:t>
      </w:r>
      <w:r w:rsidR="00FB5808" w:rsidRPr="00CE18EB">
        <w:rPr>
          <w:rFonts w:ascii="Arial" w:hAnsi="Arial" w:cs="Arial"/>
          <w:b/>
          <w:color w:val="000000" w:themeColor="text1"/>
          <w:sz w:val="22"/>
        </w:rPr>
        <w:t>.</w:t>
      </w:r>
    </w:p>
    <w:p w:rsidR="00FB5808" w:rsidRPr="00CE18EB" w:rsidRDefault="00FB5808"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w:t>
      </w:r>
      <w:r w:rsidR="00E01B70" w:rsidRPr="00CE18EB">
        <w:rPr>
          <w:rFonts w:ascii="Arial" w:hAnsi="Arial" w:cs="Arial"/>
          <w:b/>
          <w:color w:val="000000" w:themeColor="text1"/>
          <w:sz w:val="22"/>
        </w:rPr>
        <w:t>Načela poslovanja i odgovornost pružatelja usluga</w:t>
      </w:r>
      <w:r w:rsidRPr="00CE18EB">
        <w:rPr>
          <w:rFonts w:ascii="Arial" w:hAnsi="Arial" w:cs="Arial"/>
          <w:b/>
          <w:color w:val="000000" w:themeColor="text1"/>
          <w:sz w:val="22"/>
        </w:rPr>
        <w:t>)</w:t>
      </w:r>
    </w:p>
    <w:p w:rsidR="00E01B70" w:rsidRPr="00CE18EB" w:rsidRDefault="00E01B70" w:rsidP="00F1593F">
      <w:pPr>
        <w:pStyle w:val="NormalWeb"/>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 xml:space="preserve">(1) Pružatelj usluga povezanih s </w:t>
      </w:r>
      <w:r w:rsidR="00D7161D" w:rsidRPr="00CE18EB">
        <w:rPr>
          <w:rFonts w:ascii="Arial" w:eastAsia="Times New Roman" w:hAnsi="Arial" w:cs="Arial"/>
          <w:color w:val="000000" w:themeColor="text1"/>
          <w:sz w:val="22"/>
          <w:szCs w:val="22"/>
        </w:rPr>
        <w:t>virtualnom imovinom</w:t>
      </w:r>
      <w:r w:rsidRPr="00CE18EB">
        <w:rPr>
          <w:rFonts w:ascii="Arial" w:eastAsia="Times New Roman" w:hAnsi="Arial" w:cs="Arial"/>
          <w:color w:val="000000" w:themeColor="text1"/>
          <w:sz w:val="22"/>
          <w:szCs w:val="22"/>
        </w:rPr>
        <w:t xml:space="preserve">om dužan je poslovati pošteno, pravedno i profesionalno u skladu s najboljim interesima svojih korisnika, poštujući sljedeća načela: </w:t>
      </w:r>
    </w:p>
    <w:p w:rsidR="00E01B70" w:rsidRPr="00CE18EB" w:rsidRDefault="00E01B70" w:rsidP="00F1593F">
      <w:pPr>
        <w:pStyle w:val="NormalWeb"/>
        <w:numPr>
          <w:ilvl w:val="0"/>
          <w:numId w:val="28"/>
        </w:numPr>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 xml:space="preserve">načelo zakonitosti - poslovanje mora biti u skladu sa zakonom i podzakonskim aktima; </w:t>
      </w:r>
    </w:p>
    <w:p w:rsidR="00E01B70" w:rsidRPr="00CE18EB" w:rsidRDefault="00E01B70" w:rsidP="00F1593F">
      <w:pPr>
        <w:pStyle w:val="NormalWeb"/>
        <w:numPr>
          <w:ilvl w:val="0"/>
          <w:numId w:val="28"/>
        </w:numPr>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 xml:space="preserve">načelo transparentnosti - pružatelj mora korisnicima osigurati jasne, točne i dostupne informacije o uslugama, naknadama i rizicima; </w:t>
      </w:r>
    </w:p>
    <w:p w:rsidR="00E01B70" w:rsidRPr="00CE18EB" w:rsidRDefault="00E01B70" w:rsidP="00F1593F">
      <w:pPr>
        <w:pStyle w:val="NormalWeb"/>
        <w:numPr>
          <w:ilvl w:val="0"/>
          <w:numId w:val="28"/>
        </w:numPr>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 xml:space="preserve">načelo sigurnosti - mora uspostaviti tehničke i organizacijske mjere za zaštitu imovine i podataka korisnika; </w:t>
      </w:r>
    </w:p>
    <w:p w:rsidR="00E01B70" w:rsidRPr="00CE18EB" w:rsidRDefault="00E01B70" w:rsidP="00F1593F">
      <w:pPr>
        <w:pStyle w:val="NormalWeb"/>
        <w:numPr>
          <w:ilvl w:val="0"/>
          <w:numId w:val="28"/>
        </w:numPr>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 xml:space="preserve">načelo integriteta tržišta - zabranjene su manipulacije, sukobi interesa i zloupotrebe povjerljivih informacija; </w:t>
      </w:r>
    </w:p>
    <w:p w:rsidR="00E01B70" w:rsidRPr="00CE18EB" w:rsidRDefault="00E01B70" w:rsidP="00F1593F">
      <w:pPr>
        <w:pStyle w:val="NormalWeb"/>
        <w:numPr>
          <w:ilvl w:val="0"/>
          <w:numId w:val="28"/>
        </w:numPr>
        <w:spacing w:after="0" w:line="240" w:lineRule="auto"/>
        <w:rPr>
          <w:rFonts w:ascii="Arial" w:eastAsia="Times New Roman" w:hAnsi="Arial" w:cs="Arial"/>
          <w:color w:val="000000" w:themeColor="text1"/>
          <w:sz w:val="22"/>
          <w:szCs w:val="22"/>
        </w:rPr>
      </w:pPr>
      <w:r w:rsidRPr="00CE18EB">
        <w:rPr>
          <w:rFonts w:ascii="Arial" w:eastAsia="Times New Roman" w:hAnsi="Arial" w:cs="Arial"/>
          <w:color w:val="000000" w:themeColor="text1"/>
          <w:sz w:val="22"/>
          <w:szCs w:val="22"/>
        </w:rPr>
        <w:t>načelo zaštite korisnika - korisnička sredstva i podaci moraju biti odvojeni i zaštićeni.</w:t>
      </w:r>
    </w:p>
    <w:p w:rsidR="00E01B70" w:rsidRPr="00CE18EB" w:rsidRDefault="00E01B7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Pružatelj usluga odgovara za sve štete prouzročene korisnicima zbog propusta, tehničkih nedostataka, nepoštivanja obveza propisanih ovim Zakonom ili lošeg upravljanja povjerenom imovinom.</w:t>
      </w:r>
    </w:p>
    <w:p w:rsidR="00FB5808" w:rsidRPr="00CE18EB" w:rsidRDefault="00E01B70" w:rsidP="00F1593F">
      <w:pPr>
        <w:spacing w:after="0" w:line="240" w:lineRule="auto"/>
        <w:rPr>
          <w:rFonts w:ascii="Arial" w:hAnsi="Arial" w:cs="Arial"/>
          <w:color w:val="000000" w:themeColor="text1"/>
          <w:sz w:val="22"/>
        </w:rPr>
      </w:pPr>
      <w:r w:rsidRPr="00CE18EB">
        <w:rPr>
          <w:rFonts w:ascii="Arial" w:eastAsia="Times New Roman" w:hAnsi="Arial" w:cs="Arial"/>
          <w:color w:val="000000" w:themeColor="text1"/>
          <w:sz w:val="22"/>
        </w:rPr>
        <w:t>(3) Radi osiguranja neprekidnog pružanja usluga i zaštite korisnika, pružatelj je obvezan osigurati trajnu organizacijsku, tehničku i financijsku stabilnost poslovanja.</w:t>
      </w:r>
    </w:p>
    <w:p w:rsidR="00696F92" w:rsidRPr="00CE18EB" w:rsidRDefault="00696F92" w:rsidP="00F1593F">
      <w:pPr>
        <w:spacing w:line="240" w:lineRule="auto"/>
        <w:rPr>
          <w:rFonts w:ascii="Arial" w:hAnsi="Arial" w:cs="Arial"/>
          <w:b/>
          <w:color w:val="000000" w:themeColor="text1"/>
          <w:sz w:val="22"/>
        </w:rPr>
      </w:pPr>
    </w:p>
    <w:p w:rsidR="00696F92" w:rsidRPr="00CE18EB" w:rsidRDefault="00C1003D" w:rsidP="00F1593F">
      <w:pPr>
        <w:spacing w:line="240" w:lineRule="auto"/>
        <w:rPr>
          <w:rFonts w:ascii="Arial" w:hAnsi="Arial" w:cs="Arial"/>
          <w:b/>
          <w:color w:val="000000" w:themeColor="text1"/>
          <w:sz w:val="22"/>
        </w:rPr>
      </w:pPr>
      <w:r w:rsidRPr="00CE18EB">
        <w:rPr>
          <w:rFonts w:ascii="Arial" w:hAnsi="Arial" w:cs="Arial"/>
          <w:b/>
          <w:color w:val="000000" w:themeColor="text1"/>
          <w:sz w:val="22"/>
        </w:rPr>
        <w:t>POGLAVLJE</w:t>
      </w:r>
      <w:r w:rsidR="00696F92" w:rsidRPr="00CE18EB">
        <w:rPr>
          <w:rFonts w:ascii="Arial" w:hAnsi="Arial" w:cs="Arial"/>
          <w:b/>
          <w:color w:val="000000" w:themeColor="text1"/>
          <w:sz w:val="22"/>
        </w:rPr>
        <w:t xml:space="preserve"> II</w:t>
      </w:r>
      <w:r w:rsidRPr="00CE18EB">
        <w:rPr>
          <w:rFonts w:ascii="Arial" w:hAnsi="Arial" w:cs="Arial"/>
          <w:b/>
          <w:color w:val="000000" w:themeColor="text1"/>
          <w:sz w:val="22"/>
        </w:rPr>
        <w:t>.</w:t>
      </w:r>
      <w:r w:rsidR="00696F92" w:rsidRPr="00CE18EB">
        <w:rPr>
          <w:rFonts w:ascii="Arial" w:hAnsi="Arial" w:cs="Arial"/>
          <w:b/>
          <w:color w:val="000000" w:themeColor="text1"/>
          <w:sz w:val="22"/>
        </w:rPr>
        <w:t xml:space="preserve"> IZDAVANJE DOZVOLE </w:t>
      </w:r>
    </w:p>
    <w:p w:rsidR="00DF2F10" w:rsidRPr="00CE18EB" w:rsidRDefault="00DF2F10"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12. </w:t>
      </w:r>
    </w:p>
    <w:p w:rsidR="00DF2F10" w:rsidRPr="00CE18EB" w:rsidRDefault="00DF2F10"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(Zahtjev za izdavanje odobrenja za pružanje usluga povezanih sa virtualnom imovinom)</w:t>
      </w:r>
    </w:p>
    <w:p w:rsidR="00DF2F10" w:rsidRPr="00CE18EB" w:rsidRDefault="00DF2F10" w:rsidP="00F1593F">
      <w:pPr>
        <w:spacing w:after="0" w:line="240" w:lineRule="auto"/>
        <w:jc w:val="center"/>
        <w:rPr>
          <w:rFonts w:ascii="Arial" w:hAnsi="Arial" w:cs="Arial"/>
          <w:color w:val="000000" w:themeColor="text1"/>
          <w:sz w:val="22"/>
        </w:rPr>
      </w:pPr>
    </w:p>
    <w:p w:rsidR="00DF2F10" w:rsidRPr="00CE18EB" w:rsidRDefault="00DF2F10" w:rsidP="00F1593F">
      <w:pPr>
        <w:spacing w:line="240" w:lineRule="auto"/>
        <w:rPr>
          <w:rFonts w:ascii="Arial" w:hAnsi="Arial" w:cs="Arial"/>
          <w:color w:val="000000" w:themeColor="text1"/>
          <w:sz w:val="22"/>
        </w:rPr>
      </w:pPr>
      <w:r w:rsidRPr="00CE18EB">
        <w:rPr>
          <w:rFonts w:ascii="Arial" w:hAnsi="Arial" w:cs="Arial"/>
          <w:color w:val="000000" w:themeColor="text1"/>
          <w:sz w:val="22"/>
        </w:rPr>
        <w:t>(1) Pravna osoba koja namjerava pružati usluge povezane sa virtualnom imovinom kao VASP podnosi Komisiji zahtjev za izdavanje odobrenja za pružanje usluga povezanih sa virtualnom imovinom.</w:t>
      </w:r>
    </w:p>
    <w:p w:rsidR="00DF2F10" w:rsidRPr="00CE18EB" w:rsidRDefault="00DF2F10" w:rsidP="00F1593F">
      <w:pPr>
        <w:spacing w:line="240" w:lineRule="auto"/>
        <w:rPr>
          <w:rFonts w:ascii="Arial" w:hAnsi="Arial" w:cs="Arial"/>
          <w:color w:val="000000" w:themeColor="text1"/>
          <w:sz w:val="22"/>
        </w:rPr>
      </w:pPr>
      <w:r w:rsidRPr="00CE18EB">
        <w:rPr>
          <w:rFonts w:ascii="Arial" w:hAnsi="Arial" w:cs="Arial"/>
          <w:color w:val="000000" w:themeColor="text1"/>
          <w:sz w:val="22"/>
        </w:rPr>
        <w:t>(2) Uz zahtjev iz stava 1. ovog člana</w:t>
      </w:r>
      <w:r w:rsidR="00F571B2" w:rsidRPr="00CE18EB">
        <w:rPr>
          <w:rFonts w:ascii="Arial" w:hAnsi="Arial" w:cs="Arial"/>
          <w:color w:val="000000" w:themeColor="text1"/>
          <w:sz w:val="22"/>
        </w:rPr>
        <w:t xml:space="preserve"> naročito se</w:t>
      </w:r>
      <w:r w:rsidRPr="00CE18EB">
        <w:rPr>
          <w:rFonts w:ascii="Arial" w:hAnsi="Arial" w:cs="Arial"/>
          <w:color w:val="000000" w:themeColor="text1"/>
          <w:sz w:val="22"/>
        </w:rPr>
        <w:t xml:space="preserve">  prilaže : </w:t>
      </w:r>
    </w:p>
    <w:p w:rsidR="00DF2F10" w:rsidRPr="00CE18EB" w:rsidRDefault="00DF2F10" w:rsidP="00F1593F">
      <w:pPr>
        <w:spacing w:line="240" w:lineRule="auto"/>
        <w:rPr>
          <w:rFonts w:ascii="Arial" w:hAnsi="Arial" w:cs="Arial"/>
          <w:color w:val="000000" w:themeColor="text1"/>
          <w:sz w:val="22"/>
        </w:rPr>
      </w:pPr>
      <w:r w:rsidRPr="00CE18EB">
        <w:rPr>
          <w:rFonts w:ascii="Arial" w:hAnsi="Arial" w:cs="Arial"/>
          <w:color w:val="000000" w:themeColor="text1"/>
          <w:sz w:val="22"/>
        </w:rPr>
        <w:t>a) osnivački akt s navedenom djelatnošću pružanja usluga povezanih sa virtualnom imovinom, zatim aktualni izvod iz sudskog registra i statut;</w:t>
      </w:r>
    </w:p>
    <w:p w:rsidR="00DF2F10" w:rsidRPr="00CE18EB" w:rsidRDefault="00DF2F10" w:rsidP="00F1593F">
      <w:pPr>
        <w:spacing w:line="240" w:lineRule="auto"/>
        <w:rPr>
          <w:rFonts w:ascii="Arial" w:hAnsi="Arial" w:cs="Arial"/>
          <w:color w:val="000000" w:themeColor="text1"/>
          <w:sz w:val="22"/>
        </w:rPr>
      </w:pPr>
      <w:r w:rsidRPr="00CE18EB">
        <w:rPr>
          <w:rFonts w:ascii="Arial" w:hAnsi="Arial" w:cs="Arial"/>
          <w:color w:val="000000" w:themeColor="text1"/>
          <w:sz w:val="22"/>
        </w:rPr>
        <w:t>b) dokaz o visini uplaćenog iznosa osnivačkog kapitala u skladu s ovim Zakonom</w:t>
      </w:r>
      <w:r w:rsidR="00F571B2" w:rsidRPr="00CE18EB">
        <w:rPr>
          <w:rFonts w:ascii="Arial" w:hAnsi="Arial" w:cs="Arial"/>
          <w:color w:val="000000" w:themeColor="text1"/>
          <w:sz w:val="22"/>
        </w:rPr>
        <w:t>;</w:t>
      </w:r>
    </w:p>
    <w:p w:rsidR="00F571B2" w:rsidRPr="00CE18EB" w:rsidRDefault="00DF2F1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c) </w:t>
      </w:r>
      <w:r w:rsidR="006F2008" w:rsidRPr="00CE18EB">
        <w:rPr>
          <w:rFonts w:ascii="Arial" w:hAnsi="Arial" w:cs="Arial"/>
          <w:color w:val="000000" w:themeColor="text1"/>
          <w:sz w:val="22"/>
        </w:rPr>
        <w:t>program rada koji opisuje</w:t>
      </w:r>
      <w:r w:rsidR="00F571B2" w:rsidRPr="00CE18EB">
        <w:rPr>
          <w:rFonts w:ascii="Arial" w:hAnsi="Arial" w:cs="Arial"/>
          <w:color w:val="000000" w:themeColor="text1"/>
          <w:sz w:val="22"/>
        </w:rPr>
        <w:t xml:space="preserve"> poslovn</w:t>
      </w:r>
      <w:r w:rsidR="006F2008" w:rsidRPr="00CE18EB">
        <w:rPr>
          <w:rFonts w:ascii="Arial" w:hAnsi="Arial" w:cs="Arial"/>
          <w:color w:val="000000" w:themeColor="text1"/>
          <w:sz w:val="22"/>
        </w:rPr>
        <w:t>i</w:t>
      </w:r>
      <w:r w:rsidR="00F571B2" w:rsidRPr="00CE18EB">
        <w:rPr>
          <w:rFonts w:ascii="Arial" w:hAnsi="Arial" w:cs="Arial"/>
          <w:color w:val="000000" w:themeColor="text1"/>
          <w:sz w:val="22"/>
        </w:rPr>
        <w:t xml:space="preserve"> model i vrst</w:t>
      </w:r>
      <w:r w:rsidR="006F2008" w:rsidRPr="00CE18EB">
        <w:rPr>
          <w:rFonts w:ascii="Arial" w:hAnsi="Arial" w:cs="Arial"/>
          <w:color w:val="000000" w:themeColor="text1"/>
          <w:sz w:val="22"/>
        </w:rPr>
        <w:t>e</w:t>
      </w:r>
      <w:r w:rsidR="00F571B2" w:rsidRPr="00CE18EB">
        <w:rPr>
          <w:rFonts w:ascii="Arial" w:hAnsi="Arial" w:cs="Arial"/>
          <w:color w:val="000000" w:themeColor="text1"/>
          <w:sz w:val="22"/>
        </w:rPr>
        <w:t xml:space="preserve"> usluga koje se namjeravaju pružati;</w:t>
      </w:r>
    </w:p>
    <w:p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d) opis predviđene upravljačke strukture, uključujući tehničke, administrativne, računovodstvene i procedure upravljanja rizicima, radi ocjene jesu li primjerene, odgovarajuće i pouzdane;</w:t>
      </w:r>
    </w:p>
    <w:p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e) podaci o osobama koja posjeduju kvalificirani udjel, s dokazima o veličini njihovog udjela radi ocjene podobnosti tih osoba da osiguraju stabilno i sigurno upravljanje pružatelja;</w:t>
      </w:r>
    </w:p>
    <w:p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e) podaci o osobama koje su članovi organa upravljanja VASP-om, odnosno koje vode poslove unutar pružatelja, osobama odgovornim za upravljanje i gdje je relevantno, osobama odgovornim za obavljanje aktivnosti pružanja usluga povezanih sa virtualnom imovinom, s dokazima da te osobe imaju visoko obrazovanje, dobar ugled i iskustvo koje se dokazuje dokumentacijom o odgovarajućim kvalifikacijama i iskustvu, upravljačkim i menadžerskim sposobnostima, nepostojanju sudskih postupaka protiv ovih osoba i nepostojanje podataka o ovim osobama u kaznenoj evidenciji;</w:t>
      </w:r>
    </w:p>
    <w:p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f) opis planiranih mjera za zaštitu sredstava korisnika;</w:t>
      </w:r>
    </w:p>
    <w:p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g) dokument o politici sigurnosti s detaljnom procjenom rizika u pogledu pružanja usluga i opis kontrole sigurnosti i mjera za ublažavanje rizika koje se poduzimaju za adekvatnu zaštitu korisnika, uključujući prevaru i nezakonitu upotrebu povjerljivih i osobnih podataka</w:t>
      </w:r>
      <w:r w:rsidR="006F2008" w:rsidRPr="00CE18EB">
        <w:rPr>
          <w:rFonts w:ascii="Arial" w:hAnsi="Arial" w:cs="Arial"/>
          <w:color w:val="000000" w:themeColor="text1"/>
          <w:sz w:val="22"/>
        </w:rPr>
        <w:t>;</w:t>
      </w:r>
    </w:p>
    <w:p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h) </w:t>
      </w:r>
      <w:r w:rsidRPr="00CE18EB">
        <w:rPr>
          <w:rFonts w:ascii="Arial" w:hAnsi="Arial" w:cs="Arial"/>
          <w:color w:val="000000" w:themeColor="text1"/>
          <w:sz w:val="22"/>
          <w:shd w:val="clear" w:color="auto" w:fill="FFFFFF"/>
        </w:rPr>
        <w:t>opis mehanizama unutarnje kontrole i postupaka upravljanja rizicima;</w:t>
      </w:r>
    </w:p>
    <w:p w:rsidR="00DF2F10"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h)</w:t>
      </w:r>
      <w:r w:rsidR="006F2008" w:rsidRPr="00CE18EB">
        <w:rPr>
          <w:rFonts w:ascii="Arial" w:hAnsi="Arial" w:cs="Arial"/>
          <w:color w:val="000000" w:themeColor="text1"/>
          <w:sz w:val="22"/>
        </w:rPr>
        <w:t xml:space="preserve"> </w:t>
      </w:r>
      <w:r w:rsidR="00DF2F10" w:rsidRPr="00CE18EB">
        <w:rPr>
          <w:rFonts w:ascii="Arial" w:hAnsi="Arial" w:cs="Arial"/>
          <w:color w:val="000000" w:themeColor="text1"/>
          <w:sz w:val="22"/>
        </w:rPr>
        <w:t>dokaz o uspostavljenim KYC i AML/CFT procedurama</w:t>
      </w:r>
      <w:r w:rsidRPr="00CE18EB">
        <w:rPr>
          <w:rFonts w:ascii="Arial" w:hAnsi="Arial" w:cs="Arial"/>
          <w:color w:val="000000" w:themeColor="text1"/>
          <w:sz w:val="22"/>
        </w:rPr>
        <w:t>.</w:t>
      </w:r>
    </w:p>
    <w:p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(3) Osoba iz stavka (1) ovoga članka dužna je, uz zahtjev i propisanu dokumentaciju, podnijeti i dokaz o zaključenom ugovoru o osiguranju od profesionalne odgovornosti ili usporedivu garanciju za pokriće odgovornosti</w:t>
      </w:r>
      <w:r w:rsidR="006F2008" w:rsidRPr="00CE18EB">
        <w:rPr>
          <w:rFonts w:ascii="Arial" w:hAnsi="Arial" w:cs="Arial"/>
          <w:color w:val="000000" w:themeColor="text1"/>
          <w:sz w:val="22"/>
        </w:rPr>
        <w:t xml:space="preserve"> iz člana 25. ovog zakona </w:t>
      </w:r>
      <w:r w:rsidRPr="00CE18EB">
        <w:rPr>
          <w:rFonts w:ascii="Arial" w:hAnsi="Arial" w:cs="Arial"/>
          <w:color w:val="000000" w:themeColor="text1"/>
          <w:sz w:val="22"/>
        </w:rPr>
        <w:t xml:space="preserve"> nastalih zbog neovlaštenog pristupa, pristupa s ciljem prevare i neovlaštenog korištenja informacija ili korištenja tih informacija s ciljem prevare. Minimalni novčani iznos za osiguranje od profesionalne odgovornosti ili usporedivu garanciju utvrđuje Komisija. </w:t>
      </w:r>
    </w:p>
    <w:p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(4) Pored informacija, podataka i dokumentacije iz st. (1) i (2) ovoga članka, Komisija može zahtijevati od podnositelja zahtjeva da dostavi i dodatne informacije, podatke i dokumentaciju, uključujući i informacije iz oblasti sprječavanja pranja novca i financiranja terorističkih aktivnosti.</w:t>
      </w:r>
    </w:p>
    <w:p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(5) Komisija može prije odlučivanja o zahtjevu zatražiti bilo koju informaciju koju smatra potrebnom za ocjenu zahtjeva.</w:t>
      </w:r>
    </w:p>
    <w:p w:rsidR="00F571B2" w:rsidRPr="00CE18EB" w:rsidRDefault="00F571B2"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(6) Komisija će propisati dokumente koji se dostavljaju uz zahtjev za izdavanje odobrenja za rad kao dokaz ispunjavanja kriterija iz stavka (2) ovoga članka. </w:t>
      </w:r>
    </w:p>
    <w:p w:rsidR="00DF2F1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 </w:t>
      </w:r>
      <w:r w:rsidR="00DF2F10" w:rsidRPr="00CE18EB">
        <w:rPr>
          <w:rFonts w:ascii="Arial" w:hAnsi="Arial" w:cs="Arial"/>
          <w:color w:val="000000" w:themeColor="text1"/>
          <w:sz w:val="22"/>
        </w:rPr>
        <w:t>(</w:t>
      </w:r>
      <w:r w:rsidR="00F571B2" w:rsidRPr="00CE18EB">
        <w:rPr>
          <w:rFonts w:ascii="Arial" w:hAnsi="Arial" w:cs="Arial"/>
          <w:color w:val="000000" w:themeColor="text1"/>
          <w:sz w:val="22"/>
        </w:rPr>
        <w:t>7</w:t>
      </w:r>
      <w:r w:rsidR="00DF2F10" w:rsidRPr="00CE18EB">
        <w:rPr>
          <w:rFonts w:ascii="Arial" w:hAnsi="Arial" w:cs="Arial"/>
          <w:color w:val="000000" w:themeColor="text1"/>
          <w:sz w:val="22"/>
        </w:rPr>
        <w:t xml:space="preserve">) Komisija će posebnim aktom propisati iznos naknade za izdavanje dozvole i vršenje nadzora. </w:t>
      </w:r>
    </w:p>
    <w:p w:rsidR="006637E5" w:rsidRPr="00CE18EB" w:rsidRDefault="006637E5" w:rsidP="00F1593F">
      <w:pPr>
        <w:spacing w:line="240" w:lineRule="auto"/>
        <w:jc w:val="center"/>
        <w:rPr>
          <w:rFonts w:ascii="Arial" w:hAnsi="Arial" w:cs="Arial"/>
          <w:b/>
          <w:color w:val="000000" w:themeColor="text1"/>
          <w:sz w:val="22"/>
        </w:rPr>
      </w:pPr>
    </w:p>
    <w:p w:rsidR="006F2008" w:rsidRPr="00CE18EB" w:rsidRDefault="006F2008"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13. </w:t>
      </w:r>
    </w:p>
    <w:p w:rsidR="006F2008" w:rsidRPr="00CE18EB" w:rsidRDefault="006F2008"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w:t>
      </w:r>
      <w:r w:rsidRPr="00CE18EB">
        <w:rPr>
          <w:rFonts w:ascii="Arial" w:hAnsi="Arial" w:cs="Arial"/>
          <w:b/>
          <w:bCs/>
          <w:color w:val="000000" w:themeColor="text1"/>
          <w:sz w:val="22"/>
        </w:rPr>
        <w:t>(Odlučivanje o zahtjevu za izdavanje odobrenja  pružatelju)</w:t>
      </w:r>
    </w:p>
    <w:p w:rsidR="006F2008" w:rsidRPr="00CE18EB" w:rsidRDefault="006F2008" w:rsidP="00F1593F">
      <w:pPr>
        <w:spacing w:line="240" w:lineRule="auto"/>
        <w:jc w:val="center"/>
        <w:rPr>
          <w:rFonts w:ascii="Arial" w:hAnsi="Arial" w:cs="Arial"/>
          <w:color w:val="000000" w:themeColor="text1"/>
          <w:sz w:val="22"/>
        </w:rPr>
      </w:pPr>
    </w:p>
    <w:p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(1) Rješenje o davanju odobrenja po zahtjevu pravne osobe Komisija donosi u roku od 60 dana od dana dostave urednog zahtjeva.</w:t>
      </w:r>
    </w:p>
    <w:p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(2) Ako zahtjev sadrži formalne nedostatke koji sprječavaju postupanje ili ako je zahtjev nerazumljiv ili nepotpun, Komisija  je dužna od pravne osobe zatražiti da otkloni nedostatke, najkasnije u roku od 30 dana od dana podnošenja zahtjeva.</w:t>
      </w:r>
    </w:p>
    <w:p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(3) Ako pravna osoba otkloni nedostatke u ostavljenom roku, smatra se da je zahtjev uredan.</w:t>
      </w:r>
    </w:p>
    <w:p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(4) Ako pravna osoba ne otkloni nedostatke u ostavljenom roku, Komisija  odbacuje zahtjev kao neuredan.</w:t>
      </w:r>
    </w:p>
    <w:p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(5) Komisija odbija zahtjev za izdavanje odobrenja ako:</w:t>
      </w:r>
    </w:p>
    <w:p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a) ocijeni da nije ispunjen neki od uvjeta iz članka 1</w:t>
      </w:r>
      <w:r w:rsidR="006637E5" w:rsidRPr="00CE18EB">
        <w:rPr>
          <w:rFonts w:ascii="Arial" w:hAnsi="Arial" w:cs="Arial"/>
          <w:color w:val="000000" w:themeColor="text1"/>
          <w:sz w:val="22"/>
        </w:rPr>
        <w:t>2</w:t>
      </w:r>
      <w:r w:rsidRPr="00CE18EB">
        <w:rPr>
          <w:rFonts w:ascii="Arial" w:hAnsi="Arial" w:cs="Arial"/>
          <w:color w:val="000000" w:themeColor="text1"/>
          <w:sz w:val="22"/>
        </w:rPr>
        <w:t>. ovoga Zakona;</w:t>
      </w:r>
    </w:p>
    <w:p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ocijeni da osobe koje namjeravaju posjedovati kvalificirani udjel </w:t>
      </w:r>
      <w:r w:rsidR="006637E5" w:rsidRPr="00CE18EB">
        <w:rPr>
          <w:rFonts w:ascii="Arial" w:hAnsi="Arial" w:cs="Arial"/>
          <w:color w:val="000000" w:themeColor="text1"/>
          <w:sz w:val="22"/>
        </w:rPr>
        <w:t>kod pružatelja</w:t>
      </w:r>
      <w:r w:rsidRPr="00CE18EB">
        <w:rPr>
          <w:rFonts w:ascii="Arial" w:hAnsi="Arial" w:cs="Arial"/>
          <w:color w:val="000000" w:themeColor="text1"/>
          <w:sz w:val="22"/>
        </w:rPr>
        <w:t xml:space="preserve"> nisu za to podobne;</w:t>
      </w:r>
    </w:p>
    <w:p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c) bi nadzor nad poslovanjem </w:t>
      </w:r>
      <w:r w:rsidR="006637E5" w:rsidRPr="00CE18EB">
        <w:rPr>
          <w:rFonts w:ascii="Arial" w:hAnsi="Arial" w:cs="Arial"/>
          <w:color w:val="000000" w:themeColor="text1"/>
          <w:sz w:val="22"/>
        </w:rPr>
        <w:t>pružatelja</w:t>
      </w:r>
      <w:r w:rsidRPr="00CE18EB">
        <w:rPr>
          <w:rFonts w:ascii="Arial" w:hAnsi="Arial" w:cs="Arial"/>
          <w:color w:val="000000" w:themeColor="text1"/>
          <w:sz w:val="22"/>
        </w:rPr>
        <w:t xml:space="preserve"> sukladno ovom Zakonu mogao biti otežan ili onemogućen zbog povezanosti </w:t>
      </w:r>
      <w:r w:rsidR="006637E5" w:rsidRPr="00CE18EB">
        <w:rPr>
          <w:rFonts w:ascii="Arial" w:hAnsi="Arial" w:cs="Arial"/>
          <w:color w:val="000000" w:themeColor="text1"/>
          <w:sz w:val="22"/>
        </w:rPr>
        <w:t>pružatelja</w:t>
      </w:r>
      <w:r w:rsidRPr="00CE18EB">
        <w:rPr>
          <w:rFonts w:ascii="Arial" w:hAnsi="Arial" w:cs="Arial"/>
          <w:color w:val="000000" w:themeColor="text1"/>
          <w:sz w:val="22"/>
        </w:rPr>
        <w:t xml:space="preserve"> s drugim pravnim ili fizičkim osobama sa sjedištem, odnosno prebivalištem ili boravištem u drugoj zemlji ili ako postoje drugi razlozi zbog kojih nije moguće provoditi nadzornu funkciju </w:t>
      </w:r>
      <w:r w:rsidR="006637E5" w:rsidRPr="00CE18EB">
        <w:rPr>
          <w:rFonts w:ascii="Arial" w:hAnsi="Arial" w:cs="Arial"/>
          <w:color w:val="000000" w:themeColor="text1"/>
          <w:sz w:val="22"/>
        </w:rPr>
        <w:t>Komisije</w:t>
      </w:r>
      <w:r w:rsidRPr="00CE18EB">
        <w:rPr>
          <w:rFonts w:ascii="Arial" w:hAnsi="Arial" w:cs="Arial"/>
          <w:color w:val="000000" w:themeColor="text1"/>
          <w:sz w:val="22"/>
        </w:rPr>
        <w:t xml:space="preserve"> u skladu s ovim Zakonom;</w:t>
      </w:r>
    </w:p>
    <w:p w:rsidR="006F2008"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d</w:t>
      </w:r>
      <w:r w:rsidR="006F2008" w:rsidRPr="00CE18EB">
        <w:rPr>
          <w:rFonts w:ascii="Arial" w:hAnsi="Arial" w:cs="Arial"/>
          <w:color w:val="000000" w:themeColor="text1"/>
          <w:sz w:val="22"/>
        </w:rPr>
        <w:t xml:space="preserve">) ocijeni da predloženi članovi organa upravljanja </w:t>
      </w:r>
      <w:r w:rsidRPr="00CE18EB">
        <w:rPr>
          <w:rFonts w:ascii="Arial" w:hAnsi="Arial" w:cs="Arial"/>
          <w:color w:val="000000" w:themeColor="text1"/>
          <w:sz w:val="22"/>
        </w:rPr>
        <w:t>pružatelja</w:t>
      </w:r>
      <w:r w:rsidR="006F2008" w:rsidRPr="00CE18EB">
        <w:rPr>
          <w:rFonts w:ascii="Arial" w:hAnsi="Arial" w:cs="Arial"/>
          <w:color w:val="000000" w:themeColor="text1"/>
          <w:sz w:val="22"/>
        </w:rPr>
        <w:t xml:space="preserve"> i gdje je relevantno, osobe koje su neposredno odgovorna za pružanje usluga nemaju dobru reputaciju, odgovarajuće znanje i iskustvo za obavljanje djelatnosti pružanja usluga, a što se utvrđuje dokumentacijom iz članka 1</w:t>
      </w:r>
      <w:r w:rsidRPr="00CE18EB">
        <w:rPr>
          <w:rFonts w:ascii="Arial" w:hAnsi="Arial" w:cs="Arial"/>
          <w:color w:val="000000" w:themeColor="text1"/>
          <w:sz w:val="22"/>
        </w:rPr>
        <w:t>2</w:t>
      </w:r>
      <w:r w:rsidR="006F2008" w:rsidRPr="00CE18EB">
        <w:rPr>
          <w:rFonts w:ascii="Arial" w:hAnsi="Arial" w:cs="Arial"/>
          <w:color w:val="000000" w:themeColor="text1"/>
          <w:sz w:val="22"/>
        </w:rPr>
        <w:t xml:space="preserve">. stavka (2) točka </w:t>
      </w:r>
      <w:r w:rsidRPr="00CE18EB">
        <w:rPr>
          <w:rFonts w:ascii="Arial" w:hAnsi="Arial" w:cs="Arial"/>
          <w:color w:val="000000" w:themeColor="text1"/>
          <w:sz w:val="22"/>
        </w:rPr>
        <w:t>e</w:t>
      </w:r>
      <w:r w:rsidR="006F2008" w:rsidRPr="00CE18EB">
        <w:rPr>
          <w:rFonts w:ascii="Arial" w:hAnsi="Arial" w:cs="Arial"/>
          <w:color w:val="000000" w:themeColor="text1"/>
          <w:sz w:val="22"/>
        </w:rPr>
        <w:t>) ovoga Zakona;</w:t>
      </w:r>
    </w:p>
    <w:p w:rsidR="006F2008" w:rsidRPr="00CE18EB" w:rsidRDefault="006F2008"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 (6) </w:t>
      </w:r>
      <w:r w:rsidR="006637E5" w:rsidRPr="00CE18EB">
        <w:rPr>
          <w:rFonts w:ascii="Arial" w:hAnsi="Arial" w:cs="Arial"/>
          <w:color w:val="000000" w:themeColor="text1"/>
          <w:sz w:val="22"/>
        </w:rPr>
        <w:t xml:space="preserve">Komisija </w:t>
      </w:r>
      <w:r w:rsidRPr="00CE18EB">
        <w:rPr>
          <w:rFonts w:ascii="Arial" w:hAnsi="Arial" w:cs="Arial"/>
          <w:color w:val="000000" w:themeColor="text1"/>
          <w:sz w:val="22"/>
        </w:rPr>
        <w:t xml:space="preserve"> detaljnije uređuje postupak odbijanja zahtjeva za dobivanje odobrenja</w:t>
      </w:r>
    </w:p>
    <w:p w:rsidR="006637E5" w:rsidRPr="00CE18EB" w:rsidRDefault="00F054C7" w:rsidP="00F1593F">
      <w:pPr>
        <w:spacing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6637E5" w:rsidRPr="00CE18EB">
        <w:rPr>
          <w:rFonts w:ascii="Arial" w:hAnsi="Arial" w:cs="Arial"/>
          <w:b/>
          <w:bCs/>
          <w:color w:val="000000" w:themeColor="text1"/>
          <w:sz w:val="22"/>
        </w:rPr>
        <w:t xml:space="preserve"> 14.</w:t>
      </w:r>
    </w:p>
    <w:p w:rsidR="006637E5" w:rsidRPr="00CE18EB" w:rsidRDefault="006637E5"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(Izdavanje odobrenja za pružanje usluga)</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Komisija  izdaje odobrenje na neodređeno vrijeme, koje nije prenosivo, za pružanje usluga povezanih sa virtualnom imovinom detaljno navedenih u uredno podnijetom zahtjevu i na temelju dostavljene dokumentacije iz članka 12. ovoga Zakona, uzimajući u obzir potrebu za osiguranjem stabilnog i sigurnog upravljanja od strane pružatelja, ako ocijeni naročito da pružatelj ima: </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a) uspostavljen djelotvoran i pouzdan sustav upravljanja koji uključuje upravljačku organizaciju s jasno definiranim, preglednim i dosljednim linijama ovlaštenja i odgovornosti;</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b) efikasan postupak utvrđivanja, upravljanja, praćenja i izvješćivanja o svim rizicima kojima  pružatelj može biti izložen ili bi mogao biti izložen;</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c) odgovarajuće mehanizme unutarnjih kontrola koji uključuju i primjerene administrativne i računovodstvene postupke, koji moraju biti sveobuhvatni i odgovarajući prirodi, opsegu i složenosti usluga koje pružatelj pruža.</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(2) Komisija može, prije izdavanja odobrenja za pružanje usluga, surađivati s drugim Komisijama ili drugim nadležnim organima i institucijama, radi sveobuhvatne ocjene podnesenog zahtjeva.</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Pružatelj je  dužan tijekom svog poslovanja osiguravati ispunjenost uvjeta pod kojima je dano odobrenje te bez odlaganja obavijestiti Komisiju o svim promjenama činjenica ili okolnosti na temelju kojih je izdano odobrenje za pružanje </w:t>
      </w:r>
      <w:r w:rsidR="00CF24E4" w:rsidRPr="00CE18EB">
        <w:rPr>
          <w:rFonts w:ascii="Arial" w:hAnsi="Arial" w:cs="Arial"/>
          <w:color w:val="000000" w:themeColor="text1"/>
          <w:sz w:val="22"/>
        </w:rPr>
        <w:t>usluga</w:t>
      </w:r>
      <w:r w:rsidRPr="00CE18EB">
        <w:rPr>
          <w:rFonts w:ascii="Arial" w:hAnsi="Arial" w:cs="Arial"/>
          <w:color w:val="000000" w:themeColor="text1"/>
          <w:sz w:val="22"/>
        </w:rPr>
        <w:t xml:space="preserve">, kao i istovremeno joj dostaviti izmijenjenu dokumentaciju i podatke utvrđene člankom 12. ovoga Zakona. </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 (4) U obavijesti iz stavka (3) ovoga članka pružatelj je dužan bliže opisati prirodu i opseg nastalih promjena.</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(5) Rješenje o izdavanju odobrenja pružatelju za pružanje usluga povezanih sa virtualnom imovinom objavljuje se u "Službenim novinama Federacije BiH".</w:t>
      </w:r>
    </w:p>
    <w:p w:rsidR="006637E5" w:rsidRPr="00CE18EB" w:rsidRDefault="0066762C"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lastRenderedPageBreak/>
        <w:t>Č</w:t>
      </w:r>
      <w:r w:rsidR="006637E5" w:rsidRPr="00CE18EB">
        <w:rPr>
          <w:rFonts w:ascii="Arial" w:hAnsi="Arial" w:cs="Arial"/>
          <w:b/>
          <w:bCs/>
          <w:color w:val="000000" w:themeColor="text1"/>
          <w:sz w:val="22"/>
        </w:rPr>
        <w:t>lan 15.</w:t>
      </w:r>
    </w:p>
    <w:p w:rsidR="006637E5" w:rsidRPr="00CE18EB" w:rsidRDefault="006637E5"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(Oduzimanje odobrenja pružatelju)</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(1) Komisija oduzima odobrenje pružatelju  za pružanje usluga povezanih sa virtualnom imovinom, ako pružatelj:</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a) ne počne s pružanjem usluga u skladu s izdanim odobrenjem u roku od godinu dana od dana njegovog izdavanja;</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b) dostavi obavijest Komisiji, u pisanom obliku, da više neće pružati usluge za koje je izdano odobrenje;</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c) duže od šest mjeseci ne pruža usluge;</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d) dobije odobrenje na temelju neistinite ili netočne dokumentacije, odnosno podataka koji su bitni za poslovanje pružatelja;</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e) ako utvrdi da su aktivnosti pružatelja povezane s pranjem novca i financiranjem terorističkih aktivnosti ili</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f) više ne ispunjava uvjete na temelju kojih je izdano odobrenje ili ne obavijesti Komisiju o značajnim promjenama u vezi s tim uvjetima.</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(2) Komisija može oduzeti odobrenje za pružanje usluga ako:</w:t>
      </w:r>
    </w:p>
    <w:p w:rsidR="006637E5" w:rsidRPr="00CE18EB" w:rsidRDefault="0066762C" w:rsidP="00F1593F">
      <w:pPr>
        <w:spacing w:line="240" w:lineRule="auto"/>
        <w:rPr>
          <w:rFonts w:ascii="Arial" w:hAnsi="Arial" w:cs="Arial"/>
          <w:color w:val="000000" w:themeColor="text1"/>
          <w:sz w:val="22"/>
        </w:rPr>
      </w:pPr>
      <w:r w:rsidRPr="00CE18EB">
        <w:rPr>
          <w:rFonts w:ascii="Arial" w:hAnsi="Arial" w:cs="Arial"/>
          <w:color w:val="000000" w:themeColor="text1"/>
          <w:sz w:val="22"/>
        </w:rPr>
        <w:t>a</w:t>
      </w:r>
      <w:r w:rsidR="006637E5" w:rsidRPr="00CE18EB">
        <w:rPr>
          <w:rFonts w:ascii="Arial" w:hAnsi="Arial" w:cs="Arial"/>
          <w:color w:val="000000" w:themeColor="text1"/>
          <w:sz w:val="22"/>
        </w:rPr>
        <w:t>) ocijeni kako bi p</w:t>
      </w:r>
      <w:r w:rsidRPr="00CE18EB">
        <w:rPr>
          <w:rFonts w:ascii="Arial" w:hAnsi="Arial" w:cs="Arial"/>
          <w:color w:val="000000" w:themeColor="text1"/>
          <w:sz w:val="22"/>
        </w:rPr>
        <w:t xml:space="preserve">ružatelj </w:t>
      </w:r>
      <w:r w:rsidR="006637E5" w:rsidRPr="00CE18EB">
        <w:rPr>
          <w:rFonts w:ascii="Arial" w:hAnsi="Arial" w:cs="Arial"/>
          <w:color w:val="000000" w:themeColor="text1"/>
          <w:sz w:val="22"/>
        </w:rPr>
        <w:t>daljnjim pružanjem usluga ugrozi</w:t>
      </w:r>
      <w:r w:rsidRPr="00CE18EB">
        <w:rPr>
          <w:rFonts w:ascii="Arial" w:hAnsi="Arial" w:cs="Arial"/>
          <w:color w:val="000000" w:themeColor="text1"/>
          <w:sz w:val="22"/>
        </w:rPr>
        <w:t>o</w:t>
      </w:r>
      <w:r w:rsidR="006637E5" w:rsidRPr="00CE18EB">
        <w:rPr>
          <w:rFonts w:ascii="Arial" w:hAnsi="Arial" w:cs="Arial"/>
          <w:color w:val="000000" w:themeColor="text1"/>
          <w:sz w:val="22"/>
        </w:rPr>
        <w:t xml:space="preserve"> stabilnost ili povjerenje;</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c) utvrdi da p</w:t>
      </w:r>
      <w:r w:rsidR="0066762C" w:rsidRPr="00CE18EB">
        <w:rPr>
          <w:rFonts w:ascii="Arial" w:hAnsi="Arial" w:cs="Arial"/>
          <w:color w:val="000000" w:themeColor="text1"/>
          <w:sz w:val="22"/>
        </w:rPr>
        <w:t>ružatelj</w:t>
      </w:r>
      <w:r w:rsidRPr="00CE18EB">
        <w:rPr>
          <w:rFonts w:ascii="Arial" w:hAnsi="Arial" w:cs="Arial"/>
          <w:color w:val="000000" w:themeColor="text1"/>
          <w:sz w:val="22"/>
        </w:rPr>
        <w:t xml:space="preserve"> ne održava regulatorni kapital u skladu s ovim Zakonom;</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d) p</w:t>
      </w:r>
      <w:r w:rsidR="0066762C" w:rsidRPr="00CE18EB">
        <w:rPr>
          <w:rFonts w:ascii="Arial" w:hAnsi="Arial" w:cs="Arial"/>
          <w:color w:val="000000" w:themeColor="text1"/>
          <w:sz w:val="22"/>
        </w:rPr>
        <w:t xml:space="preserve">ružatelj </w:t>
      </w:r>
      <w:r w:rsidRPr="00CE18EB">
        <w:rPr>
          <w:rFonts w:ascii="Arial" w:hAnsi="Arial" w:cs="Arial"/>
          <w:color w:val="000000" w:themeColor="text1"/>
          <w:sz w:val="22"/>
        </w:rPr>
        <w:t>onemogućava obavljanje nadzora nad poslovanjem ili</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e) p</w:t>
      </w:r>
      <w:r w:rsidR="0066762C" w:rsidRPr="00CE18EB">
        <w:rPr>
          <w:rFonts w:ascii="Arial" w:hAnsi="Arial" w:cs="Arial"/>
          <w:color w:val="000000" w:themeColor="text1"/>
          <w:sz w:val="22"/>
        </w:rPr>
        <w:t xml:space="preserve">ružatelj </w:t>
      </w:r>
      <w:r w:rsidRPr="00CE18EB">
        <w:rPr>
          <w:rFonts w:ascii="Arial" w:hAnsi="Arial" w:cs="Arial"/>
          <w:color w:val="000000" w:themeColor="text1"/>
          <w:sz w:val="22"/>
        </w:rPr>
        <w:t xml:space="preserve"> ne provodi mjere koje je naložila Komisija.</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(3) Rješenje o oduzimanju odobrenja p</w:t>
      </w:r>
      <w:r w:rsidR="0066762C" w:rsidRPr="00CE18EB">
        <w:rPr>
          <w:rFonts w:ascii="Arial" w:hAnsi="Arial" w:cs="Arial"/>
          <w:color w:val="000000" w:themeColor="text1"/>
          <w:sz w:val="22"/>
        </w:rPr>
        <w:t xml:space="preserve">ružatelju </w:t>
      </w:r>
      <w:r w:rsidRPr="00CE18EB">
        <w:rPr>
          <w:rFonts w:ascii="Arial" w:hAnsi="Arial" w:cs="Arial"/>
          <w:color w:val="000000" w:themeColor="text1"/>
          <w:sz w:val="22"/>
        </w:rPr>
        <w:t xml:space="preserve">za pružanje </w:t>
      </w:r>
      <w:r w:rsidR="0066762C" w:rsidRPr="00CE18EB">
        <w:rPr>
          <w:rFonts w:ascii="Arial" w:hAnsi="Arial" w:cs="Arial"/>
          <w:color w:val="000000" w:themeColor="text1"/>
          <w:sz w:val="22"/>
        </w:rPr>
        <w:t xml:space="preserve">usluga povezanih sa virtualnom imovinom </w:t>
      </w:r>
      <w:r w:rsidRPr="00CE18EB">
        <w:rPr>
          <w:rFonts w:ascii="Arial" w:hAnsi="Arial" w:cs="Arial"/>
          <w:color w:val="000000" w:themeColor="text1"/>
          <w:sz w:val="22"/>
        </w:rPr>
        <w:t>objavljuje se u "Službenim novinama Federacije BiH".</w:t>
      </w:r>
    </w:p>
    <w:p w:rsidR="006637E5" w:rsidRPr="00CE18EB" w:rsidRDefault="006637E5"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Komisija je dužna rješenje o oduzimanju odobrenja </w:t>
      </w:r>
      <w:r w:rsidR="0066762C" w:rsidRPr="00CE18EB">
        <w:rPr>
          <w:rFonts w:ascii="Arial" w:hAnsi="Arial" w:cs="Arial"/>
          <w:color w:val="000000" w:themeColor="text1"/>
          <w:sz w:val="22"/>
        </w:rPr>
        <w:t>pružatelju za pružanje usluga povezanih sa virtualnom imovinom</w:t>
      </w:r>
      <w:r w:rsidRPr="00CE18EB">
        <w:rPr>
          <w:rFonts w:ascii="Arial" w:hAnsi="Arial" w:cs="Arial"/>
          <w:color w:val="000000" w:themeColor="text1"/>
          <w:sz w:val="22"/>
        </w:rPr>
        <w:t xml:space="preserve"> objaviti u najmanje dva dnevna tiskana medija koja se distribuiraju na teritoriju Federacije.</w:t>
      </w:r>
    </w:p>
    <w:p w:rsidR="00DA0641" w:rsidRPr="00CE18EB" w:rsidRDefault="00DA0641" w:rsidP="00F1593F">
      <w:pPr>
        <w:spacing w:line="240" w:lineRule="auto"/>
        <w:rPr>
          <w:rFonts w:ascii="Arial" w:hAnsi="Arial" w:cs="Arial"/>
          <w:color w:val="000000" w:themeColor="text1"/>
          <w:sz w:val="22"/>
        </w:rPr>
      </w:pPr>
    </w:p>
    <w:p w:rsidR="00DA0641" w:rsidRPr="00CE18EB" w:rsidRDefault="00DA0641"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16. </w:t>
      </w:r>
    </w:p>
    <w:p w:rsidR="00DA0641" w:rsidRPr="00CE18EB" w:rsidRDefault="00DA0641" w:rsidP="00F1593F">
      <w:pPr>
        <w:spacing w:after="0" w:line="240" w:lineRule="auto"/>
        <w:jc w:val="center"/>
        <w:rPr>
          <w:rFonts w:ascii="Arial" w:eastAsia="Times New Roman" w:hAnsi="Arial" w:cs="Arial"/>
          <w:b/>
          <w:bCs/>
          <w:color w:val="000000" w:themeColor="text1"/>
          <w:sz w:val="22"/>
        </w:rPr>
      </w:pPr>
      <w:r w:rsidRPr="00CE18EB">
        <w:rPr>
          <w:rFonts w:ascii="Arial" w:eastAsia="Times New Roman" w:hAnsi="Arial" w:cs="Arial"/>
          <w:b/>
          <w:bCs/>
          <w:color w:val="000000" w:themeColor="text1"/>
          <w:sz w:val="22"/>
        </w:rPr>
        <w:t>(Prijava promjena u poslovanju i obavještavanje korisnika)</w:t>
      </w:r>
    </w:p>
    <w:p w:rsidR="00DA0641" w:rsidRPr="00CE18EB" w:rsidRDefault="00DA0641" w:rsidP="00F1593F">
      <w:pPr>
        <w:spacing w:after="0" w:line="240" w:lineRule="auto"/>
        <w:jc w:val="center"/>
        <w:rPr>
          <w:rFonts w:ascii="Arial" w:eastAsia="Times New Roman" w:hAnsi="Arial" w:cs="Arial"/>
          <w:color w:val="000000" w:themeColor="text1"/>
          <w:sz w:val="22"/>
        </w:rPr>
      </w:pPr>
    </w:p>
    <w:p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Registrirani pružatelj usluga dužan je bez odlaganja, a najkasnije u roku od 15 dana od dana nastanka promjene, pisanim putem obavijestiti Komisiju o svakoj značajnoj promjeni u svom poslovanju.</w:t>
      </w:r>
    </w:p>
    <w:p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Obveza iz stavka (1) ovog članka odnosi se na promjene: </w:t>
      </w:r>
    </w:p>
    <w:p w:rsidR="00DA0641" w:rsidRPr="00CE18EB" w:rsidRDefault="00DA064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vlasničke strukture ili stvarnih vlasnika; </w:t>
      </w:r>
    </w:p>
    <w:p w:rsidR="00DA0641" w:rsidRPr="00CE18EB" w:rsidRDefault="00DA064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članova uprave, nadzornog odbora ili drugih odgovornih osoba; </w:t>
      </w:r>
    </w:p>
    <w:p w:rsidR="00DA0641" w:rsidRPr="00CE18EB" w:rsidRDefault="00DA064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vrste ili opsega pružanih usluga; </w:t>
      </w:r>
    </w:p>
    <w:p w:rsidR="00DA0641" w:rsidRPr="00CE18EB" w:rsidRDefault="00DA064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d) sjedišta, pravnog oblika ili naziva društva; </w:t>
      </w:r>
    </w:p>
    <w:p w:rsidR="00DA0641" w:rsidRPr="00CE18EB" w:rsidRDefault="00DA064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e) tehničke infrastrukture, sigurnosnih standarda ili ključnih vanjskih pružatelja usluga (outsourcing).</w:t>
      </w:r>
    </w:p>
    <w:p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(3) Na temelju prijave promjene iz stavka (2), Komisija može zahtijevati dopunu dokumentacije, provesti izvanredni nadzor ili izvršiti novu procjenu ispunjenosti uvjeta za izvavanje dozvole.</w:t>
      </w:r>
    </w:p>
    <w:p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Pružatelj usluga dužan je pravodobno obavijestiti korisnike o svakoj promjeni u vrstama usluga, tehničkim standardima, uvjetima poslovanja ili sigurnosnim procedurama koja utječe na korištenje usluga.</w:t>
      </w:r>
    </w:p>
    <w:p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Promjene koje mogu utjecati na prava i obveze korisnika ili sigurnost njihovih sredstava moraju biti javno objavljene i dostavljene korisnicima najmanje 15 dana prije njihova stupanja na snagu, osim u slučajevima hitnih sigurnosnih nadogradnji koje se primjenjuju odmah.</w:t>
      </w:r>
    </w:p>
    <w:p w:rsidR="00CE776F" w:rsidRPr="00CE18EB" w:rsidRDefault="00CE776F" w:rsidP="00F1593F">
      <w:pPr>
        <w:spacing w:after="0" w:line="240" w:lineRule="auto"/>
        <w:rPr>
          <w:rFonts w:ascii="Arial" w:eastAsia="Times New Roman" w:hAnsi="Arial" w:cs="Arial"/>
          <w:color w:val="000000" w:themeColor="text1"/>
          <w:sz w:val="22"/>
        </w:rPr>
      </w:pPr>
    </w:p>
    <w:p w:rsidR="00CE776F" w:rsidRPr="00CE18EB" w:rsidRDefault="00CE776F"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17.</w:t>
      </w:r>
    </w:p>
    <w:p w:rsidR="00CE776F" w:rsidRPr="00CE18EB" w:rsidRDefault="00CE776F"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(Minimalni iznos osnivačkog kapitala)</w:t>
      </w:r>
    </w:p>
    <w:p w:rsidR="00CE776F" w:rsidRPr="00CE18EB" w:rsidRDefault="00CE776F"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E776F" w:rsidRPr="00CE18EB" w:rsidRDefault="00CE776F" w:rsidP="00F1593F">
      <w:pPr>
        <w:spacing w:line="240" w:lineRule="auto"/>
        <w:rPr>
          <w:rFonts w:ascii="Arial" w:hAnsi="Arial" w:cs="Arial"/>
          <w:color w:val="000000" w:themeColor="text1"/>
          <w:sz w:val="22"/>
        </w:rPr>
      </w:pPr>
      <w:r w:rsidRPr="00CE18EB">
        <w:rPr>
          <w:rFonts w:ascii="Arial" w:hAnsi="Arial" w:cs="Arial"/>
          <w:color w:val="000000" w:themeColor="text1"/>
          <w:sz w:val="22"/>
        </w:rPr>
        <w:t>(1) Osnivački kapital pružatelja  koja pruža  usluge povezane s virtualnom imovinom iz člana 6. ovoga Zakona ne može biti manji od 100.000 KM.</w:t>
      </w:r>
    </w:p>
    <w:p w:rsidR="00CE776F" w:rsidRPr="00CE18EB" w:rsidRDefault="00CE776F" w:rsidP="00F1593F">
      <w:pPr>
        <w:spacing w:line="240" w:lineRule="auto"/>
        <w:rPr>
          <w:rFonts w:ascii="Arial" w:hAnsi="Arial" w:cs="Arial"/>
          <w:color w:val="000000" w:themeColor="text1"/>
          <w:sz w:val="22"/>
        </w:rPr>
      </w:pPr>
      <w:r w:rsidRPr="00CE18EB">
        <w:rPr>
          <w:rFonts w:ascii="Arial" w:hAnsi="Arial" w:cs="Arial"/>
          <w:color w:val="000000" w:themeColor="text1"/>
          <w:sz w:val="22"/>
        </w:rPr>
        <w:t>(2) Minimalni osnivački kapital pružatelja mora biti uplaćen u novcu.</w:t>
      </w:r>
    </w:p>
    <w:p w:rsidR="0008611E" w:rsidRPr="00CE18EB" w:rsidRDefault="0008611E"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Komisija je ovlaštena, sukladno procjeni rizika i vrsti usluga iz člana 6 ovoga Zakona, a u cilju osiguranja financijske stabilnosti i adekvatne zaštite korisnika, pravilnikom propisati diferencirane i više zahtjeve u pogledu osnovnog kapitala, kao i uvjete za održavanje adekvatnosti vlastitih sredstava, primjenjujući pritom standarde iz Uredbe (EU) 2023/1114 o tržištima virtualnom imovinome (MiCA).</w:t>
      </w:r>
    </w:p>
    <w:p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1</w:t>
      </w:r>
      <w:r w:rsidR="00CE776F" w:rsidRPr="00CE18EB">
        <w:rPr>
          <w:rFonts w:ascii="Arial" w:hAnsi="Arial" w:cs="Arial"/>
          <w:b/>
          <w:bCs/>
          <w:color w:val="000000" w:themeColor="text1"/>
          <w:sz w:val="22"/>
        </w:rPr>
        <w:t>8</w:t>
      </w:r>
      <w:r w:rsidRPr="00CE18EB">
        <w:rPr>
          <w:rFonts w:ascii="Arial" w:hAnsi="Arial" w:cs="Arial"/>
          <w:b/>
          <w:bCs/>
          <w:color w:val="000000" w:themeColor="text1"/>
          <w:sz w:val="22"/>
        </w:rPr>
        <w:t>.</w:t>
      </w:r>
    </w:p>
    <w:p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(Stjecanje i otuđenje kvalificiranog udjela)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2A2AEB" w:rsidRPr="00CE18EB" w:rsidRDefault="002A2AEB" w:rsidP="00F1593F">
      <w:pPr>
        <w:spacing w:line="240" w:lineRule="auto"/>
        <w:rPr>
          <w:rFonts w:ascii="Arial" w:hAnsi="Arial" w:cs="Arial"/>
          <w:strike/>
          <w:color w:val="000000" w:themeColor="text1"/>
          <w:sz w:val="22"/>
        </w:rPr>
      </w:pPr>
      <w:r w:rsidRPr="00CE18EB">
        <w:rPr>
          <w:rFonts w:ascii="Arial" w:hAnsi="Arial" w:cs="Arial"/>
          <w:color w:val="000000" w:themeColor="text1"/>
          <w:sz w:val="22"/>
        </w:rPr>
        <w:t xml:space="preserve">(1) Kvalificirani udjel u pružatelja smije steći samo pravna ili fizička osoba koja je dobila prethodno odobrenje Komisije za stjecanje svakog pojedinačnog kvalificiranog udjela. </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(2) Fizička ili pravna osoba koja namjerava prvi put, izravno ili neizravno, steći 10% ili više kapitala ili glasačkih prava u pružatelja ili koje namjerava steći udjel manji od 10% kapitala ili glasačkih prava u pružatelja koje omogućava ostvarivanje značajnog utjecaja na upravljanje pružatelja, dužna je Komisiji podnijeti zahtjev za izdavanje odobrenja iz stavka (1) ovoga članka.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(3) Osoba koja ima kvalificirani udjel u pružatelja dužna je, prije svakog daljnjeg izravnog ili neizravnog stjecanja udjela u kapitalu ili glasačkim pravima pružatelja na temelju kojeg bi stekla ili povećala svoj udjel u kapitalu ili glasačkim pravima u pružatelja na razinu od 20%, 30%, 50% ili više udjela, Komisiji podnijeti zahtjev za izdavanje odobrenja iz stavka (1) ovoga članka.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(4) Neizravnim stjecateljem, u smislu st. (2) i (3) ovoga članka, smatra se osoba za čiji račun druga osoba (direktni stjecatelj) iskaže namjeru steći kvalificirani udjel u pružatelja i/ili članovi uže obitelji direktnog stjecatelja, i to: bračni drug, osoba koja s tom osobom živi u zajednici koja je po zakonu izjednačena s bračnom zajednicom, djeca i druge osobe koje sa tom osobom žive u obiteljskom kućanstvu.</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(5) Osoba koja ima kvalificirani udjel u pružatelja dužna je o namjeri otuđenja kvalificiranog udjela u u pružatelja ili njegovog smanjenja na razinu ispod 20%, 30% ili 50%, prethodno obavijestiti Komisiju, a u slučaju smanjenja kvalificiranog udjela ispod razine za kojz je dobiveno odobrenje Komisije, ali i dalje u dijelu kvalificiranog udjela koji prelazi postotak iz st. (2) i (3) ovoga članka, na snazi ostaje odobrenje u visini preostalog kvalificiranog udjela.</w:t>
      </w:r>
    </w:p>
    <w:p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1</w:t>
      </w:r>
      <w:r w:rsidR="00CE776F" w:rsidRPr="00CE18EB">
        <w:rPr>
          <w:rFonts w:ascii="Arial" w:hAnsi="Arial" w:cs="Arial"/>
          <w:b/>
          <w:bCs/>
          <w:color w:val="000000" w:themeColor="text1"/>
          <w:sz w:val="22"/>
        </w:rPr>
        <w:t>9</w:t>
      </w:r>
      <w:r w:rsidRPr="00CE18EB">
        <w:rPr>
          <w:rFonts w:ascii="Arial" w:hAnsi="Arial" w:cs="Arial"/>
          <w:b/>
          <w:bCs/>
          <w:color w:val="000000" w:themeColor="text1"/>
          <w:sz w:val="22"/>
        </w:rPr>
        <w:t>.</w:t>
      </w:r>
    </w:p>
    <w:p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(Dokumentacija i informacije koji se prilažu uz zahtjev za stjecanje kvalificiranog udjela)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 </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(1) Uz zahtjev za izdavanje odobrenja za stjecanje kvalificiranog udjela u pružatelja prilažu se:</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za pravne osobe - potvrda o registraciji ili drugi odgovarajući izvod iz javnog registra i financijski izvještaji za posljednje tri godine s mišljenjem revizora, odnosno za razdoblje za koje je to primjenljivo; </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b) za fizičke osobe - ime i prezime i adresa prebivališta, odnosno boravišta i drugi podaci o ličnosti;</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c) dokaz o nepostojanju sudskih postupaka protiv podnositelja zahtjeva i nepostojanju podataka o njemu u kaznenim evidencijama;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d) podaci i dokumentacija o izvoru sredstava za stjecanje kvalificiranog udjela;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e) pregled osoba blisko povezanih s osobom koja namjerava steći kvalificirani udjel, s detaljnim opisom povezanosti.</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Bliska povezanost u smislu ovoga Zakona je odnos u kome su dvije ili više fizičkih ili pravnih osoba povezane po osnovi: </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udjela u obliku vlasništva, izravnog ili putem kontrole, od 20% ili više glasačkih prava ili kapitala društva; </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odnosa kontrole; </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c) činjenice da su obje ili sve osobe stalno povezane s istom trećom osobom odnosom kontrole.</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(3) Ako se zahtjevom iz stavka (1) ovoga članka traži odobrenje za stjecanje, odnosno povećanje kvalificiranog udjela na način da podnositelj zahtjeva dostiže ili prelazi 20% udjela u kapitalu, odnosno pravu glasa, podnositelj zahtjeva dužan je uz zahtjev priložiti i:</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a) strategiju namjeravanog stjecanja kvalificiranog udjela, uključujući planirane promjene u organizaciji, upravljačkoj i kadrovskoj strukturi  pružatelja, razdoblje u kojem budući stjecatelj namjerava zadržati svoj udjel, kao i namjeru daljnjeg povećanja, odnosno smanjenja razine kvalificiranog udjela u srednjem roku;</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b) obrazloženje namjeravanog stjecanja, a naročito ako se namjeravanim stjecanjem ne postiže kontrola nad pružateljem;</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c) informacije o financijskom položaju predloženog stjecatelja i njegovoj spremnosti da podrži poslovanje pružatelja vlastitim sredstvima, ako je to potrebno za razvoj poslovnih aktivnosti ili u slučaju financijskih poteškoća.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(4) Komisija može, tijekom postupka odlučivanja po zahtjevu za izdavanje odobrenja za stjecanje kvalificiranog udjela, zahtijevati od podnositelja zahtjeva i pružatelja da dostave i dodatnu dokumentaciju i informacije koje Komisija ocijeni potrebnim za odlučivanje po zahtjevu za izdavanje odobrenja, uključujući i informacije iz oblasti sprječavanja pranja novca i financiranja terorističkih aktivnosti.</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Komisija propisuje sadržaj i način dostavljanja informacija, podataka i dokumentacije koja se prilaže uz zahtjev za stjecanje i/ili promjenu visine kvalificiranog udjela. </w:t>
      </w:r>
    </w:p>
    <w:p w:rsidR="002A2AEB" w:rsidRPr="00CE18EB" w:rsidRDefault="002A2AEB" w:rsidP="00F1593F">
      <w:pPr>
        <w:spacing w:after="0" w:line="240" w:lineRule="auto"/>
        <w:rPr>
          <w:rFonts w:ascii="Arial" w:hAnsi="Arial" w:cs="Arial"/>
          <w:b/>
          <w:bCs/>
          <w:color w:val="000000" w:themeColor="text1"/>
          <w:sz w:val="22"/>
        </w:rPr>
      </w:pPr>
    </w:p>
    <w:p w:rsidR="002A2AEB"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A2AEB" w:rsidRPr="00CE18EB">
        <w:rPr>
          <w:rFonts w:ascii="Arial" w:hAnsi="Arial" w:cs="Arial"/>
          <w:b/>
          <w:bCs/>
          <w:color w:val="000000" w:themeColor="text1"/>
          <w:sz w:val="22"/>
        </w:rPr>
        <w:t xml:space="preserve"> </w:t>
      </w:r>
      <w:r w:rsidR="00CE776F" w:rsidRPr="00CE18EB">
        <w:rPr>
          <w:rFonts w:ascii="Arial" w:hAnsi="Arial" w:cs="Arial"/>
          <w:b/>
          <w:bCs/>
          <w:color w:val="000000" w:themeColor="text1"/>
          <w:sz w:val="22"/>
        </w:rPr>
        <w:t>20</w:t>
      </w:r>
      <w:r w:rsidR="002A2AEB" w:rsidRPr="00CE18EB">
        <w:rPr>
          <w:rFonts w:ascii="Arial" w:hAnsi="Arial" w:cs="Arial"/>
          <w:b/>
          <w:bCs/>
          <w:color w:val="000000" w:themeColor="text1"/>
          <w:sz w:val="22"/>
        </w:rPr>
        <w:t>.</w:t>
      </w:r>
    </w:p>
    <w:p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(Odlučivanje po zahtjevu za izdavanje odobrenja za stjecanje kvalificiranog udjela)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(1) Pri odlučivanju o zahtjevu za izdavanje odobrenja za stjecanje kvalificiranog udjela, Komisija ocjenjuje jesu li ispunjeni uvjeti podobnosti potencijalnog stjecatelja i utjecaj namjeravanog stjecanja na stabilno i sigurno upravljanje pružateljem na temelju sljedećih kriterija: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a) reputacije potencijalnog stjecatelja, pri čemu se uzima u obzir i reputacija svih kvalificiranih imatelja njegovih udjela i njihov utjecaj na potencijalnog stjecatelja;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b) reputacije, odgovarajućih stručnih znanja, sposobnosti i iskustva osoba koje će, nakon stjecanja kvalificiranog udjela, voditi poslove pružatelja;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c) financijskog stanja potencijalnog stjecatelja, posebno u odnosu na vrstu poslova koje obavlja pružatelj u kojoj se stječe kvalificirani udjel;</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d) mogućnostima pružatelja da se, nakon stjecanja kvalificiranog udjela, nastavi pridržavati odredbi ovoga Zakona, propisa donesenih na temelju ovoga Zakona i drugih propisa koji se odnose na poslovanje pružatelja;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e) postojanju opravdanih razloga za sumnju da se u vezi s predmetnim stjecanjem provodi ili pokušava provesti pranje novca ili financiranje terorističkih aktivnosti ili da predmetno stjecanje može povećati rizik od pranja novca ili financiranja terorističkih aktivnosti.</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(2) Komisija će odbiti zahtjev za izdavanje odobrenja za stjecanje kvalificiranog udjela ako podnositelj zahtjeva ne dostavi Komisiji dokumentaciju i informacije iz članka 1</w:t>
      </w:r>
      <w:r w:rsidR="00CE776F" w:rsidRPr="00CE18EB">
        <w:rPr>
          <w:rFonts w:ascii="Arial" w:hAnsi="Arial" w:cs="Arial"/>
          <w:color w:val="000000" w:themeColor="text1"/>
          <w:sz w:val="22"/>
        </w:rPr>
        <w:t>9</w:t>
      </w:r>
      <w:r w:rsidRPr="00CE18EB">
        <w:rPr>
          <w:rFonts w:ascii="Arial" w:hAnsi="Arial" w:cs="Arial"/>
          <w:color w:val="000000" w:themeColor="text1"/>
          <w:sz w:val="22"/>
        </w:rPr>
        <w:t>. ovoga Zakona ili ako ocijeni da nisu ispunjeni uvjeti iz stavka (1) ovoga članka.</w:t>
      </w:r>
    </w:p>
    <w:p w:rsidR="0008611E" w:rsidRPr="00CE18EB" w:rsidRDefault="0008611E" w:rsidP="00F1593F">
      <w:pPr>
        <w:spacing w:after="0" w:line="240" w:lineRule="auto"/>
        <w:jc w:val="center"/>
        <w:rPr>
          <w:rFonts w:ascii="Arial" w:hAnsi="Arial" w:cs="Arial"/>
          <w:b/>
          <w:bCs/>
          <w:color w:val="000000" w:themeColor="text1"/>
          <w:sz w:val="22"/>
        </w:rPr>
      </w:pPr>
    </w:p>
    <w:p w:rsidR="002A2AEB"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A2AEB" w:rsidRPr="00CE18EB">
        <w:rPr>
          <w:rFonts w:ascii="Arial" w:hAnsi="Arial" w:cs="Arial"/>
          <w:b/>
          <w:bCs/>
          <w:color w:val="000000" w:themeColor="text1"/>
          <w:sz w:val="22"/>
        </w:rPr>
        <w:t xml:space="preserve"> 2</w:t>
      </w:r>
      <w:r w:rsidR="00CE776F" w:rsidRPr="00CE18EB">
        <w:rPr>
          <w:rFonts w:ascii="Arial" w:hAnsi="Arial" w:cs="Arial"/>
          <w:b/>
          <w:bCs/>
          <w:color w:val="000000" w:themeColor="text1"/>
          <w:sz w:val="22"/>
        </w:rPr>
        <w:t>1</w:t>
      </w:r>
      <w:r w:rsidR="002A2AEB" w:rsidRPr="00CE18EB">
        <w:rPr>
          <w:rFonts w:ascii="Arial" w:hAnsi="Arial" w:cs="Arial"/>
          <w:b/>
          <w:bCs/>
          <w:color w:val="000000" w:themeColor="text1"/>
          <w:sz w:val="22"/>
        </w:rPr>
        <w:t>.</w:t>
      </w:r>
    </w:p>
    <w:p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(Stjecanje kvalificiranog udjela bez odobrenja Komisije)</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(1) Ako osoba bez odobrenja Komisije stekne kvalificirani udjel u pružatelja, Komisija će rješenjem naložiti toj osobi prodaju dionica ili udjela stečenih bez odobrenja, s obvezom dostavljanja dokaza o izvršenoj prodaji i podacima o kupcu.</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(2) Komisija će rješenjem iz stavka (1) ovoga članka odrediti rok za prodaju, koji ne može biti kraći od tri mjeseca niti duži od devet mjeseci.</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(3) Iznimno, osoba može i bez suglasnosti Komisije steći vlasništvo iz članka 1</w:t>
      </w:r>
      <w:r w:rsidR="00CE776F" w:rsidRPr="00CE18EB">
        <w:rPr>
          <w:rFonts w:ascii="Arial" w:hAnsi="Arial" w:cs="Arial"/>
          <w:color w:val="000000" w:themeColor="text1"/>
          <w:sz w:val="22"/>
        </w:rPr>
        <w:t>8</w:t>
      </w:r>
      <w:r w:rsidRPr="00CE18EB">
        <w:rPr>
          <w:rFonts w:ascii="Arial" w:hAnsi="Arial" w:cs="Arial"/>
          <w:color w:val="000000" w:themeColor="text1"/>
          <w:sz w:val="22"/>
        </w:rPr>
        <w:t>. ovoga Zakona ako ga je steklo nasljeđivanjem, pravnim sljedništvom ili drugim stjecanjem neovisnim o volji stjecatelja.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(4) Osoba iz stavka (3) ovoga članka dužna je, u roku od 30 dana od dana stjecanja vlasništva iz tog stavka, Komisiji podnijeti zahtjev za davanje suglasnosti na to stjecanje ili je obavijestiti da je prodala ili smanjila to vlasništvo.</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(5) Obavijest o donesenom rješenju iz stavka (1) ovoga članka Komisija objavljuje na svojoj internetskoj stranici.</w:t>
      </w:r>
    </w:p>
    <w:p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2</w:t>
      </w:r>
      <w:r w:rsidR="00CE776F" w:rsidRPr="00CE18EB">
        <w:rPr>
          <w:rFonts w:ascii="Arial" w:hAnsi="Arial" w:cs="Arial"/>
          <w:b/>
          <w:bCs/>
          <w:color w:val="000000" w:themeColor="text1"/>
          <w:sz w:val="22"/>
        </w:rPr>
        <w:t>2</w:t>
      </w:r>
      <w:r w:rsidRPr="00CE18EB">
        <w:rPr>
          <w:rFonts w:ascii="Arial" w:hAnsi="Arial" w:cs="Arial"/>
          <w:b/>
          <w:bCs/>
          <w:color w:val="000000" w:themeColor="text1"/>
          <w:sz w:val="22"/>
        </w:rPr>
        <w:t>.</w:t>
      </w:r>
    </w:p>
    <w:p w:rsidR="002A2AEB" w:rsidRPr="00CE18EB" w:rsidRDefault="002A2AEB"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(Pravne posljedice nezakonitog stjecanja kvalificiranog udjela)</w:t>
      </w:r>
    </w:p>
    <w:p w:rsidR="002A2AEB" w:rsidRPr="00CE18EB" w:rsidRDefault="002A2AEB" w:rsidP="00F1593F">
      <w:pPr>
        <w:spacing w:after="0" w:line="240" w:lineRule="auto"/>
        <w:jc w:val="center"/>
        <w:rPr>
          <w:rFonts w:ascii="Arial" w:hAnsi="Arial" w:cs="Arial"/>
          <w:color w:val="000000" w:themeColor="text1"/>
          <w:sz w:val="22"/>
        </w:rPr>
      </w:pP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b/>
          <w:bCs/>
          <w:color w:val="000000" w:themeColor="text1"/>
          <w:sz w:val="22"/>
        </w:rPr>
        <w:t> </w:t>
      </w:r>
      <w:r w:rsidRPr="00CE18EB">
        <w:rPr>
          <w:rFonts w:ascii="Arial" w:hAnsi="Arial" w:cs="Arial"/>
          <w:color w:val="000000" w:themeColor="text1"/>
          <w:sz w:val="22"/>
        </w:rPr>
        <w:t>(1) Osoba koja stekne kvalificirani udjel u pružatelja bez odobrenja Komisije ne smije ostvarivati glasačka prava iznad razine glasačkih prava koje je imala prije stjecanja, odnosno povećanja kvalificiranog udjela u pružatelja, niti ostvarivati pravo na isplatu dijela dobiti po osnovi tako stečenih dionica ili udjela, do dobivanja odgovarajućeg odobrenja Komisije.</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(2) Ukoliko nezakoniti stjecatelj kvalificiranog udjela u pružatelja ne otuđi dionice ili udjele u roku određenom rješenjem Komisije iz članka 2</w:t>
      </w:r>
      <w:r w:rsidR="00CE776F" w:rsidRPr="00CE18EB">
        <w:rPr>
          <w:rFonts w:ascii="Arial" w:hAnsi="Arial" w:cs="Arial"/>
          <w:color w:val="000000" w:themeColor="text1"/>
          <w:sz w:val="22"/>
        </w:rPr>
        <w:t>1</w:t>
      </w:r>
      <w:r w:rsidRPr="00CE18EB">
        <w:rPr>
          <w:rFonts w:ascii="Arial" w:hAnsi="Arial" w:cs="Arial"/>
          <w:color w:val="000000" w:themeColor="text1"/>
          <w:sz w:val="22"/>
        </w:rPr>
        <w:t>. stavka (2) ovoga Zakona, nezakonito stečene dionice ili udjeli postaju dionice ili udjeli bez prava glasa i prava na isplatu dijela dobiti, do njihovog otuđenja.</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(3) U slučaju otuđenja dionica ili udjela iz stavka (2) ovoga članka, novi zakoniti stjecatelj tih dionica ili udjela stječe sva prava po osnovi tih dionica ili udjela.</w:t>
      </w:r>
    </w:p>
    <w:p w:rsidR="002A2AEB" w:rsidRPr="00CE18EB" w:rsidRDefault="002A2AEB" w:rsidP="00F1593F">
      <w:pPr>
        <w:spacing w:after="0" w:line="240" w:lineRule="auto"/>
        <w:jc w:val="center"/>
        <w:rPr>
          <w:rFonts w:ascii="Arial" w:hAnsi="Arial" w:cs="Arial"/>
          <w:b/>
          <w:bCs/>
          <w:color w:val="000000" w:themeColor="text1"/>
          <w:sz w:val="22"/>
        </w:rPr>
      </w:pPr>
    </w:p>
    <w:p w:rsidR="002A2AEB" w:rsidRPr="00CE18EB" w:rsidRDefault="002A2AEB"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2</w:t>
      </w:r>
      <w:r w:rsidR="00CE776F" w:rsidRPr="00CE18EB">
        <w:rPr>
          <w:rFonts w:ascii="Arial" w:hAnsi="Arial" w:cs="Arial"/>
          <w:b/>
          <w:bCs/>
          <w:color w:val="000000" w:themeColor="text1"/>
          <w:sz w:val="22"/>
        </w:rPr>
        <w:t>3</w:t>
      </w:r>
      <w:r w:rsidRPr="00CE18EB">
        <w:rPr>
          <w:rFonts w:ascii="Arial" w:hAnsi="Arial" w:cs="Arial"/>
          <w:b/>
          <w:bCs/>
          <w:color w:val="000000" w:themeColor="text1"/>
          <w:sz w:val="22"/>
        </w:rPr>
        <w:t>.</w:t>
      </w:r>
    </w:p>
    <w:p w:rsidR="002A2AEB" w:rsidRPr="00CE18EB" w:rsidRDefault="002A2AEB"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(Oduzimanje odobrenja za stjecanje kvalificiranog udjela)</w:t>
      </w:r>
    </w:p>
    <w:p w:rsidR="00C1003D" w:rsidRPr="00CE18EB" w:rsidRDefault="00C1003D" w:rsidP="00F1593F">
      <w:pPr>
        <w:spacing w:after="0" w:line="240" w:lineRule="auto"/>
        <w:jc w:val="center"/>
        <w:rPr>
          <w:rFonts w:ascii="Arial" w:hAnsi="Arial" w:cs="Arial"/>
          <w:color w:val="000000" w:themeColor="text1"/>
          <w:sz w:val="22"/>
        </w:rPr>
      </w:pP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(1) Komisija će oduzeti odobrenje za stjecanje kvalificiranog udjela ako:</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je odobrenje izdano na temelju neistinitih i netočnih podataka osobe koja je stekla kvalificirani udjel; </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više nisu ispunjeni uvjeti podobnosti stjecatelja kvalificiranog udjela i financijske sigurnosti predloženog stjecanja iz članka </w:t>
      </w:r>
      <w:r w:rsidR="00CE776F" w:rsidRPr="00CE18EB">
        <w:rPr>
          <w:rFonts w:ascii="Arial" w:hAnsi="Arial" w:cs="Arial"/>
          <w:color w:val="000000" w:themeColor="text1"/>
          <w:sz w:val="22"/>
        </w:rPr>
        <w:t>20</w:t>
      </w:r>
      <w:r w:rsidRPr="00CE18EB">
        <w:rPr>
          <w:rFonts w:ascii="Arial" w:hAnsi="Arial" w:cs="Arial"/>
          <w:color w:val="000000" w:themeColor="text1"/>
          <w:sz w:val="22"/>
        </w:rPr>
        <w:t>. stavka (1) ovoga Zakona ili</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c) osoba koja je stekla kvalificirani udjel koristi svoj utjecaj na način koji je suprotan stabilnom i sigurnom upravljanju p</w:t>
      </w:r>
      <w:r w:rsidR="00CE776F" w:rsidRPr="00CE18EB">
        <w:rPr>
          <w:rFonts w:ascii="Arial" w:hAnsi="Arial" w:cs="Arial"/>
          <w:color w:val="000000" w:themeColor="text1"/>
          <w:sz w:val="22"/>
        </w:rPr>
        <w:t xml:space="preserve">ružatelja </w:t>
      </w:r>
      <w:r w:rsidRPr="00CE18EB">
        <w:rPr>
          <w:rFonts w:ascii="Arial" w:hAnsi="Arial" w:cs="Arial"/>
          <w:color w:val="000000" w:themeColor="text1"/>
          <w:sz w:val="22"/>
        </w:rPr>
        <w:t xml:space="preserve">uređeno aktom koji donosi Komisija; </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d) postojanju opravdanih razloga za sumnju da se u vezi s predmetnim stjecanjem srovodi ili pokušava provesti pranje novca ili financiranje terorističkih aktivnosti ili da predmetno stjecanje može povećati rizik od pranja novca ili financiranja terorističkih aktivnosti.</w:t>
      </w:r>
    </w:p>
    <w:p w:rsidR="002A2AEB" w:rsidRPr="00CE18EB" w:rsidRDefault="002A2AEB" w:rsidP="00F1593F">
      <w:pPr>
        <w:spacing w:line="240" w:lineRule="auto"/>
        <w:rPr>
          <w:rFonts w:ascii="Arial" w:hAnsi="Arial" w:cs="Arial"/>
          <w:color w:val="000000" w:themeColor="text1"/>
          <w:sz w:val="22"/>
        </w:rPr>
      </w:pPr>
      <w:r w:rsidRPr="00CE18EB">
        <w:rPr>
          <w:rFonts w:ascii="Arial" w:hAnsi="Arial" w:cs="Arial"/>
          <w:color w:val="000000" w:themeColor="text1"/>
          <w:sz w:val="22"/>
        </w:rPr>
        <w:t>(2) Na osobu kojoj je, u skladu sa stavkom (1) ovoga članka, oduzeto odobrenje za stjecanje kvalificiranog udjela primjenjuju se odredbe članka 2</w:t>
      </w:r>
      <w:r w:rsidR="00CE776F" w:rsidRPr="00CE18EB">
        <w:rPr>
          <w:rFonts w:ascii="Arial" w:hAnsi="Arial" w:cs="Arial"/>
          <w:color w:val="000000" w:themeColor="text1"/>
          <w:sz w:val="22"/>
        </w:rPr>
        <w:t>2</w:t>
      </w:r>
      <w:r w:rsidRPr="00CE18EB">
        <w:rPr>
          <w:rFonts w:ascii="Arial" w:hAnsi="Arial" w:cs="Arial"/>
          <w:color w:val="000000" w:themeColor="text1"/>
          <w:sz w:val="22"/>
        </w:rPr>
        <w:t>. stavka (2) ovoga Zakona.</w:t>
      </w:r>
    </w:p>
    <w:p w:rsidR="00CE776F" w:rsidRPr="00CE18EB" w:rsidRDefault="00CE776F" w:rsidP="00F1593F">
      <w:pPr>
        <w:spacing w:after="0" w:line="240" w:lineRule="auto"/>
        <w:jc w:val="center"/>
        <w:rPr>
          <w:rFonts w:ascii="Arial" w:hAnsi="Arial" w:cs="Arial"/>
          <w:b/>
          <w:bCs/>
          <w:color w:val="000000" w:themeColor="text1"/>
          <w:sz w:val="22"/>
        </w:rPr>
      </w:pP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2</w:t>
      </w:r>
      <w:r w:rsidR="00C1003D" w:rsidRPr="00CE18EB">
        <w:rPr>
          <w:rFonts w:ascii="Arial" w:hAnsi="Arial" w:cs="Arial"/>
          <w:b/>
          <w:bCs/>
          <w:color w:val="000000" w:themeColor="text1"/>
          <w:sz w:val="22"/>
        </w:rPr>
        <w:t>4</w:t>
      </w:r>
      <w:r w:rsidRPr="00CE18EB">
        <w:rPr>
          <w:rFonts w:ascii="Arial" w:hAnsi="Arial" w:cs="Arial"/>
          <w:b/>
          <w:bCs/>
          <w:color w:val="000000" w:themeColor="text1"/>
          <w:sz w:val="22"/>
        </w:rPr>
        <w:t>.</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(Sprječavanje pranja novca i financiranja terorističkih aktivnosti)</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uspostaviti i provoditi učinkovite politike, kontrole i procedure za sprječavanje pranja novca i financiranja terorističkih aktivnosti, u potpunosti usklađene sa Zakonom o sprječavanju pranja novca i financiranja terorističkih aktivnosti te smjernicama nadležnih tijela.</w:t>
      </w:r>
    </w:p>
    <w:p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Pružatelj usluga obvezan je primjenjivati pristup utemeljen na riziku (Risk-Based Approach), što uključuje: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izradu i redovito ažuriranje interne procjene rizika kojom se identificiraju, procjenjuju i razumiju rizici pranja novca i financiranja terorizma svojstveni njegovom poslovanju, klijentima, državama zemljopisnog podrijetla, proizvodima i kanalima distribucije;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klasifikaciju korisnika u kategorije rizika (nizak, srednji, visok);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c) primjenu mjera dubinske analize (KYC) u opsegu i intenzitetu koji je razmjeran procijenjenom riziku.</w:t>
      </w:r>
    </w:p>
    <w:p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(3) Mjere dubinske analize stranke (KYC) pružatelj je dužan provoditi prilikom: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uspostavljanja poslovnog odnosa;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provođenja transakcije iznad zakonski propisanog praga;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sumnje u pranje novca ili financiranje terorizma, bez obzira na iznos transakcije;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sumnje u vjerodostojnost prethodno prikupljenih podataka.</w:t>
      </w:r>
    </w:p>
    <w:p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(4) Prilikom prijenosa virtualne imovine, pružatelj usluga dužan je osigurati prikupljanje, provjeru i dostavu točnih informacija o pošiljatelju i primatelju transakcije te njihovu razmjenu s pružateljem </w:t>
      </w:r>
      <w:r w:rsidRPr="00CE18EB">
        <w:rPr>
          <w:rFonts w:ascii="Arial" w:eastAsia="Times New Roman" w:hAnsi="Arial" w:cs="Arial"/>
          <w:color w:val="000000" w:themeColor="text1"/>
          <w:sz w:val="22"/>
        </w:rPr>
        <w:lastRenderedPageBreak/>
        <w:t>usluga druge strane u transakciji, odmah i na siguran način (Travel Rule), sukladno tehničkim standardima koje propisuje Komisija.</w:t>
      </w:r>
    </w:p>
    <w:p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Pružatelj usluga dužan je koristiti napredne analitičke alate za praćenje transakcija na blockchainu (blockchain analytics) radi identifikacije transakcija povezanih s nezakonitim aktivnostima, miksanjem ("mixers") ili sankcioniranim adresama.</w:t>
      </w:r>
    </w:p>
    <w:p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(6) Pružatelj mora imenovati ovlaštenu osobu i zamjenika za provedbu mjera sprječavanja pranja novca, koji moraju imati odgovarajuće ovlasti i pristup svim potrebnim podacima, te osigurati redovitu stručnu edukaciju svih zaposlenika.</w:t>
      </w:r>
    </w:p>
    <w:p w:rsidR="00B53080" w:rsidRPr="00CE18EB" w:rsidRDefault="00B53080" w:rsidP="00F1593F">
      <w:pPr>
        <w:spacing w:after="0" w:line="240" w:lineRule="auto"/>
        <w:jc w:val="center"/>
        <w:rPr>
          <w:rFonts w:ascii="Arial" w:hAnsi="Arial" w:cs="Arial"/>
          <w:b/>
          <w:bCs/>
          <w:color w:val="000000" w:themeColor="text1"/>
          <w:sz w:val="22"/>
        </w:rPr>
      </w:pP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2</w:t>
      </w:r>
      <w:r w:rsidR="00C1003D" w:rsidRPr="00CE18EB">
        <w:rPr>
          <w:rFonts w:ascii="Arial" w:hAnsi="Arial" w:cs="Arial"/>
          <w:b/>
          <w:bCs/>
          <w:color w:val="000000" w:themeColor="text1"/>
          <w:sz w:val="22"/>
        </w:rPr>
        <w:t>5</w:t>
      </w:r>
      <w:r w:rsidRPr="00CE18EB">
        <w:rPr>
          <w:rFonts w:ascii="Arial" w:hAnsi="Arial" w:cs="Arial"/>
          <w:b/>
          <w:bCs/>
          <w:color w:val="000000" w:themeColor="text1"/>
          <w:sz w:val="22"/>
        </w:rPr>
        <w:t>.</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(Poslovne knjige i financijski izvještaji pružatelja)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(1) Pružatelj je dužan uredno, ažurno i kontinuirano voditi poslovne knjige i sačinjavati knjigovodstvene isprave, vrednovati imovinu i obveze, sačinjavati i objavljivati svoje financijske izvještaje sukladno ovom Zakonu i propisima kojima se uređuju računovodstvo i revizija.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(2) Pružatelj je dužna knjigovodstvene isprave, poslovne knjige i financijske izvještaje voditi tako da istinito i objektivno prikazuju  poslovanje i financijsko stanje, na temelju kojih se može u bilo koje vrijeme provjeriti posluje li pružatelj sukladno propisima i standardima struke.</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Pružatelj je dužan isprave i dokumentaciju iz st. (1) i (2) ovoga članka čuvati i arhivirati u skladu s ovim Zakonom i propisima kojima se uređuju računovodstvo i revizija. </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(4) Pružatelj je dužan Komisiju:</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a) redovno izvješćivati u vezi s pružanjem  usluga, kao i o usklađenosti sa zahtjevima utvrđenim ovim Zakonom i propisom Komisije;</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b) obavještavati o materijalno značajnim promjenama koje utječu ili mogu utjecati na usklađenost poslovanja pružatelja sa zahtjevima utvrđenim ovim Zakonom, uključujući i promjene vezane za eksternalizaciju.</w:t>
      </w:r>
    </w:p>
    <w:p w:rsidR="00C165A0" w:rsidRPr="00CE18EB" w:rsidRDefault="003D5ADB" w:rsidP="00F1593F">
      <w:pPr>
        <w:spacing w:line="240" w:lineRule="auto"/>
        <w:rPr>
          <w:rFonts w:ascii="Arial" w:hAnsi="Arial" w:cs="Arial"/>
          <w:color w:val="000000" w:themeColor="text1"/>
          <w:sz w:val="22"/>
        </w:rPr>
      </w:pPr>
      <w:r w:rsidRPr="00CE18EB">
        <w:rPr>
          <w:rFonts w:ascii="Arial" w:hAnsi="Arial" w:cs="Arial"/>
          <w:color w:val="000000" w:themeColor="text1"/>
          <w:sz w:val="22"/>
        </w:rPr>
        <w:t>(5</w:t>
      </w:r>
      <w:r w:rsidR="00C165A0" w:rsidRPr="00CE18EB">
        <w:rPr>
          <w:rFonts w:ascii="Arial" w:hAnsi="Arial" w:cs="Arial"/>
          <w:color w:val="000000" w:themeColor="text1"/>
          <w:sz w:val="22"/>
        </w:rPr>
        <w:t xml:space="preserve">) </w:t>
      </w:r>
      <w:r w:rsidRPr="00CE18EB">
        <w:rPr>
          <w:rFonts w:ascii="Arial" w:hAnsi="Arial" w:cs="Arial"/>
          <w:color w:val="000000" w:themeColor="text1"/>
          <w:sz w:val="22"/>
        </w:rPr>
        <w:t xml:space="preserve">Komisija </w:t>
      </w:r>
      <w:r w:rsidR="00C165A0" w:rsidRPr="00CE18EB">
        <w:rPr>
          <w:rFonts w:ascii="Arial" w:hAnsi="Arial" w:cs="Arial"/>
          <w:color w:val="000000" w:themeColor="text1"/>
          <w:sz w:val="22"/>
        </w:rPr>
        <w:t xml:space="preserve"> propisuje sadržaj i oblik izvješća iz stavka (4) ovoga članka, način i rokove njihovog dostavljanja, kao i način i rokove dostavljanja obavijesti o materijalno značajnim promjenama.</w:t>
      </w:r>
    </w:p>
    <w:p w:rsidR="00C165A0"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C165A0" w:rsidRPr="00CE18EB">
        <w:rPr>
          <w:rFonts w:ascii="Arial" w:hAnsi="Arial" w:cs="Arial"/>
          <w:b/>
          <w:bCs/>
          <w:color w:val="000000" w:themeColor="text1"/>
          <w:sz w:val="22"/>
        </w:rPr>
        <w:t xml:space="preserve"> </w:t>
      </w:r>
      <w:r w:rsidR="003D5ADB" w:rsidRPr="00CE18EB">
        <w:rPr>
          <w:rFonts w:ascii="Arial" w:hAnsi="Arial" w:cs="Arial"/>
          <w:b/>
          <w:bCs/>
          <w:color w:val="000000" w:themeColor="text1"/>
          <w:sz w:val="22"/>
        </w:rPr>
        <w:t>2</w:t>
      </w:r>
      <w:r w:rsidR="00D34905" w:rsidRPr="00CE18EB">
        <w:rPr>
          <w:rFonts w:ascii="Arial" w:hAnsi="Arial" w:cs="Arial"/>
          <w:b/>
          <w:bCs/>
          <w:color w:val="000000" w:themeColor="text1"/>
          <w:sz w:val="22"/>
        </w:rPr>
        <w:t>6</w:t>
      </w:r>
      <w:r w:rsidR="00C165A0" w:rsidRPr="00CE18EB">
        <w:rPr>
          <w:rFonts w:ascii="Arial" w:hAnsi="Arial" w:cs="Arial"/>
          <w:b/>
          <w:bCs/>
          <w:color w:val="000000" w:themeColor="text1"/>
          <w:sz w:val="22"/>
        </w:rPr>
        <w:t>.</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(Obveza obavljanja revizije)</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Pružatelj </w:t>
      </w:r>
      <w:r w:rsidR="003D5ADB" w:rsidRPr="00CE18EB">
        <w:rPr>
          <w:rFonts w:ascii="Arial" w:hAnsi="Arial" w:cs="Arial"/>
          <w:color w:val="000000" w:themeColor="text1"/>
          <w:sz w:val="22"/>
        </w:rPr>
        <w:t>je dužan</w:t>
      </w:r>
      <w:r w:rsidRPr="00CE18EB">
        <w:rPr>
          <w:rFonts w:ascii="Arial" w:hAnsi="Arial" w:cs="Arial"/>
          <w:color w:val="000000" w:themeColor="text1"/>
          <w:sz w:val="22"/>
        </w:rPr>
        <w:t xml:space="preserve"> osigurati reviziju godišnjih financijskih izvještaja i konsolidiranih financijskih izvještaja, sukladno propisima kojima se uređuju računovodstvo i revizija.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w:t>
      </w:r>
      <w:r w:rsidR="003D5ADB" w:rsidRPr="00CE18EB">
        <w:rPr>
          <w:rFonts w:ascii="Arial" w:hAnsi="Arial" w:cs="Arial"/>
          <w:color w:val="000000" w:themeColor="text1"/>
          <w:sz w:val="22"/>
        </w:rPr>
        <w:t>Komisija</w:t>
      </w:r>
      <w:r w:rsidRPr="00CE18EB">
        <w:rPr>
          <w:rFonts w:ascii="Arial" w:hAnsi="Arial" w:cs="Arial"/>
          <w:color w:val="000000" w:themeColor="text1"/>
          <w:sz w:val="22"/>
        </w:rPr>
        <w:t xml:space="preserve"> daje prethodnu suglasnost za imenovanje društva za reviziju za obavljanje revizije financijskih izvještaja </w:t>
      </w:r>
      <w:r w:rsidR="003D5ADB" w:rsidRPr="00CE18EB">
        <w:rPr>
          <w:rFonts w:ascii="Arial" w:hAnsi="Arial" w:cs="Arial"/>
          <w:color w:val="000000" w:themeColor="text1"/>
          <w:sz w:val="22"/>
        </w:rPr>
        <w:t>pružatelja</w:t>
      </w:r>
      <w:r w:rsidRPr="00CE18EB">
        <w:rPr>
          <w:rFonts w:ascii="Arial" w:hAnsi="Arial" w:cs="Arial"/>
          <w:color w:val="000000" w:themeColor="text1"/>
          <w:sz w:val="22"/>
        </w:rPr>
        <w:t xml:space="preserve"> u skladu s aktom </w:t>
      </w:r>
      <w:r w:rsidR="003D5ADB" w:rsidRPr="00CE18EB">
        <w:rPr>
          <w:rFonts w:ascii="Arial" w:hAnsi="Arial" w:cs="Arial"/>
          <w:color w:val="000000" w:themeColor="text1"/>
          <w:sz w:val="22"/>
        </w:rPr>
        <w:t>Komisije</w:t>
      </w:r>
      <w:r w:rsidRPr="00CE18EB">
        <w:rPr>
          <w:rFonts w:ascii="Arial" w:hAnsi="Arial" w:cs="Arial"/>
          <w:color w:val="000000" w:themeColor="text1"/>
          <w:sz w:val="22"/>
        </w:rPr>
        <w:t xml:space="preserve"> kojim se propisuju uvjeti i kriteriji koje društvo za reviziju mora ispunjavati za dobivanje prethodne suglasnosti za obavljanje revizije financijskih izvještaja </w:t>
      </w:r>
      <w:r w:rsidR="00382189" w:rsidRPr="00CE18EB">
        <w:rPr>
          <w:rFonts w:ascii="Arial" w:hAnsi="Arial" w:cs="Arial"/>
          <w:color w:val="000000" w:themeColor="text1"/>
          <w:sz w:val="22"/>
        </w:rPr>
        <w:t>pružatelja</w:t>
      </w:r>
      <w:r w:rsidRPr="00CE18EB">
        <w:rPr>
          <w:rFonts w:ascii="Arial" w:hAnsi="Arial" w:cs="Arial"/>
          <w:color w:val="000000" w:themeColor="text1"/>
          <w:sz w:val="22"/>
        </w:rPr>
        <w:t>.</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Pružatelj je dužna dostaviti </w:t>
      </w:r>
      <w:r w:rsidR="003D5ADB" w:rsidRPr="00CE18EB">
        <w:rPr>
          <w:rFonts w:ascii="Arial" w:hAnsi="Arial" w:cs="Arial"/>
          <w:color w:val="000000" w:themeColor="text1"/>
          <w:sz w:val="22"/>
        </w:rPr>
        <w:t>Komisiji</w:t>
      </w:r>
      <w:r w:rsidRPr="00CE18EB">
        <w:rPr>
          <w:rFonts w:ascii="Arial" w:hAnsi="Arial" w:cs="Arial"/>
          <w:color w:val="000000" w:themeColor="text1"/>
          <w:sz w:val="22"/>
        </w:rPr>
        <w:t xml:space="preserve"> godišnje financijske izvještaje i konsolidirane financijske izvještaje najkasnije sedam dana od dana predaje tih izvještaja Financijsko-informatičkoj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i sukladno propisima kojima se uređuju računovodstvo i revizija, a revizorsko izvješće društva za reviziju najkasnije do 31. 5. tekuće godine, odnosno revizorsko izvješće o konsolidiranim financijskim izvještajima najkasnije do 30. 9. tekuće godine. </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w:t>
      </w:r>
      <w:r w:rsidR="003D5ADB" w:rsidRPr="00CE18EB">
        <w:rPr>
          <w:rFonts w:ascii="Arial" w:hAnsi="Arial" w:cs="Arial"/>
          <w:color w:val="000000" w:themeColor="text1"/>
          <w:sz w:val="22"/>
        </w:rPr>
        <w:t>4</w:t>
      </w:r>
      <w:r w:rsidRPr="00CE18EB">
        <w:rPr>
          <w:rFonts w:ascii="Arial" w:hAnsi="Arial" w:cs="Arial"/>
          <w:color w:val="000000" w:themeColor="text1"/>
          <w:sz w:val="22"/>
        </w:rPr>
        <w:t>)Poslovna godina, u smislu stavka (3) ovoga članka</w:t>
      </w:r>
      <w:r w:rsidR="003D5ADB" w:rsidRPr="00CE18EB">
        <w:rPr>
          <w:rFonts w:ascii="Arial" w:hAnsi="Arial" w:cs="Arial"/>
          <w:color w:val="000000" w:themeColor="text1"/>
          <w:sz w:val="22"/>
        </w:rPr>
        <w:t>,</w:t>
      </w:r>
      <w:r w:rsidRPr="00CE18EB">
        <w:rPr>
          <w:rFonts w:ascii="Arial" w:hAnsi="Arial" w:cs="Arial"/>
          <w:color w:val="000000" w:themeColor="text1"/>
          <w:sz w:val="22"/>
        </w:rPr>
        <w:t xml:space="preserve"> je kalendarska godina.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w:t>
      </w:r>
      <w:r w:rsidR="003D5ADB" w:rsidRPr="00CE18EB">
        <w:rPr>
          <w:rFonts w:ascii="Arial" w:hAnsi="Arial" w:cs="Arial"/>
          <w:color w:val="000000" w:themeColor="text1"/>
          <w:sz w:val="22"/>
        </w:rPr>
        <w:t>5)</w:t>
      </w:r>
      <w:r w:rsidRPr="00CE18EB">
        <w:rPr>
          <w:rFonts w:ascii="Arial" w:hAnsi="Arial" w:cs="Arial"/>
          <w:color w:val="000000" w:themeColor="text1"/>
          <w:sz w:val="22"/>
        </w:rPr>
        <w:t xml:space="preserve"> Društvo za reviziju koje obavlja reviziju iz stavka (1) ovoga članka dužno je, u pisanom obliku, obavijestiti </w:t>
      </w:r>
      <w:r w:rsidR="003D5ADB" w:rsidRPr="00CE18EB">
        <w:rPr>
          <w:rFonts w:ascii="Arial" w:hAnsi="Arial" w:cs="Arial"/>
          <w:color w:val="000000" w:themeColor="text1"/>
          <w:sz w:val="22"/>
        </w:rPr>
        <w:t>Komisiju</w:t>
      </w:r>
      <w:r w:rsidRPr="00CE18EB">
        <w:rPr>
          <w:rFonts w:ascii="Arial" w:hAnsi="Arial" w:cs="Arial"/>
          <w:color w:val="000000" w:themeColor="text1"/>
          <w:sz w:val="22"/>
        </w:rPr>
        <w:t xml:space="preserve"> i o svakoj činjenici koju saznaju tijekom obavljanja revizije financijskih izvještaja</w:t>
      </w:r>
      <w:r w:rsidR="003D5ADB" w:rsidRPr="00CE18EB">
        <w:rPr>
          <w:rFonts w:ascii="Arial" w:hAnsi="Arial" w:cs="Arial"/>
          <w:color w:val="000000" w:themeColor="text1"/>
          <w:sz w:val="22"/>
        </w:rPr>
        <w:t xml:space="preserve"> pružatelja kao i reviziji financijskih izvještaja </w:t>
      </w:r>
      <w:r w:rsidRPr="00CE18EB">
        <w:rPr>
          <w:rFonts w:ascii="Arial" w:hAnsi="Arial" w:cs="Arial"/>
          <w:color w:val="000000" w:themeColor="text1"/>
          <w:sz w:val="22"/>
        </w:rPr>
        <w:t xml:space="preserve">pravne osobe koja je povezana s </w:t>
      </w:r>
      <w:r w:rsidR="003D5ADB" w:rsidRPr="00CE18EB">
        <w:rPr>
          <w:rFonts w:ascii="Arial" w:hAnsi="Arial" w:cs="Arial"/>
          <w:color w:val="000000" w:themeColor="text1"/>
          <w:sz w:val="22"/>
        </w:rPr>
        <w:t>pružateljem</w:t>
      </w:r>
      <w:r w:rsidRPr="00CE18EB">
        <w:rPr>
          <w:rFonts w:ascii="Arial" w:hAnsi="Arial" w:cs="Arial"/>
          <w:color w:val="000000" w:themeColor="text1"/>
          <w:sz w:val="22"/>
        </w:rPr>
        <w:t>. </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(8) Dostavljanje podataka </w:t>
      </w:r>
      <w:r w:rsidR="003D5ADB" w:rsidRPr="00CE18EB">
        <w:rPr>
          <w:rFonts w:ascii="Arial" w:hAnsi="Arial" w:cs="Arial"/>
          <w:color w:val="000000" w:themeColor="text1"/>
          <w:sz w:val="22"/>
        </w:rPr>
        <w:t>Komisiji</w:t>
      </w:r>
      <w:r w:rsidRPr="00CE18EB">
        <w:rPr>
          <w:rFonts w:ascii="Arial" w:hAnsi="Arial" w:cs="Arial"/>
          <w:color w:val="000000" w:themeColor="text1"/>
          <w:sz w:val="22"/>
        </w:rPr>
        <w:t xml:space="preserve"> iz st. (</w:t>
      </w:r>
      <w:r w:rsidR="003D5ADB" w:rsidRPr="00CE18EB">
        <w:rPr>
          <w:rFonts w:ascii="Arial" w:hAnsi="Arial" w:cs="Arial"/>
          <w:color w:val="000000" w:themeColor="text1"/>
          <w:sz w:val="22"/>
        </w:rPr>
        <w:t>5</w:t>
      </w:r>
      <w:r w:rsidRPr="00CE18EB">
        <w:rPr>
          <w:rFonts w:ascii="Arial" w:hAnsi="Arial" w:cs="Arial"/>
          <w:color w:val="000000" w:themeColor="text1"/>
          <w:sz w:val="22"/>
        </w:rPr>
        <w:t>) ovoga člana ne smatra se povredom tajnosti podataka i društvo za reviziju koje obavlja reviziju ne može zbog toga snositi odgovornost.</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3D5ADB" w:rsidRPr="00CE18EB">
        <w:rPr>
          <w:rFonts w:ascii="Arial" w:hAnsi="Arial" w:cs="Arial"/>
          <w:b/>
          <w:bCs/>
          <w:color w:val="000000" w:themeColor="text1"/>
          <w:sz w:val="22"/>
        </w:rPr>
        <w:t>2</w:t>
      </w:r>
      <w:r w:rsidR="00D34905" w:rsidRPr="00CE18EB">
        <w:rPr>
          <w:rFonts w:ascii="Arial" w:hAnsi="Arial" w:cs="Arial"/>
          <w:b/>
          <w:bCs/>
          <w:color w:val="000000" w:themeColor="text1"/>
          <w:sz w:val="22"/>
        </w:rPr>
        <w:t>7</w:t>
      </w:r>
      <w:r w:rsidRPr="00CE18EB">
        <w:rPr>
          <w:rFonts w:ascii="Arial" w:hAnsi="Arial" w:cs="Arial"/>
          <w:b/>
          <w:bCs/>
          <w:color w:val="000000" w:themeColor="text1"/>
          <w:sz w:val="22"/>
        </w:rPr>
        <w:t>.</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(Ocjena stanja informacijskog sustava)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(1)</w:t>
      </w:r>
      <w:r w:rsidR="00C1003D" w:rsidRPr="00CE18EB">
        <w:rPr>
          <w:rFonts w:ascii="Arial" w:hAnsi="Arial" w:cs="Arial"/>
          <w:color w:val="000000" w:themeColor="text1"/>
          <w:sz w:val="22"/>
        </w:rPr>
        <w:t xml:space="preserve"> </w:t>
      </w:r>
      <w:r w:rsidR="003D5ADB" w:rsidRPr="00CE18EB">
        <w:rPr>
          <w:rFonts w:ascii="Arial" w:hAnsi="Arial" w:cs="Arial"/>
          <w:color w:val="000000" w:themeColor="text1"/>
          <w:sz w:val="22"/>
        </w:rPr>
        <w:t xml:space="preserve">Komisija </w:t>
      </w:r>
      <w:r w:rsidRPr="00CE18EB">
        <w:rPr>
          <w:rFonts w:ascii="Arial" w:hAnsi="Arial" w:cs="Arial"/>
          <w:color w:val="000000" w:themeColor="text1"/>
          <w:sz w:val="22"/>
        </w:rPr>
        <w:t xml:space="preserve">može zahtijevati da ocjena stanja informacijskog sustava </w:t>
      </w:r>
      <w:r w:rsidR="003D5ADB" w:rsidRPr="00CE18EB">
        <w:rPr>
          <w:rFonts w:ascii="Arial" w:hAnsi="Arial" w:cs="Arial"/>
          <w:color w:val="000000" w:themeColor="text1"/>
          <w:sz w:val="22"/>
        </w:rPr>
        <w:t>pružatelja</w:t>
      </w:r>
      <w:r w:rsidRPr="00CE18EB">
        <w:rPr>
          <w:rFonts w:ascii="Arial" w:hAnsi="Arial" w:cs="Arial"/>
          <w:color w:val="000000" w:themeColor="text1"/>
          <w:sz w:val="22"/>
        </w:rPr>
        <w:t xml:space="preserve"> i adekvatnost upravljanja tim informacijskim sustavom bude dio izvještaja o reviziji iz članka </w:t>
      </w:r>
      <w:r w:rsidR="003D5ADB" w:rsidRPr="00CE18EB">
        <w:rPr>
          <w:rFonts w:ascii="Arial" w:hAnsi="Arial" w:cs="Arial"/>
          <w:color w:val="000000" w:themeColor="text1"/>
          <w:sz w:val="22"/>
        </w:rPr>
        <w:t>2</w:t>
      </w:r>
      <w:r w:rsidR="00D34905" w:rsidRPr="00CE18EB">
        <w:rPr>
          <w:rFonts w:ascii="Arial" w:hAnsi="Arial" w:cs="Arial"/>
          <w:color w:val="000000" w:themeColor="text1"/>
          <w:sz w:val="22"/>
        </w:rPr>
        <w:t>6</w:t>
      </w:r>
      <w:r w:rsidRPr="00CE18EB">
        <w:rPr>
          <w:rFonts w:ascii="Arial" w:hAnsi="Arial" w:cs="Arial"/>
          <w:color w:val="000000" w:themeColor="text1"/>
          <w:sz w:val="22"/>
        </w:rPr>
        <w:t>. ovoga Zakona.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(2) Osobe koje obavljaju reviziju p</w:t>
      </w:r>
      <w:r w:rsidR="003D5ADB" w:rsidRPr="00CE18EB">
        <w:rPr>
          <w:rFonts w:ascii="Arial" w:hAnsi="Arial" w:cs="Arial"/>
          <w:color w:val="000000" w:themeColor="text1"/>
          <w:sz w:val="22"/>
        </w:rPr>
        <w:t xml:space="preserve">ružatelja </w:t>
      </w:r>
      <w:r w:rsidRPr="00CE18EB">
        <w:rPr>
          <w:rFonts w:ascii="Arial" w:hAnsi="Arial" w:cs="Arial"/>
          <w:color w:val="000000" w:themeColor="text1"/>
          <w:sz w:val="22"/>
        </w:rPr>
        <w:t xml:space="preserve">dužne su, na zahtjev </w:t>
      </w:r>
      <w:r w:rsidR="003D5ADB" w:rsidRPr="00CE18EB">
        <w:rPr>
          <w:rFonts w:ascii="Arial" w:hAnsi="Arial" w:cs="Arial"/>
          <w:color w:val="000000" w:themeColor="text1"/>
          <w:sz w:val="22"/>
        </w:rPr>
        <w:t>Komisije</w:t>
      </w:r>
      <w:r w:rsidRPr="00CE18EB">
        <w:rPr>
          <w:rFonts w:ascii="Arial" w:hAnsi="Arial" w:cs="Arial"/>
          <w:color w:val="000000" w:themeColor="text1"/>
          <w:sz w:val="22"/>
        </w:rPr>
        <w:t>, dostaviti i dodatne informacije u vezi s ocjenom stanja informacijskog sustava iz stavka (1) ovoga članka.</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3D5ADB" w:rsidRPr="00CE18EB">
        <w:rPr>
          <w:rFonts w:ascii="Arial" w:hAnsi="Arial" w:cs="Arial"/>
          <w:b/>
          <w:bCs/>
          <w:color w:val="000000" w:themeColor="text1"/>
          <w:sz w:val="22"/>
        </w:rPr>
        <w:t>2</w:t>
      </w:r>
      <w:r w:rsidR="00D34905" w:rsidRPr="00CE18EB">
        <w:rPr>
          <w:rFonts w:ascii="Arial" w:hAnsi="Arial" w:cs="Arial"/>
          <w:b/>
          <w:bCs/>
          <w:color w:val="000000" w:themeColor="text1"/>
          <w:sz w:val="22"/>
        </w:rPr>
        <w:t>8</w:t>
      </w:r>
      <w:r w:rsidRPr="00CE18EB">
        <w:rPr>
          <w:rFonts w:ascii="Arial" w:hAnsi="Arial" w:cs="Arial"/>
          <w:b/>
          <w:bCs/>
          <w:color w:val="000000" w:themeColor="text1"/>
          <w:sz w:val="22"/>
        </w:rPr>
        <w:t>.</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(Eksternalizacija)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Pružatelj može izvršiti eksternalizaciju određenih operativnih poslova uključujući informacijsko-tehnološke sustave, o čemu je dužna, prije zaključenja ugovora s pružateljem usluga eksternalizacije, obavijestiti </w:t>
      </w:r>
      <w:r w:rsidR="003D5ADB" w:rsidRPr="00CE18EB">
        <w:rPr>
          <w:rFonts w:ascii="Arial" w:hAnsi="Arial" w:cs="Arial"/>
          <w:color w:val="000000" w:themeColor="text1"/>
          <w:sz w:val="22"/>
        </w:rPr>
        <w:t>Komisiju</w:t>
      </w:r>
      <w:r w:rsidRPr="00CE18EB">
        <w:rPr>
          <w:rFonts w:ascii="Arial" w:hAnsi="Arial" w:cs="Arial"/>
          <w:color w:val="000000" w:themeColor="text1"/>
          <w:sz w:val="22"/>
        </w:rPr>
        <w:t>.</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Iznimno od stavka (1) ovoga članka, ako pružatelj namjerava eksternalizirati materijalno značajne operativne poslove dužna je, u primjerenom roku, a najkasnije 90 dana prije zaključenja ugovora s pružateljem usluga eksternalizacije, o tome obavijestiti </w:t>
      </w:r>
      <w:r w:rsidR="003D5ADB" w:rsidRPr="00CE18EB">
        <w:rPr>
          <w:rFonts w:ascii="Arial" w:hAnsi="Arial" w:cs="Arial"/>
          <w:color w:val="000000" w:themeColor="text1"/>
          <w:sz w:val="22"/>
        </w:rPr>
        <w:t>Komisiju</w:t>
      </w:r>
      <w:r w:rsidRPr="00CE18EB">
        <w:rPr>
          <w:rFonts w:ascii="Arial" w:hAnsi="Arial" w:cs="Arial"/>
          <w:color w:val="000000" w:themeColor="text1"/>
          <w:sz w:val="22"/>
        </w:rPr>
        <w:t xml:space="preserve"> i dostaviti dokumentaciju koja dokazuje ispunjenost uvjeta iz st. (4), (5) i (6) ovoga članka.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(3) Materijalno značajnim operativnim poslovima, u smislu stavka (2) ovoga članka, smatraju se poslovi čije bi pogrešno izvršavanje, odnosno neizvršavanje bitno narušilo:</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zakonitost poslovanja </w:t>
      </w:r>
      <w:r w:rsidR="003D5ADB" w:rsidRPr="00CE18EB">
        <w:rPr>
          <w:rFonts w:ascii="Arial" w:hAnsi="Arial" w:cs="Arial"/>
          <w:color w:val="000000" w:themeColor="text1"/>
          <w:sz w:val="22"/>
        </w:rPr>
        <w:t>pružatelja</w:t>
      </w:r>
      <w:r w:rsidRPr="00CE18EB">
        <w:rPr>
          <w:rFonts w:ascii="Arial" w:hAnsi="Arial" w:cs="Arial"/>
          <w:color w:val="000000" w:themeColor="text1"/>
          <w:sz w:val="22"/>
        </w:rPr>
        <w:t>;</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financijsku stabilnost </w:t>
      </w:r>
      <w:r w:rsidR="003D5ADB" w:rsidRPr="00CE18EB">
        <w:rPr>
          <w:rFonts w:ascii="Arial" w:hAnsi="Arial" w:cs="Arial"/>
          <w:color w:val="000000" w:themeColor="text1"/>
          <w:sz w:val="22"/>
        </w:rPr>
        <w:t>pružatelja</w:t>
      </w:r>
      <w:r w:rsidRPr="00CE18EB">
        <w:rPr>
          <w:rFonts w:ascii="Arial" w:hAnsi="Arial" w:cs="Arial"/>
          <w:color w:val="000000" w:themeColor="text1"/>
          <w:sz w:val="22"/>
        </w:rPr>
        <w:t>;</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c) kontinuitet ispunjavanja uvjeta na temelju kojih je pružatelj dobila odobrenje za pružanje  usluga ili</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d) sigurno i kontinuirano pružanje usluga.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Pružatelj </w:t>
      </w:r>
      <w:r w:rsidR="003D5ADB" w:rsidRPr="00CE18EB">
        <w:rPr>
          <w:rFonts w:ascii="Arial" w:hAnsi="Arial" w:cs="Arial"/>
          <w:color w:val="000000" w:themeColor="text1"/>
          <w:sz w:val="22"/>
        </w:rPr>
        <w:t xml:space="preserve">je </w:t>
      </w:r>
      <w:r w:rsidRPr="00CE18EB">
        <w:rPr>
          <w:rFonts w:ascii="Arial" w:hAnsi="Arial" w:cs="Arial"/>
          <w:color w:val="000000" w:themeColor="text1"/>
          <w:sz w:val="22"/>
        </w:rPr>
        <w:t>duž</w:t>
      </w:r>
      <w:r w:rsidR="003D5ADB" w:rsidRPr="00CE18EB">
        <w:rPr>
          <w:rFonts w:ascii="Arial" w:hAnsi="Arial" w:cs="Arial"/>
          <w:color w:val="000000" w:themeColor="text1"/>
          <w:sz w:val="22"/>
        </w:rPr>
        <w:t>a</w:t>
      </w:r>
      <w:r w:rsidRPr="00CE18EB">
        <w:rPr>
          <w:rFonts w:ascii="Arial" w:hAnsi="Arial" w:cs="Arial"/>
          <w:color w:val="000000" w:themeColor="text1"/>
          <w:sz w:val="22"/>
        </w:rPr>
        <w:t>n osigurati da namjeravana eksternalizacija: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a) ne mijenja odnos i obveze p</w:t>
      </w:r>
      <w:r w:rsidR="00382189" w:rsidRPr="00CE18EB">
        <w:rPr>
          <w:rFonts w:ascii="Arial" w:hAnsi="Arial" w:cs="Arial"/>
          <w:color w:val="000000" w:themeColor="text1"/>
          <w:sz w:val="22"/>
        </w:rPr>
        <w:t>ružatelja</w:t>
      </w:r>
      <w:r w:rsidRPr="00CE18EB">
        <w:rPr>
          <w:rFonts w:ascii="Arial" w:hAnsi="Arial" w:cs="Arial"/>
          <w:color w:val="000000" w:themeColor="text1"/>
          <w:sz w:val="22"/>
        </w:rPr>
        <w:t xml:space="preserve"> prema njenim korisnicima usluga utvrđene ovim Zakonom;</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b) ne dovodi u pitanje zakonitost poslovanja p</w:t>
      </w:r>
      <w:r w:rsidR="003D5ADB" w:rsidRPr="00CE18EB">
        <w:rPr>
          <w:rFonts w:ascii="Arial" w:hAnsi="Arial" w:cs="Arial"/>
          <w:color w:val="000000" w:themeColor="text1"/>
          <w:sz w:val="22"/>
        </w:rPr>
        <w:t>ružatelja</w:t>
      </w:r>
      <w:r w:rsidRPr="00CE18EB">
        <w:rPr>
          <w:rFonts w:ascii="Arial" w:hAnsi="Arial" w:cs="Arial"/>
          <w:color w:val="000000" w:themeColor="text1"/>
          <w:sz w:val="22"/>
        </w:rPr>
        <w:t>;</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c) nema za posljedicu prijenos odgovornosti s odgovornih osoba p</w:t>
      </w:r>
      <w:r w:rsidR="003D5ADB" w:rsidRPr="00CE18EB">
        <w:rPr>
          <w:rFonts w:ascii="Arial" w:hAnsi="Arial" w:cs="Arial"/>
          <w:color w:val="000000" w:themeColor="text1"/>
          <w:sz w:val="22"/>
        </w:rPr>
        <w:t xml:space="preserve">ružatelja </w:t>
      </w:r>
      <w:r w:rsidRPr="00CE18EB">
        <w:rPr>
          <w:rFonts w:ascii="Arial" w:hAnsi="Arial" w:cs="Arial"/>
          <w:color w:val="000000" w:themeColor="text1"/>
          <w:sz w:val="22"/>
        </w:rPr>
        <w:t>na pružatelja usluge eksternalizacije;</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d) ne mijenja uvjete pod kojima je pružatelj dobila odobrenje za pružanje usluga.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(5) Ukoliko pružatelj namjerava eksternalizirati materijalno značajne operativne poslove duž</w:t>
      </w:r>
      <w:r w:rsidR="003D5ADB" w:rsidRPr="00CE18EB">
        <w:rPr>
          <w:rFonts w:ascii="Arial" w:hAnsi="Arial" w:cs="Arial"/>
          <w:color w:val="000000" w:themeColor="text1"/>
          <w:sz w:val="22"/>
        </w:rPr>
        <w:t>a</w:t>
      </w:r>
      <w:r w:rsidRPr="00CE18EB">
        <w:rPr>
          <w:rFonts w:ascii="Arial" w:hAnsi="Arial" w:cs="Arial"/>
          <w:color w:val="000000" w:themeColor="text1"/>
          <w:sz w:val="22"/>
        </w:rPr>
        <w:t>n je osigurati da, osim obveza iz stavka (4) ovoga članka, namjeravana eksternalizacija: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a) ne narušava kvalitetu mehanizma unutarnjih kontrola p</w:t>
      </w:r>
      <w:r w:rsidR="003D5ADB" w:rsidRPr="00CE18EB">
        <w:rPr>
          <w:rFonts w:ascii="Arial" w:hAnsi="Arial" w:cs="Arial"/>
          <w:color w:val="000000" w:themeColor="text1"/>
          <w:sz w:val="22"/>
        </w:rPr>
        <w:t>ružatelja</w:t>
      </w:r>
      <w:r w:rsidRPr="00CE18EB">
        <w:rPr>
          <w:rFonts w:ascii="Arial" w:hAnsi="Arial" w:cs="Arial"/>
          <w:color w:val="000000" w:themeColor="text1"/>
          <w:sz w:val="22"/>
        </w:rPr>
        <w:t>;</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ne onemogućava ili otežava obavljanje kontrole od strane </w:t>
      </w:r>
      <w:r w:rsidR="0067020D" w:rsidRPr="00CE18EB">
        <w:rPr>
          <w:rFonts w:ascii="Arial" w:hAnsi="Arial" w:cs="Arial"/>
          <w:color w:val="000000" w:themeColor="text1"/>
          <w:sz w:val="22"/>
        </w:rPr>
        <w:t>Komisij</w:t>
      </w:r>
      <w:r w:rsidRPr="00CE18EB">
        <w:rPr>
          <w:rFonts w:ascii="Arial" w:hAnsi="Arial" w:cs="Arial"/>
          <w:color w:val="000000" w:themeColor="text1"/>
          <w:sz w:val="22"/>
        </w:rPr>
        <w:t>e.</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(6) Pružatelj </w:t>
      </w:r>
      <w:r w:rsidR="003D5ADB" w:rsidRPr="00CE18EB">
        <w:rPr>
          <w:rFonts w:ascii="Arial" w:hAnsi="Arial" w:cs="Arial"/>
          <w:color w:val="000000" w:themeColor="text1"/>
          <w:sz w:val="22"/>
        </w:rPr>
        <w:t xml:space="preserve">je </w:t>
      </w:r>
      <w:r w:rsidRPr="00CE18EB">
        <w:rPr>
          <w:rFonts w:ascii="Arial" w:hAnsi="Arial" w:cs="Arial"/>
          <w:color w:val="000000" w:themeColor="text1"/>
          <w:sz w:val="22"/>
        </w:rPr>
        <w:t>duž</w:t>
      </w:r>
      <w:r w:rsidR="003D5ADB" w:rsidRPr="00CE18EB">
        <w:rPr>
          <w:rFonts w:ascii="Arial" w:hAnsi="Arial" w:cs="Arial"/>
          <w:color w:val="000000" w:themeColor="text1"/>
          <w:sz w:val="22"/>
        </w:rPr>
        <w:t>a</w:t>
      </w:r>
      <w:r w:rsidRPr="00CE18EB">
        <w:rPr>
          <w:rFonts w:ascii="Arial" w:hAnsi="Arial" w:cs="Arial"/>
          <w:color w:val="000000" w:themeColor="text1"/>
          <w:sz w:val="22"/>
        </w:rPr>
        <w:t xml:space="preserve">n osigurati </w:t>
      </w:r>
      <w:r w:rsidR="003D5ADB" w:rsidRPr="00CE18EB">
        <w:rPr>
          <w:rFonts w:ascii="Arial" w:hAnsi="Arial" w:cs="Arial"/>
          <w:color w:val="000000" w:themeColor="text1"/>
          <w:sz w:val="22"/>
        </w:rPr>
        <w:t>Komisiji</w:t>
      </w:r>
      <w:r w:rsidRPr="00CE18EB">
        <w:rPr>
          <w:rFonts w:ascii="Arial" w:hAnsi="Arial" w:cs="Arial"/>
          <w:color w:val="000000" w:themeColor="text1"/>
          <w:sz w:val="22"/>
        </w:rPr>
        <w:t xml:space="preserve"> obavljanje neposredne kontrole na lokaciji pružanja usluga, odnosno kod pružatelja usluga eksternalizacije, kao i pristup dokumentaciji i podacima koji su povezani s eksternalizacijom, a u posjedu su tog pružatelja usluga.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(7) </w:t>
      </w:r>
      <w:r w:rsidR="003D5ADB" w:rsidRPr="00CE18EB">
        <w:rPr>
          <w:rFonts w:ascii="Arial" w:hAnsi="Arial" w:cs="Arial"/>
          <w:color w:val="000000" w:themeColor="text1"/>
          <w:sz w:val="22"/>
        </w:rPr>
        <w:t>Komisija</w:t>
      </w:r>
      <w:r w:rsidRPr="00CE18EB">
        <w:rPr>
          <w:rFonts w:ascii="Arial" w:hAnsi="Arial" w:cs="Arial"/>
          <w:color w:val="000000" w:themeColor="text1"/>
          <w:sz w:val="22"/>
        </w:rPr>
        <w:t xml:space="preserve"> će propisati bliže uvjete eksternalizacije operativnih poslova p</w:t>
      </w:r>
      <w:r w:rsidR="00382189" w:rsidRPr="00CE18EB">
        <w:rPr>
          <w:rFonts w:ascii="Arial" w:hAnsi="Arial" w:cs="Arial"/>
          <w:color w:val="000000" w:themeColor="text1"/>
          <w:sz w:val="22"/>
        </w:rPr>
        <w:t>ružatelja</w:t>
      </w:r>
      <w:r w:rsidRPr="00CE18EB">
        <w:rPr>
          <w:rFonts w:ascii="Arial" w:hAnsi="Arial" w:cs="Arial"/>
          <w:color w:val="000000" w:themeColor="text1"/>
          <w:sz w:val="22"/>
        </w:rPr>
        <w:t xml:space="preserve"> kao i rok za dostavu obavijesti iz stavka (1) ovoga članka.</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3D5ADB" w:rsidRPr="00CE18EB">
        <w:rPr>
          <w:rFonts w:ascii="Arial" w:hAnsi="Arial" w:cs="Arial"/>
          <w:b/>
          <w:bCs/>
          <w:color w:val="000000" w:themeColor="text1"/>
          <w:sz w:val="22"/>
        </w:rPr>
        <w:t>2</w:t>
      </w:r>
      <w:r w:rsidR="00D34905" w:rsidRPr="00CE18EB">
        <w:rPr>
          <w:rFonts w:ascii="Arial" w:hAnsi="Arial" w:cs="Arial"/>
          <w:b/>
          <w:bCs/>
          <w:color w:val="000000" w:themeColor="text1"/>
          <w:sz w:val="22"/>
        </w:rPr>
        <w:t>9</w:t>
      </w:r>
      <w:r w:rsidRPr="00CE18EB">
        <w:rPr>
          <w:rFonts w:ascii="Arial" w:hAnsi="Arial" w:cs="Arial"/>
          <w:b/>
          <w:bCs/>
          <w:color w:val="000000" w:themeColor="text1"/>
          <w:sz w:val="22"/>
        </w:rPr>
        <w:t>.</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(Odgovornost </w:t>
      </w:r>
      <w:r w:rsidR="003D5ADB" w:rsidRPr="00CE18EB">
        <w:rPr>
          <w:rFonts w:ascii="Arial" w:hAnsi="Arial" w:cs="Arial"/>
          <w:b/>
          <w:bCs/>
          <w:color w:val="000000" w:themeColor="text1"/>
          <w:sz w:val="22"/>
        </w:rPr>
        <w:t>pružatelja</w:t>
      </w:r>
      <w:r w:rsidRPr="00CE18EB">
        <w:rPr>
          <w:rFonts w:ascii="Arial" w:hAnsi="Arial" w:cs="Arial"/>
          <w:b/>
          <w:bCs/>
          <w:color w:val="000000" w:themeColor="text1"/>
          <w:sz w:val="22"/>
        </w:rPr>
        <w:t>)</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b/>
          <w:bCs/>
          <w:color w:val="000000" w:themeColor="text1"/>
          <w:sz w:val="22"/>
        </w:rPr>
        <w:t> </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Pružatelj </w:t>
      </w:r>
      <w:r w:rsidR="003D5ADB" w:rsidRPr="00CE18EB">
        <w:rPr>
          <w:rFonts w:ascii="Arial" w:hAnsi="Arial" w:cs="Arial"/>
          <w:color w:val="000000" w:themeColor="text1"/>
          <w:sz w:val="22"/>
        </w:rPr>
        <w:t xml:space="preserve">je </w:t>
      </w:r>
      <w:r w:rsidRPr="00CE18EB">
        <w:rPr>
          <w:rFonts w:ascii="Arial" w:hAnsi="Arial" w:cs="Arial"/>
          <w:color w:val="000000" w:themeColor="text1"/>
          <w:sz w:val="22"/>
        </w:rPr>
        <w:t>odgovor</w:t>
      </w:r>
      <w:r w:rsidR="003D5ADB" w:rsidRPr="00CE18EB">
        <w:rPr>
          <w:rFonts w:ascii="Arial" w:hAnsi="Arial" w:cs="Arial"/>
          <w:color w:val="000000" w:themeColor="text1"/>
          <w:sz w:val="22"/>
        </w:rPr>
        <w:t>a</w:t>
      </w:r>
      <w:r w:rsidRPr="00CE18EB">
        <w:rPr>
          <w:rFonts w:ascii="Arial" w:hAnsi="Arial" w:cs="Arial"/>
          <w:color w:val="000000" w:themeColor="text1"/>
          <w:sz w:val="22"/>
        </w:rPr>
        <w:t>n trećim osobama za postupke svojih zaposleni</w:t>
      </w:r>
      <w:r w:rsidR="003D5ADB" w:rsidRPr="00CE18EB">
        <w:rPr>
          <w:rFonts w:ascii="Arial" w:hAnsi="Arial" w:cs="Arial"/>
          <w:color w:val="000000" w:themeColor="text1"/>
          <w:sz w:val="22"/>
        </w:rPr>
        <w:t>h</w:t>
      </w:r>
      <w:r w:rsidRPr="00CE18EB">
        <w:rPr>
          <w:rFonts w:ascii="Arial" w:hAnsi="Arial" w:cs="Arial"/>
          <w:color w:val="000000" w:themeColor="text1"/>
          <w:sz w:val="22"/>
        </w:rPr>
        <w:t xml:space="preserve"> i pružatelja usluga eksternalizacije, u vezi s pružanjem usluga.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(2) Odgovornost iz stavka (1) ovoga članka ne može se isključiti ili ograničiti.</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w:t>
      </w:r>
      <w:r w:rsidR="003D5ADB" w:rsidRPr="00CE18EB">
        <w:rPr>
          <w:rFonts w:ascii="Arial" w:hAnsi="Arial" w:cs="Arial"/>
          <w:color w:val="000000" w:themeColor="text1"/>
          <w:sz w:val="22"/>
        </w:rPr>
        <w:t>3</w:t>
      </w:r>
      <w:r w:rsidRPr="00CE18EB">
        <w:rPr>
          <w:rFonts w:ascii="Arial" w:hAnsi="Arial" w:cs="Arial"/>
          <w:color w:val="000000" w:themeColor="text1"/>
          <w:sz w:val="22"/>
        </w:rPr>
        <w:t xml:space="preserve">) Pružatelj je dužna, bez odlaganja, obavijestiti </w:t>
      </w:r>
      <w:r w:rsidR="003D5ADB" w:rsidRPr="00CE18EB">
        <w:rPr>
          <w:rFonts w:ascii="Arial" w:hAnsi="Arial" w:cs="Arial"/>
          <w:color w:val="000000" w:themeColor="text1"/>
          <w:sz w:val="22"/>
        </w:rPr>
        <w:t>Komisiju</w:t>
      </w:r>
      <w:r w:rsidRPr="00CE18EB">
        <w:rPr>
          <w:rFonts w:ascii="Arial" w:hAnsi="Arial" w:cs="Arial"/>
          <w:color w:val="000000" w:themeColor="text1"/>
          <w:sz w:val="22"/>
        </w:rPr>
        <w:t xml:space="preserve"> o svim promjenama podataka koji se odnose na pružatelje usluga eksternalizacije.</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D34905" w:rsidRPr="00CE18EB">
        <w:rPr>
          <w:rFonts w:ascii="Arial" w:hAnsi="Arial" w:cs="Arial"/>
          <w:b/>
          <w:bCs/>
          <w:color w:val="000000" w:themeColor="text1"/>
          <w:sz w:val="22"/>
        </w:rPr>
        <w:t>30</w:t>
      </w:r>
      <w:r w:rsidRPr="00CE18EB">
        <w:rPr>
          <w:rFonts w:ascii="Arial" w:hAnsi="Arial" w:cs="Arial"/>
          <w:b/>
          <w:bCs/>
          <w:color w:val="000000" w:themeColor="text1"/>
          <w:sz w:val="22"/>
        </w:rPr>
        <w:t>.</w:t>
      </w:r>
    </w:p>
    <w:p w:rsidR="00C165A0" w:rsidRPr="00CE18EB" w:rsidRDefault="00C165A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(Sustav upravljanja)</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Pružatelj </w:t>
      </w:r>
      <w:r w:rsidR="003D5ADB" w:rsidRPr="00CE18EB">
        <w:rPr>
          <w:rFonts w:ascii="Arial" w:hAnsi="Arial" w:cs="Arial"/>
          <w:color w:val="000000" w:themeColor="text1"/>
          <w:sz w:val="22"/>
        </w:rPr>
        <w:t xml:space="preserve">je </w:t>
      </w:r>
      <w:r w:rsidRPr="00CE18EB">
        <w:rPr>
          <w:rFonts w:ascii="Arial" w:hAnsi="Arial" w:cs="Arial"/>
          <w:color w:val="000000" w:themeColor="text1"/>
          <w:sz w:val="22"/>
        </w:rPr>
        <w:t>duž</w:t>
      </w:r>
      <w:r w:rsidR="003D5ADB" w:rsidRPr="00CE18EB">
        <w:rPr>
          <w:rFonts w:ascii="Arial" w:hAnsi="Arial" w:cs="Arial"/>
          <w:color w:val="000000" w:themeColor="text1"/>
          <w:sz w:val="22"/>
        </w:rPr>
        <w:t>a</w:t>
      </w:r>
      <w:r w:rsidRPr="00CE18EB">
        <w:rPr>
          <w:rFonts w:ascii="Arial" w:hAnsi="Arial" w:cs="Arial"/>
          <w:color w:val="000000" w:themeColor="text1"/>
          <w:sz w:val="22"/>
        </w:rPr>
        <w:t>n, razmjerno vrsti, opsegu i složenosti poslova koje obavlja, uspostaviti i provoditi efikasan i pouzdan sustav upravljanja, koji obuhvaća naročito:</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organizacijsku strukturu s jasno definiranim, preglednim i dosljednim ovlaštenjima i odgovornostima u </w:t>
      </w:r>
      <w:r w:rsidR="003D5ADB" w:rsidRPr="00CE18EB">
        <w:rPr>
          <w:rFonts w:ascii="Arial" w:hAnsi="Arial" w:cs="Arial"/>
          <w:color w:val="000000" w:themeColor="text1"/>
          <w:sz w:val="22"/>
        </w:rPr>
        <w:t>pružatelja</w:t>
      </w:r>
      <w:r w:rsidRPr="00CE18EB">
        <w:rPr>
          <w:rFonts w:ascii="Arial" w:hAnsi="Arial" w:cs="Arial"/>
          <w:color w:val="000000" w:themeColor="text1"/>
          <w:sz w:val="22"/>
        </w:rPr>
        <w:t>;</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b) upravljanje rizicima, a posebno operativnim rizikom i rizikom upravljanja informacijskim sustavom;</w:t>
      </w:r>
    </w:p>
    <w:p w:rsidR="00C165A0" w:rsidRPr="00CE18EB" w:rsidRDefault="00C165A0" w:rsidP="00F1593F">
      <w:pPr>
        <w:spacing w:line="240" w:lineRule="auto"/>
        <w:rPr>
          <w:rFonts w:ascii="Arial" w:hAnsi="Arial" w:cs="Arial"/>
          <w:color w:val="000000" w:themeColor="text1"/>
          <w:sz w:val="22"/>
        </w:rPr>
      </w:pPr>
      <w:r w:rsidRPr="00CE18EB">
        <w:rPr>
          <w:rFonts w:ascii="Arial" w:hAnsi="Arial" w:cs="Arial"/>
          <w:color w:val="000000" w:themeColor="text1"/>
          <w:sz w:val="22"/>
        </w:rPr>
        <w:t>c) primjerene mehanizme unutarnjih kontrola koji uključuju i primjerene administrativne i računovodstvene postupke.</w:t>
      </w:r>
    </w:p>
    <w:p w:rsidR="003D5ADB" w:rsidRPr="00CE18EB" w:rsidRDefault="00C165A0"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(2) </w:t>
      </w:r>
      <w:r w:rsidR="003D5ADB" w:rsidRPr="00CE18EB">
        <w:rPr>
          <w:rFonts w:ascii="Arial" w:hAnsi="Arial" w:cs="Arial"/>
          <w:color w:val="000000" w:themeColor="text1"/>
          <w:sz w:val="22"/>
        </w:rPr>
        <w:t xml:space="preserve">Komisija </w:t>
      </w:r>
      <w:r w:rsidRPr="00CE18EB">
        <w:rPr>
          <w:rFonts w:ascii="Arial" w:hAnsi="Arial" w:cs="Arial"/>
          <w:color w:val="000000" w:themeColor="text1"/>
          <w:sz w:val="22"/>
        </w:rPr>
        <w:t xml:space="preserve"> propisuje način i uvjete upravljanja sustavom iz stavka (1) ovoga članka</w:t>
      </w:r>
      <w:r w:rsidR="003D5ADB" w:rsidRPr="00CE18EB">
        <w:rPr>
          <w:rFonts w:ascii="Arial" w:hAnsi="Arial" w:cs="Arial"/>
          <w:color w:val="000000" w:themeColor="text1"/>
          <w:sz w:val="22"/>
        </w:rPr>
        <w:t>.</w:t>
      </w:r>
    </w:p>
    <w:p w:rsidR="003D5ADB" w:rsidRPr="00CE18EB" w:rsidRDefault="003D5ADB" w:rsidP="00F1593F">
      <w:pPr>
        <w:spacing w:after="0" w:line="240" w:lineRule="auto"/>
        <w:jc w:val="center"/>
        <w:rPr>
          <w:rFonts w:ascii="Arial" w:hAnsi="Arial" w:cs="Arial"/>
          <w:b/>
          <w:bCs/>
          <w:color w:val="000000" w:themeColor="text1"/>
          <w:sz w:val="22"/>
        </w:rPr>
      </w:pPr>
    </w:p>
    <w:p w:rsidR="00B53080" w:rsidRPr="00CE18EB" w:rsidRDefault="00B53080"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 3</w:t>
      </w:r>
      <w:r w:rsidR="00D34905" w:rsidRPr="00CE18EB">
        <w:rPr>
          <w:rFonts w:ascii="Arial" w:hAnsi="Arial" w:cs="Arial"/>
          <w:b/>
          <w:color w:val="000000" w:themeColor="text1"/>
          <w:sz w:val="22"/>
        </w:rPr>
        <w:t>1</w:t>
      </w:r>
      <w:r w:rsidRPr="00CE18EB">
        <w:rPr>
          <w:rFonts w:ascii="Arial" w:hAnsi="Arial" w:cs="Arial"/>
          <w:b/>
          <w:color w:val="000000" w:themeColor="text1"/>
          <w:sz w:val="22"/>
        </w:rPr>
        <w:t xml:space="preserve">. </w:t>
      </w:r>
    </w:p>
    <w:p w:rsidR="00B53080" w:rsidRPr="00CE18EB" w:rsidRDefault="00B53080"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(Sigurnosni standardi i digitalna operativna otpornost)</w:t>
      </w:r>
    </w:p>
    <w:p w:rsidR="00B53080" w:rsidRPr="00CE18EB" w:rsidRDefault="00B53080" w:rsidP="00F1593F">
      <w:pPr>
        <w:spacing w:after="0" w:line="240" w:lineRule="auto"/>
        <w:jc w:val="center"/>
        <w:rPr>
          <w:rFonts w:ascii="Arial" w:hAnsi="Arial" w:cs="Arial"/>
          <w:b/>
          <w:color w:val="000000" w:themeColor="text1"/>
          <w:sz w:val="22"/>
        </w:rPr>
      </w:pPr>
    </w:p>
    <w:p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uspostaviti, održavati i redovito revidirati sveobuhvatan i dokumentiran okvir za upravljanje rizicima informacijsko-komunikacijske tehnologije (IKT), s ciljem osiguranja visoke razine digitalne operativne otpornosti.</w:t>
      </w:r>
    </w:p>
    <w:p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Sigurnosni sustavi i politike pružatelja usluga moraju biti usklađeni s relevantnim međunarodnim standardima i načelima Uredbe o digitalnoj operativnoj otpornosti (DORA) i sličnima, te moraju obuhvaćati najmanje: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mehanizme za kontinuiranu identifikaciju svih izvora IKT rizika;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mjere zaštite i prevencije, uključujući snažnu enkripciju podataka u mirovanju i prijenosu te višefaktorsku autentifikaciju (MFA) za pristup sustavima;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sustave za brzo otkrivanje neuobičajenih aktivnosti i kibernetičkih napada; </w:t>
      </w:r>
    </w:p>
    <w:p w:rsidR="00B53080" w:rsidRPr="00CE18EB" w:rsidRDefault="00B53080"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strategije i procedure za brz odgovor na IKT incidente.</w:t>
      </w:r>
    </w:p>
    <w:p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(3) Pružatelj usluga dužan je uspostaviti i testirati Plan kontinuiteta poslovanja (Business Continuity Plan) i Plan oporavka od katastrofe (Disaster Recovery Plan), koji osiguravaju očuvanje podataka i funkcija u slučaju ozbiljnog poremećaja ili napada.</w:t>
      </w:r>
    </w:p>
    <w:p w:rsidR="00B53080" w:rsidRPr="00CE18EB" w:rsidRDefault="00B5308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Pružatelj usluga obvezan je provoditi redovita testiranja operativne otpornosti, uključujući skeniranje ranjivosti i penetracijska testiranja, najmanje jednom godišnje ili češće u slučaju značajnih promjena u infrastrukturi.</w:t>
      </w:r>
    </w:p>
    <w:p w:rsidR="003D5ADB" w:rsidRPr="00CE18EB" w:rsidRDefault="00B53080" w:rsidP="00F1593F">
      <w:pPr>
        <w:spacing w:after="0" w:line="240" w:lineRule="auto"/>
        <w:jc w:val="center"/>
        <w:rPr>
          <w:rFonts w:ascii="Arial" w:hAnsi="Arial" w:cs="Arial"/>
          <w:b/>
          <w:bCs/>
          <w:color w:val="000000" w:themeColor="text1"/>
          <w:sz w:val="22"/>
        </w:rPr>
      </w:pPr>
      <w:r w:rsidRPr="00CE18EB">
        <w:rPr>
          <w:rFonts w:ascii="Arial" w:eastAsia="Times New Roman" w:hAnsi="Arial" w:cs="Arial"/>
          <w:color w:val="000000" w:themeColor="text1"/>
          <w:sz w:val="22"/>
        </w:rPr>
        <w:t>(5) Komisija će podzakonskim aktom propisati detaljne tehničke standarde i formate izvještavanja, uzimajući u obzir smjernice Europske unije o digitalnoj operativnoj otpornosti.</w:t>
      </w:r>
    </w:p>
    <w:p w:rsidR="003D5ADB" w:rsidRPr="00CE18EB" w:rsidRDefault="003D5ADB" w:rsidP="00F1593F">
      <w:pPr>
        <w:spacing w:after="0" w:line="240" w:lineRule="auto"/>
        <w:jc w:val="center"/>
        <w:rPr>
          <w:rFonts w:ascii="Arial" w:hAnsi="Arial" w:cs="Arial"/>
          <w:b/>
          <w:bCs/>
          <w:color w:val="000000" w:themeColor="text1"/>
          <w:sz w:val="22"/>
        </w:rPr>
      </w:pPr>
    </w:p>
    <w:p w:rsidR="003D5ADB" w:rsidRPr="00CE18EB" w:rsidRDefault="003D5ADB" w:rsidP="00F1593F">
      <w:pPr>
        <w:spacing w:after="0" w:line="240" w:lineRule="auto"/>
        <w:jc w:val="center"/>
        <w:rPr>
          <w:rFonts w:ascii="Arial" w:hAnsi="Arial" w:cs="Arial"/>
          <w:b/>
          <w:bCs/>
          <w:color w:val="000000" w:themeColor="text1"/>
          <w:sz w:val="22"/>
        </w:rPr>
      </w:pPr>
    </w:p>
    <w:p w:rsidR="0066762C" w:rsidRPr="00CE18EB" w:rsidRDefault="0066762C"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3D5ADB" w:rsidRPr="00CE18EB">
        <w:rPr>
          <w:rFonts w:ascii="Arial" w:hAnsi="Arial" w:cs="Arial"/>
          <w:b/>
          <w:bCs/>
          <w:color w:val="000000" w:themeColor="text1"/>
          <w:sz w:val="22"/>
        </w:rPr>
        <w:t>3</w:t>
      </w:r>
      <w:r w:rsidR="00D34905" w:rsidRPr="00CE18EB">
        <w:rPr>
          <w:rFonts w:ascii="Arial" w:hAnsi="Arial" w:cs="Arial"/>
          <w:b/>
          <w:bCs/>
          <w:color w:val="000000" w:themeColor="text1"/>
          <w:sz w:val="22"/>
        </w:rPr>
        <w:t>2</w:t>
      </w:r>
      <w:r w:rsidRPr="00CE18EB">
        <w:rPr>
          <w:rFonts w:ascii="Arial" w:hAnsi="Arial" w:cs="Arial"/>
          <w:b/>
          <w:bCs/>
          <w:color w:val="000000" w:themeColor="text1"/>
          <w:sz w:val="22"/>
        </w:rPr>
        <w:t>.</w:t>
      </w:r>
    </w:p>
    <w:p w:rsidR="0066762C" w:rsidRPr="00CE18EB" w:rsidRDefault="0066762C" w:rsidP="00F1593F">
      <w:pPr>
        <w:spacing w:after="0" w:line="240" w:lineRule="auto"/>
        <w:jc w:val="center"/>
        <w:rPr>
          <w:rFonts w:ascii="Arial" w:hAnsi="Arial" w:cs="Arial"/>
          <w:b/>
          <w:bCs/>
          <w:color w:val="000000" w:themeColor="text1"/>
          <w:sz w:val="22"/>
        </w:rPr>
      </w:pPr>
      <w:r w:rsidRPr="00CE18EB">
        <w:rPr>
          <w:rFonts w:ascii="Arial" w:hAnsi="Arial" w:cs="Arial"/>
          <w:b/>
          <w:bCs/>
          <w:color w:val="000000" w:themeColor="text1"/>
          <w:sz w:val="22"/>
        </w:rPr>
        <w:t>(Registar pružatelja)</w:t>
      </w:r>
    </w:p>
    <w:p w:rsidR="00D34905" w:rsidRPr="00CE18EB" w:rsidRDefault="00D34905" w:rsidP="00F1593F">
      <w:pPr>
        <w:spacing w:after="0" w:line="240" w:lineRule="auto"/>
        <w:jc w:val="center"/>
        <w:rPr>
          <w:rFonts w:ascii="Arial" w:hAnsi="Arial" w:cs="Arial"/>
          <w:color w:val="000000" w:themeColor="text1"/>
          <w:sz w:val="22"/>
        </w:rPr>
      </w:pPr>
    </w:p>
    <w:p w:rsidR="0066762C" w:rsidRPr="00CE18EB" w:rsidRDefault="0066762C"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 (1) Komisija uspostavlja i vodi registar pružatelja usluga povezanih s virtualnom imovinom </w:t>
      </w:r>
      <w:r w:rsidRPr="00CE18EB">
        <w:rPr>
          <w:rFonts w:ascii="Arial" w:eastAsia="Times New Roman" w:hAnsi="Arial" w:cs="Arial"/>
          <w:color w:val="000000" w:themeColor="text1"/>
          <w:sz w:val="22"/>
        </w:rPr>
        <w:t xml:space="preserve">(u daljem tekstu: Registar VASP-ova) </w:t>
      </w:r>
      <w:r w:rsidRPr="00CE18EB">
        <w:rPr>
          <w:rFonts w:ascii="Arial" w:hAnsi="Arial" w:cs="Arial"/>
          <w:color w:val="000000" w:themeColor="text1"/>
          <w:sz w:val="22"/>
        </w:rPr>
        <w:t xml:space="preserve"> kojima je izdala odobrenje za pružanje usluga, podružnica pružatelja sa sjedištem u Republici Srpskoj ili Brčko Distriktu BiH i ažurira ga u skladu s nastalim promjenama.</w:t>
      </w:r>
    </w:p>
    <w:p w:rsidR="001003BE" w:rsidRPr="00CE18EB" w:rsidRDefault="0066762C"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Registar </w:t>
      </w:r>
      <w:r w:rsidR="001003BE" w:rsidRPr="00CE18EB">
        <w:rPr>
          <w:rFonts w:ascii="Arial" w:hAnsi="Arial" w:cs="Arial"/>
          <w:color w:val="000000" w:themeColor="text1"/>
          <w:sz w:val="22"/>
        </w:rPr>
        <w:t xml:space="preserve">VASP-ova obavezno sadrži sljedeće podatke: </w:t>
      </w:r>
    </w:p>
    <w:p w:rsidR="001003BE" w:rsidRPr="00CE18EB" w:rsidRDefault="002A2AEB"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a</w:t>
      </w:r>
      <w:r w:rsidR="001003BE" w:rsidRPr="00CE18EB">
        <w:rPr>
          <w:rFonts w:ascii="Arial" w:eastAsia="Times New Roman" w:hAnsi="Arial" w:cs="Arial"/>
          <w:color w:val="000000" w:themeColor="text1"/>
          <w:sz w:val="22"/>
        </w:rPr>
        <w:t xml:space="preserve">) naziv (firmu), sjedište i identifikacijski broj (JIB) pružatelja usluga; </w:t>
      </w:r>
    </w:p>
    <w:p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popis vrsta usluga za koje je pružatelj registriran sukladno članu 12. ovog Zakona; </w:t>
      </w:r>
    </w:p>
    <w:p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podatke o članovima uprave i osobama ovlaštenim za zastupanje; </w:t>
      </w:r>
    </w:p>
    <w:p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d) podatke o vlasničkoj strukturi i stvarnim vlasnicima; </w:t>
      </w:r>
    </w:p>
    <w:p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e) trenutni status dozvole (aktivna, privremeno suspendirana, trajno oduzeta); </w:t>
      </w:r>
    </w:p>
    <w:p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f) datum izdavanja i datum isteka ili oduzimanja dozvole; </w:t>
      </w:r>
    </w:p>
    <w:p w:rsidR="001003BE" w:rsidRPr="00CE18EB" w:rsidRDefault="001003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g) druge podatke od značaja za pravni promet koje propisom odredi Komisija.</w:t>
      </w:r>
    </w:p>
    <w:p w:rsidR="0066762C" w:rsidRPr="00CE18EB" w:rsidRDefault="0066762C" w:rsidP="00F1593F">
      <w:pPr>
        <w:spacing w:line="240" w:lineRule="auto"/>
        <w:rPr>
          <w:rFonts w:ascii="Arial" w:hAnsi="Arial" w:cs="Arial"/>
          <w:color w:val="000000" w:themeColor="text1"/>
          <w:sz w:val="22"/>
        </w:rPr>
      </w:pPr>
      <w:r w:rsidRPr="00CE18EB">
        <w:rPr>
          <w:rFonts w:ascii="Arial" w:hAnsi="Arial" w:cs="Arial"/>
          <w:color w:val="000000" w:themeColor="text1"/>
          <w:sz w:val="22"/>
        </w:rPr>
        <w:t>(4) Registar</w:t>
      </w:r>
      <w:r w:rsidR="001003BE" w:rsidRPr="00CE18EB">
        <w:rPr>
          <w:rFonts w:ascii="Arial" w:hAnsi="Arial" w:cs="Arial"/>
          <w:color w:val="000000" w:themeColor="text1"/>
          <w:sz w:val="22"/>
        </w:rPr>
        <w:t xml:space="preserve"> VASP-ova</w:t>
      </w:r>
      <w:r w:rsidRPr="00CE18EB">
        <w:rPr>
          <w:rFonts w:ascii="Arial" w:hAnsi="Arial" w:cs="Arial"/>
          <w:color w:val="000000" w:themeColor="text1"/>
          <w:sz w:val="22"/>
        </w:rPr>
        <w:t xml:space="preserve">  je javan i podaci iz registra objavljuju se na internetskoj stranici Komisije. Podaci iz registra pružatelja se ažuriraju bez odlaganja.</w:t>
      </w:r>
    </w:p>
    <w:p w:rsidR="0066762C" w:rsidRPr="00CE18EB" w:rsidRDefault="0066762C" w:rsidP="00F1593F">
      <w:pPr>
        <w:spacing w:line="240" w:lineRule="auto"/>
        <w:rPr>
          <w:rFonts w:ascii="Arial" w:hAnsi="Arial" w:cs="Arial"/>
          <w:color w:val="000000" w:themeColor="text1"/>
          <w:sz w:val="22"/>
        </w:rPr>
      </w:pPr>
      <w:r w:rsidRPr="00CE18EB">
        <w:rPr>
          <w:rFonts w:ascii="Arial" w:hAnsi="Arial" w:cs="Arial"/>
          <w:color w:val="000000" w:themeColor="text1"/>
          <w:sz w:val="22"/>
        </w:rPr>
        <w:t>(5) Komisija propisuje način vođenja registra p</w:t>
      </w:r>
      <w:r w:rsidR="00382189" w:rsidRPr="00CE18EB">
        <w:rPr>
          <w:rFonts w:ascii="Arial" w:hAnsi="Arial" w:cs="Arial"/>
          <w:color w:val="000000" w:themeColor="text1"/>
          <w:sz w:val="22"/>
        </w:rPr>
        <w:t>ružatelja</w:t>
      </w:r>
      <w:r w:rsidRPr="00CE18EB">
        <w:rPr>
          <w:rFonts w:ascii="Arial" w:hAnsi="Arial" w:cs="Arial"/>
          <w:color w:val="000000" w:themeColor="text1"/>
          <w:sz w:val="22"/>
        </w:rPr>
        <w:t xml:space="preserve"> i podatke iz registra koji se objavljuju.</w:t>
      </w:r>
    </w:p>
    <w:p w:rsidR="00DA0641" w:rsidRPr="00CE18EB" w:rsidRDefault="00DA0641"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3D5ADB" w:rsidRPr="00CE18EB">
        <w:rPr>
          <w:rFonts w:ascii="Arial" w:hAnsi="Arial" w:cs="Arial"/>
          <w:b/>
          <w:color w:val="000000" w:themeColor="text1"/>
          <w:sz w:val="22"/>
        </w:rPr>
        <w:t>3</w:t>
      </w:r>
      <w:r w:rsidR="00D34905" w:rsidRPr="00CE18EB">
        <w:rPr>
          <w:rFonts w:ascii="Arial" w:hAnsi="Arial" w:cs="Arial"/>
          <w:b/>
          <w:color w:val="000000" w:themeColor="text1"/>
          <w:sz w:val="22"/>
        </w:rPr>
        <w:t>3</w:t>
      </w:r>
      <w:r w:rsidRPr="00CE18EB">
        <w:rPr>
          <w:rFonts w:ascii="Arial" w:hAnsi="Arial" w:cs="Arial"/>
          <w:b/>
          <w:color w:val="000000" w:themeColor="text1"/>
          <w:sz w:val="22"/>
        </w:rPr>
        <w:t xml:space="preserve">. </w:t>
      </w:r>
    </w:p>
    <w:p w:rsidR="00DA0641" w:rsidRPr="00CE18EB" w:rsidRDefault="00DA0641"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(Računi za posebne namjene i odvajanje sredstava korisnika)</w:t>
      </w:r>
    </w:p>
    <w:p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otvoriti i voditi poseban račun kod ovlaštene banke ili druge financijske institucije isključivo za upravljanje novčanim sredstvima korisnika.</w:t>
      </w:r>
    </w:p>
    <w:p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Pružatelj usluga obvezan je fizički, pravno i operativno odvojiti imovinu korisnika od vlastite imovine te ne smije koristiti sredstva korisnika za financiranje vlastitog poslovanja.</w:t>
      </w:r>
    </w:p>
    <w:p w:rsidR="00DA0641" w:rsidRPr="00CE18EB" w:rsidRDefault="00DA064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Sredstva na računu iz stavka (1) ovog člana ne čine dio imovine pružatelja usluga, ne mogu biti predmet zaloga, prinudne naplate, ovrhe niti ulaze u stečajnu masu pružatelja usluga.</w:t>
      </w:r>
    </w:p>
    <w:p w:rsidR="00DA0641" w:rsidRPr="00CE18EB" w:rsidRDefault="00DA0641" w:rsidP="00F1593F">
      <w:pPr>
        <w:spacing w:after="0" w:line="240" w:lineRule="auto"/>
        <w:rPr>
          <w:rFonts w:ascii="Arial" w:hAnsi="Arial" w:cs="Arial"/>
          <w:color w:val="000000" w:themeColor="text1"/>
          <w:sz w:val="22"/>
        </w:rPr>
      </w:pPr>
      <w:r w:rsidRPr="00CE18EB">
        <w:rPr>
          <w:rFonts w:ascii="Arial" w:eastAsia="Times New Roman" w:hAnsi="Arial" w:cs="Arial"/>
          <w:color w:val="000000" w:themeColor="text1"/>
          <w:sz w:val="22"/>
        </w:rPr>
        <w:t>(4) Način otvaranja, vođenja, kontrole posebnih računa te tehničke standarde za odvajanje imovine propisat će se posebnim pravilnikom koji donosi Komisija.</w:t>
      </w:r>
    </w:p>
    <w:p w:rsidR="0008611E" w:rsidRPr="00CE18EB" w:rsidRDefault="0008611E" w:rsidP="00F1593F">
      <w:pPr>
        <w:spacing w:line="240" w:lineRule="auto"/>
        <w:jc w:val="center"/>
        <w:rPr>
          <w:rFonts w:ascii="Arial" w:hAnsi="Arial" w:cs="Arial"/>
          <w:b/>
          <w:color w:val="000000" w:themeColor="text1"/>
          <w:sz w:val="22"/>
        </w:rPr>
      </w:pPr>
    </w:p>
    <w:p w:rsidR="00DA0641" w:rsidRPr="00CE18EB" w:rsidRDefault="00DA0641"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3D5ADB" w:rsidRPr="00CE18EB">
        <w:rPr>
          <w:rFonts w:ascii="Arial" w:hAnsi="Arial" w:cs="Arial"/>
          <w:b/>
          <w:color w:val="000000" w:themeColor="text1"/>
          <w:sz w:val="22"/>
        </w:rPr>
        <w:t>3</w:t>
      </w:r>
      <w:r w:rsidR="00D34905" w:rsidRPr="00CE18EB">
        <w:rPr>
          <w:rFonts w:ascii="Arial" w:hAnsi="Arial" w:cs="Arial"/>
          <w:b/>
          <w:color w:val="000000" w:themeColor="text1"/>
          <w:sz w:val="22"/>
        </w:rPr>
        <w:t>4</w:t>
      </w:r>
      <w:r w:rsidRPr="00CE18EB">
        <w:rPr>
          <w:rFonts w:ascii="Arial" w:hAnsi="Arial" w:cs="Arial"/>
          <w:b/>
          <w:color w:val="000000" w:themeColor="text1"/>
          <w:sz w:val="22"/>
        </w:rPr>
        <w:t xml:space="preserve">. </w:t>
      </w:r>
    </w:p>
    <w:p w:rsidR="00DA0641" w:rsidRPr="00CE18EB" w:rsidRDefault="00DA0641"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(Prava i obaveze korisnika)</w:t>
      </w:r>
    </w:p>
    <w:p w:rsidR="00DA0641" w:rsidRPr="00CE18EB" w:rsidRDefault="00DA0641" w:rsidP="00F1593F">
      <w:pPr>
        <w:spacing w:line="240" w:lineRule="auto"/>
        <w:rPr>
          <w:rFonts w:ascii="Arial" w:hAnsi="Arial" w:cs="Arial"/>
          <w:color w:val="000000" w:themeColor="text1"/>
          <w:sz w:val="22"/>
        </w:rPr>
      </w:pPr>
      <w:r w:rsidRPr="00CE18EB">
        <w:rPr>
          <w:rFonts w:ascii="Arial" w:hAnsi="Arial" w:cs="Arial"/>
          <w:color w:val="000000" w:themeColor="text1"/>
          <w:sz w:val="22"/>
        </w:rPr>
        <w:t>(1) Korisnici usluga imaju pravo na točne, potpune i blagovremene informacije o rizicima, naknadama, ograničenjima i uvjetima korištenja usluga.</w:t>
      </w:r>
    </w:p>
    <w:p w:rsidR="00DA0641" w:rsidRPr="00CE18EB" w:rsidRDefault="00DA0641"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(2) Korisnici su dužni postupati u skladu s uputama pružatelja usluga, propisima o sprječavanju pranja novca i financiranja terorizma, te internim pravilima platforme.</w:t>
      </w:r>
    </w:p>
    <w:p w:rsidR="00DA0641" w:rsidRPr="00CE18EB" w:rsidRDefault="00DA0641" w:rsidP="00F1593F">
      <w:pPr>
        <w:spacing w:line="240" w:lineRule="auto"/>
        <w:rPr>
          <w:rFonts w:ascii="Arial" w:hAnsi="Arial" w:cs="Arial"/>
          <w:color w:val="000000" w:themeColor="text1"/>
          <w:sz w:val="22"/>
        </w:rPr>
      </w:pPr>
      <w:r w:rsidRPr="00CE18EB">
        <w:rPr>
          <w:rFonts w:ascii="Arial" w:hAnsi="Arial" w:cs="Arial"/>
          <w:color w:val="000000" w:themeColor="text1"/>
          <w:sz w:val="22"/>
        </w:rPr>
        <w:t>(3) Pružatelj usluga mora korisnicima omogućiti podnošenje prigovora i ostvarivanje prava na zaštitu, u skladu s ovim zakonom i podzakonskim aktima Komisije.</w:t>
      </w:r>
    </w:p>
    <w:p w:rsidR="00D34905" w:rsidRPr="00CE18EB" w:rsidRDefault="00D34905" w:rsidP="00F1593F">
      <w:pPr>
        <w:spacing w:line="240" w:lineRule="auto"/>
        <w:jc w:val="center"/>
        <w:rPr>
          <w:rFonts w:ascii="Arial" w:hAnsi="Arial" w:cs="Arial"/>
          <w:b/>
          <w:color w:val="000000" w:themeColor="text1"/>
          <w:sz w:val="22"/>
        </w:rPr>
      </w:pPr>
    </w:p>
    <w:p w:rsidR="0008611E" w:rsidRPr="00CE18EB" w:rsidRDefault="0008611E"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3D5ADB" w:rsidRPr="00CE18EB">
        <w:rPr>
          <w:rFonts w:ascii="Arial" w:hAnsi="Arial" w:cs="Arial"/>
          <w:b/>
          <w:color w:val="000000" w:themeColor="text1"/>
          <w:sz w:val="22"/>
        </w:rPr>
        <w:t>3</w:t>
      </w:r>
      <w:r w:rsidR="00D34905" w:rsidRPr="00CE18EB">
        <w:rPr>
          <w:rFonts w:ascii="Arial" w:hAnsi="Arial" w:cs="Arial"/>
          <w:b/>
          <w:color w:val="000000" w:themeColor="text1"/>
          <w:sz w:val="22"/>
        </w:rPr>
        <w:t>5</w:t>
      </w:r>
      <w:r w:rsidRPr="00CE18EB">
        <w:rPr>
          <w:rFonts w:ascii="Arial" w:hAnsi="Arial" w:cs="Arial"/>
          <w:b/>
          <w:color w:val="000000" w:themeColor="text1"/>
          <w:sz w:val="22"/>
        </w:rPr>
        <w:t>.</w:t>
      </w:r>
    </w:p>
    <w:p w:rsidR="0008611E" w:rsidRPr="00CE18EB" w:rsidRDefault="0008611E" w:rsidP="00F1593F">
      <w:pPr>
        <w:spacing w:line="240" w:lineRule="auto"/>
        <w:jc w:val="center"/>
        <w:rPr>
          <w:rFonts w:ascii="Arial" w:hAnsi="Arial" w:cs="Arial"/>
          <w:color w:val="000000" w:themeColor="text1"/>
          <w:sz w:val="22"/>
        </w:rPr>
      </w:pPr>
      <w:r w:rsidRPr="00CE18EB">
        <w:rPr>
          <w:rFonts w:ascii="Arial" w:hAnsi="Arial" w:cs="Arial"/>
          <w:b/>
          <w:color w:val="000000" w:themeColor="text1"/>
          <w:sz w:val="22"/>
        </w:rPr>
        <w:t>(Obuka</w:t>
      </w:r>
      <w:r w:rsidR="00C165A0" w:rsidRPr="00CE18EB">
        <w:rPr>
          <w:rFonts w:ascii="Arial" w:hAnsi="Arial" w:cs="Arial"/>
          <w:b/>
          <w:color w:val="000000" w:themeColor="text1"/>
          <w:sz w:val="22"/>
        </w:rPr>
        <w:t xml:space="preserve"> </w:t>
      </w:r>
      <w:r w:rsidRPr="00CE18EB">
        <w:rPr>
          <w:rFonts w:ascii="Arial" w:hAnsi="Arial" w:cs="Arial"/>
          <w:b/>
          <w:color w:val="000000" w:themeColor="text1"/>
          <w:sz w:val="22"/>
        </w:rPr>
        <w:t xml:space="preserve"> i polaganje stručnog ispita</w:t>
      </w:r>
      <w:r w:rsidRPr="00CE18EB">
        <w:rPr>
          <w:rFonts w:ascii="Arial" w:hAnsi="Arial" w:cs="Arial"/>
          <w:color w:val="000000" w:themeColor="text1"/>
          <w:sz w:val="22"/>
        </w:rPr>
        <w:t>)</w:t>
      </w:r>
    </w:p>
    <w:p w:rsidR="0008611E" w:rsidRPr="00CE18EB" w:rsidRDefault="0008611E"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Komisija je ovlaštena osnovati i provoditi obvezne programe obuke i polaganja stručnih ispita za fizičke osobe koje obavljaju ili namjeravaju obavljati sljedeće ključne funkcije u </w:t>
      </w:r>
      <w:r w:rsidR="00C165A0" w:rsidRPr="00CE18EB">
        <w:rPr>
          <w:rFonts w:ascii="Arial" w:hAnsi="Arial" w:cs="Arial"/>
          <w:color w:val="000000" w:themeColor="text1"/>
          <w:sz w:val="22"/>
        </w:rPr>
        <w:t>p</w:t>
      </w:r>
      <w:r w:rsidRPr="00CE18EB">
        <w:rPr>
          <w:rFonts w:ascii="Arial" w:hAnsi="Arial" w:cs="Arial"/>
          <w:color w:val="000000" w:themeColor="text1"/>
          <w:sz w:val="22"/>
        </w:rPr>
        <w:t>ružatelju usluga:</w:t>
      </w:r>
    </w:p>
    <w:p w:rsidR="0008611E" w:rsidRPr="00CE18EB" w:rsidRDefault="0008611E" w:rsidP="00F1593F">
      <w:pPr>
        <w:spacing w:line="240" w:lineRule="auto"/>
        <w:ind w:left="720"/>
        <w:rPr>
          <w:rFonts w:ascii="Arial" w:hAnsi="Arial" w:cs="Arial"/>
          <w:color w:val="000000" w:themeColor="text1"/>
          <w:sz w:val="22"/>
        </w:rPr>
      </w:pPr>
      <w:r w:rsidRPr="00CE18EB">
        <w:rPr>
          <w:rFonts w:ascii="Arial" w:hAnsi="Arial" w:cs="Arial"/>
          <w:color w:val="000000" w:themeColor="text1"/>
          <w:sz w:val="22"/>
        </w:rPr>
        <w:t>a) Službenik za usklađenost (Compliance Officer) zadužen za provođenje SPN/FTA procedura;</w:t>
      </w:r>
    </w:p>
    <w:p w:rsidR="0008611E" w:rsidRPr="00CE18EB" w:rsidRDefault="0008611E" w:rsidP="00F1593F">
      <w:pPr>
        <w:spacing w:line="240" w:lineRule="auto"/>
        <w:ind w:left="720"/>
        <w:rPr>
          <w:rFonts w:ascii="Arial" w:hAnsi="Arial" w:cs="Arial"/>
          <w:color w:val="000000" w:themeColor="text1"/>
          <w:sz w:val="22"/>
        </w:rPr>
      </w:pPr>
      <w:r w:rsidRPr="00CE18EB">
        <w:rPr>
          <w:rFonts w:ascii="Arial" w:hAnsi="Arial" w:cs="Arial"/>
          <w:color w:val="000000" w:themeColor="text1"/>
          <w:sz w:val="22"/>
        </w:rPr>
        <w:t>b) Osobe odgovorne za upravljanje Pružateljem usluga;</w:t>
      </w:r>
    </w:p>
    <w:p w:rsidR="0008611E" w:rsidRPr="00CE18EB" w:rsidRDefault="0008611E" w:rsidP="00F1593F">
      <w:pPr>
        <w:spacing w:line="240" w:lineRule="auto"/>
        <w:ind w:left="720"/>
        <w:rPr>
          <w:rFonts w:ascii="Arial" w:hAnsi="Arial" w:cs="Arial"/>
          <w:color w:val="000000" w:themeColor="text1"/>
          <w:sz w:val="22"/>
        </w:rPr>
      </w:pPr>
      <w:r w:rsidRPr="00CE18EB">
        <w:rPr>
          <w:rFonts w:ascii="Arial" w:hAnsi="Arial" w:cs="Arial"/>
          <w:color w:val="000000" w:themeColor="text1"/>
          <w:sz w:val="22"/>
        </w:rPr>
        <w:t>c) Osobe koje izravno pružaju savjete i usluge klijentima u vezi s virtualnom imovinom.</w:t>
      </w:r>
    </w:p>
    <w:p w:rsidR="0008611E" w:rsidRPr="00CE18EB" w:rsidRDefault="0008611E" w:rsidP="00F1593F">
      <w:pPr>
        <w:spacing w:line="240" w:lineRule="auto"/>
        <w:rPr>
          <w:rFonts w:ascii="Arial" w:hAnsi="Arial" w:cs="Arial"/>
          <w:color w:val="000000" w:themeColor="text1"/>
          <w:sz w:val="22"/>
        </w:rPr>
      </w:pPr>
      <w:r w:rsidRPr="00CE18EB">
        <w:rPr>
          <w:rFonts w:ascii="Arial" w:hAnsi="Arial" w:cs="Arial"/>
          <w:color w:val="000000" w:themeColor="text1"/>
          <w:sz w:val="22"/>
        </w:rPr>
        <w:t>(2) Komisija propisuje uvjete i program obuke te polaganja ispita posebnim pravilnikom. Pružatelj usluga je dužan osigurati stručnu osposobljenost  i obvezan je redovito provjeravati i dokumentirati njihovu stručnu osposobljenost.</w:t>
      </w:r>
    </w:p>
    <w:p w:rsidR="0008611E" w:rsidRPr="00CE18EB" w:rsidRDefault="0008611E"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Komisija ima pravo naplatiti naknadu za sudjelovanje u obuci i polaganje ispita. Visina naknade utvrđuje se propisom Komisije. </w:t>
      </w:r>
    </w:p>
    <w:p w:rsidR="0008611E" w:rsidRPr="00CE18EB" w:rsidRDefault="0008611E" w:rsidP="00F1593F">
      <w:pPr>
        <w:spacing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3D5ADB" w:rsidRPr="00CE18EB">
        <w:rPr>
          <w:rFonts w:ascii="Arial" w:hAnsi="Arial" w:cs="Arial"/>
          <w:b/>
          <w:bCs/>
          <w:color w:val="000000" w:themeColor="text1"/>
          <w:sz w:val="22"/>
        </w:rPr>
        <w:t>3</w:t>
      </w:r>
      <w:r w:rsidR="00D34905" w:rsidRPr="00CE18EB">
        <w:rPr>
          <w:rFonts w:ascii="Arial" w:hAnsi="Arial" w:cs="Arial"/>
          <w:b/>
          <w:bCs/>
          <w:color w:val="000000" w:themeColor="text1"/>
          <w:sz w:val="22"/>
        </w:rPr>
        <w:t>6</w:t>
      </w:r>
      <w:r w:rsidRPr="00CE18EB">
        <w:rPr>
          <w:rFonts w:ascii="Arial" w:hAnsi="Arial" w:cs="Arial"/>
          <w:b/>
          <w:bCs/>
          <w:color w:val="000000" w:themeColor="text1"/>
          <w:sz w:val="22"/>
        </w:rPr>
        <w:t>.</w:t>
      </w:r>
    </w:p>
    <w:p w:rsidR="0008611E" w:rsidRPr="00CE18EB" w:rsidRDefault="0008611E"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(Naknade Komisije)</w:t>
      </w:r>
    </w:p>
    <w:p w:rsidR="0008611E" w:rsidRPr="00CE18EB" w:rsidRDefault="0008611E"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08611E" w:rsidRPr="00CE18EB" w:rsidRDefault="0008611E" w:rsidP="00F1593F">
      <w:pPr>
        <w:spacing w:line="240" w:lineRule="auto"/>
        <w:rPr>
          <w:rFonts w:ascii="Arial" w:hAnsi="Arial" w:cs="Arial"/>
          <w:color w:val="000000" w:themeColor="text1"/>
          <w:sz w:val="22"/>
        </w:rPr>
      </w:pPr>
      <w:r w:rsidRPr="00CE18EB">
        <w:rPr>
          <w:rFonts w:ascii="Arial" w:hAnsi="Arial" w:cs="Arial"/>
          <w:color w:val="000000" w:themeColor="text1"/>
          <w:sz w:val="22"/>
        </w:rPr>
        <w:t>Komisija naplaćuje naknade za izdavanje odobrenja sukladno ovom Zakonu, za obavljanje nadzora nad pružateljima usluga virtualne imovine i za obavljanje drugih poslova iz djelokruga Komisije, čija se visina i način plaćanja uređuju propisom Komisije.</w:t>
      </w:r>
    </w:p>
    <w:p w:rsidR="0066762C" w:rsidRPr="00CE18EB" w:rsidRDefault="0066762C" w:rsidP="00F1593F">
      <w:pPr>
        <w:spacing w:line="240" w:lineRule="auto"/>
        <w:rPr>
          <w:rFonts w:ascii="Arial" w:hAnsi="Arial" w:cs="Arial"/>
          <w:color w:val="000000" w:themeColor="text1"/>
          <w:sz w:val="22"/>
        </w:rPr>
      </w:pPr>
    </w:p>
    <w:p w:rsidR="00497CC3" w:rsidRPr="00CE18EB" w:rsidRDefault="00C1003D" w:rsidP="00F1593F">
      <w:pPr>
        <w:spacing w:after="0" w:line="240" w:lineRule="auto"/>
        <w:rPr>
          <w:rFonts w:ascii="Arial" w:hAnsi="Arial" w:cs="Arial"/>
          <w:b/>
          <w:color w:val="000000" w:themeColor="text1"/>
          <w:sz w:val="22"/>
        </w:rPr>
      </w:pPr>
      <w:r w:rsidRPr="00CE18EB">
        <w:rPr>
          <w:rFonts w:ascii="Arial" w:hAnsi="Arial" w:cs="Arial"/>
          <w:b/>
          <w:color w:val="000000" w:themeColor="text1"/>
          <w:sz w:val="22"/>
        </w:rPr>
        <w:t>POGLAVLJE</w:t>
      </w:r>
      <w:r w:rsidR="00497CC3" w:rsidRPr="00CE18EB">
        <w:rPr>
          <w:rFonts w:ascii="Arial" w:hAnsi="Arial" w:cs="Arial"/>
          <w:b/>
          <w:color w:val="000000" w:themeColor="text1"/>
          <w:sz w:val="22"/>
        </w:rPr>
        <w:t xml:space="preserve"> III</w:t>
      </w:r>
      <w:r w:rsidRPr="00CE18EB">
        <w:rPr>
          <w:rFonts w:ascii="Arial" w:hAnsi="Arial" w:cs="Arial"/>
          <w:b/>
          <w:color w:val="000000" w:themeColor="text1"/>
          <w:sz w:val="22"/>
        </w:rPr>
        <w:t>.</w:t>
      </w:r>
      <w:r w:rsidR="00497CC3" w:rsidRPr="00CE18EB">
        <w:rPr>
          <w:rFonts w:ascii="Arial" w:hAnsi="Arial" w:cs="Arial"/>
          <w:b/>
          <w:color w:val="000000" w:themeColor="text1"/>
          <w:sz w:val="22"/>
        </w:rPr>
        <w:t xml:space="preserve"> OBVEZE I PRAVA PRUŽATELJA USLUGA</w:t>
      </w:r>
    </w:p>
    <w:p w:rsidR="00DC24EC" w:rsidRPr="00CE18EB" w:rsidRDefault="00DC24EC" w:rsidP="00F1593F">
      <w:pPr>
        <w:spacing w:after="0" w:line="240" w:lineRule="auto"/>
        <w:jc w:val="center"/>
        <w:rPr>
          <w:rFonts w:ascii="Arial" w:hAnsi="Arial" w:cs="Arial"/>
          <w:color w:val="000000" w:themeColor="text1"/>
          <w:sz w:val="22"/>
        </w:rPr>
      </w:pPr>
    </w:p>
    <w:p w:rsidR="00640DBE"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3D5ADB" w:rsidRPr="00CE18EB">
        <w:rPr>
          <w:rFonts w:ascii="Arial" w:hAnsi="Arial" w:cs="Arial"/>
          <w:b/>
          <w:color w:val="000000" w:themeColor="text1"/>
          <w:sz w:val="22"/>
        </w:rPr>
        <w:t>3</w:t>
      </w:r>
      <w:r w:rsidR="00D34905" w:rsidRPr="00CE18EB">
        <w:rPr>
          <w:rFonts w:ascii="Arial" w:hAnsi="Arial" w:cs="Arial"/>
          <w:b/>
          <w:color w:val="000000" w:themeColor="text1"/>
          <w:sz w:val="22"/>
        </w:rPr>
        <w:t>7</w:t>
      </w:r>
      <w:r w:rsidRPr="00CE18EB">
        <w:rPr>
          <w:rFonts w:ascii="Arial" w:hAnsi="Arial" w:cs="Arial"/>
          <w:b/>
          <w:color w:val="000000" w:themeColor="text1"/>
          <w:sz w:val="22"/>
        </w:rPr>
        <w:t>.</w:t>
      </w:r>
    </w:p>
    <w:p w:rsidR="00640DBE" w:rsidRPr="00CE18EB" w:rsidRDefault="00640DBE"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(Transparentnost, naknade i uvjeti poslovanja)</w:t>
      </w:r>
    </w:p>
    <w:p w:rsidR="00DC24EC" w:rsidRPr="00CE18EB" w:rsidRDefault="00DC24EC" w:rsidP="00F1593F">
      <w:pPr>
        <w:spacing w:after="0" w:line="240" w:lineRule="auto"/>
        <w:jc w:val="center"/>
        <w:rPr>
          <w:rFonts w:ascii="Arial" w:eastAsia="Times New Roman" w:hAnsi="Arial" w:cs="Arial"/>
          <w:color w:val="000000" w:themeColor="text1"/>
          <w:sz w:val="22"/>
        </w:rPr>
      </w:pPr>
    </w:p>
    <w:p w:rsidR="00585C8F" w:rsidRPr="00CE18EB" w:rsidRDefault="00640DB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(1) Pružatelj usluga dužan je na jasan, točan i lako razumljiv način, prije uspostave poslovnog odnosa ili izvršenja transakcije, korisniku predočiti sve relevantne informacije o: </w:t>
      </w:r>
    </w:p>
    <w:p w:rsidR="00585C8F" w:rsidRPr="00CE18EB" w:rsidRDefault="00640D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vrstama i opsegu usluga koje pruža; </w:t>
      </w:r>
    </w:p>
    <w:p w:rsidR="00585C8F" w:rsidRPr="00CE18EB" w:rsidRDefault="00640D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svim rizicima povezanim s trgovanjem i držanjem virtualne imovine; </w:t>
      </w:r>
    </w:p>
    <w:p w:rsidR="00585C8F" w:rsidRPr="00CE18EB" w:rsidRDefault="00640D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ukupnim naknadama, provizijama, troškovima i tečajnim razlikama koje korisnik snosi; </w:t>
      </w:r>
    </w:p>
    <w:p w:rsidR="00640DBE" w:rsidRPr="00CE18EB" w:rsidRDefault="00640DBE"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uvjetima poslovanja, mogućim ograničenjima te pravima i obvezama korisnika.</w:t>
      </w:r>
    </w:p>
    <w:p w:rsidR="00640DBE" w:rsidRPr="00CE18EB" w:rsidRDefault="00640DB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Sve informacije iz stavka (1) ovog članka, uključujući detaljan tarifnik naknada, moraju biti javno dostupne i istaknute na internetskoj stranici pružatelja usluga.</w:t>
      </w:r>
    </w:p>
    <w:p w:rsidR="00640DBE" w:rsidRPr="00CE18EB" w:rsidRDefault="00640DB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Zabranjeno je naplaćivanje skrivenih naknada ili troškova koji nisu bili jasno predočeni korisniku prije izvršenja transakcije.</w:t>
      </w:r>
    </w:p>
    <w:p w:rsidR="00640DBE" w:rsidRPr="00CE18EB" w:rsidRDefault="00640DB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(4) Pružatelj usluga dužan je obavijestiti korisnike o svakoj izmjeni naknada ili uvjeta poslovanja najmanje 15 dana prije njihova stupanja na snagu.</w:t>
      </w:r>
    </w:p>
    <w:p w:rsidR="00585C8F" w:rsidRPr="00CE18EB" w:rsidRDefault="00640DB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Izmjene uvjeta poslovanja i naknada ne smiju se primjenjivati retroaktivno na transakcije ili odnose nastale prije stupanja izmjena na snagu.</w:t>
      </w:r>
    </w:p>
    <w:p w:rsidR="00DC24EC" w:rsidRPr="00CE18EB" w:rsidRDefault="00DC24EC" w:rsidP="00F1593F">
      <w:pPr>
        <w:spacing w:after="0" w:line="240" w:lineRule="auto"/>
        <w:jc w:val="center"/>
        <w:rPr>
          <w:rFonts w:ascii="Arial" w:hAnsi="Arial" w:cs="Arial"/>
          <w:color w:val="000000" w:themeColor="text1"/>
          <w:sz w:val="22"/>
        </w:rPr>
      </w:pPr>
    </w:p>
    <w:p w:rsidR="00B53080" w:rsidRPr="00CE18EB" w:rsidRDefault="00B53080" w:rsidP="00F1593F">
      <w:pPr>
        <w:spacing w:after="0" w:line="240" w:lineRule="auto"/>
        <w:jc w:val="center"/>
        <w:rPr>
          <w:rFonts w:ascii="Arial" w:hAnsi="Arial" w:cs="Arial"/>
          <w:b/>
          <w:color w:val="000000" w:themeColor="text1"/>
          <w:sz w:val="22"/>
        </w:rPr>
      </w:pPr>
    </w:p>
    <w:p w:rsidR="00B53080" w:rsidRPr="00CE18EB" w:rsidRDefault="00B53080" w:rsidP="00F1593F">
      <w:pPr>
        <w:spacing w:after="0" w:line="240" w:lineRule="auto"/>
        <w:jc w:val="center"/>
        <w:rPr>
          <w:rFonts w:ascii="Arial" w:hAnsi="Arial" w:cs="Arial"/>
          <w:b/>
          <w:color w:val="000000" w:themeColor="text1"/>
          <w:sz w:val="22"/>
        </w:rPr>
      </w:pPr>
    </w:p>
    <w:p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C165A0" w:rsidRPr="00CE18EB">
        <w:rPr>
          <w:rFonts w:ascii="Arial" w:hAnsi="Arial" w:cs="Arial"/>
          <w:b/>
          <w:color w:val="000000" w:themeColor="text1"/>
          <w:sz w:val="22"/>
        </w:rPr>
        <w:t>3</w:t>
      </w:r>
      <w:r w:rsidR="00D34905" w:rsidRPr="00CE18EB">
        <w:rPr>
          <w:rFonts w:ascii="Arial" w:hAnsi="Arial" w:cs="Arial"/>
          <w:b/>
          <w:color w:val="000000" w:themeColor="text1"/>
          <w:sz w:val="22"/>
        </w:rPr>
        <w:t>8</w:t>
      </w:r>
      <w:r w:rsidRPr="00CE18EB">
        <w:rPr>
          <w:rFonts w:ascii="Arial" w:hAnsi="Arial" w:cs="Arial"/>
          <w:b/>
          <w:color w:val="000000" w:themeColor="text1"/>
          <w:sz w:val="22"/>
        </w:rPr>
        <w:t xml:space="preserve">. </w:t>
      </w:r>
    </w:p>
    <w:p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(Zaštita osobnih podataka)</w:t>
      </w:r>
    </w:p>
    <w:p w:rsidR="00DC24EC" w:rsidRPr="00CE18EB" w:rsidRDefault="00DC24EC" w:rsidP="00F1593F">
      <w:pPr>
        <w:spacing w:after="0" w:line="240" w:lineRule="auto"/>
        <w:jc w:val="center"/>
        <w:rPr>
          <w:rFonts w:ascii="Arial" w:hAnsi="Arial" w:cs="Arial"/>
          <w:color w:val="000000" w:themeColor="text1"/>
          <w:sz w:val="22"/>
        </w:rPr>
      </w:pPr>
    </w:p>
    <w:p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Pružatelj usluga dužan je osigurati zaštitu, povjerljivost i integritet osobnih i financijskih podataka korisnika, sukladno propisima o zaštiti osobnih podataka.</w:t>
      </w:r>
    </w:p>
    <w:p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Prijenos podataka korisnika izvan teritorija Bosne i Hercegovine dopušten je samo uz izričito odobrenje korisnika i pod uvjetom da su ispunjeni tehnički i sigurnosni standardi koje propisuje Komisija.</w:t>
      </w:r>
    </w:p>
    <w:p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Pružatelj mora osigurati sustav nadzora i revizije pristupa podacima korisnika.</w:t>
      </w:r>
    </w:p>
    <w:p w:rsidR="00DC24EC" w:rsidRPr="00CE18EB" w:rsidRDefault="00DC24EC" w:rsidP="00F1593F">
      <w:pPr>
        <w:spacing w:after="0" w:line="240" w:lineRule="auto"/>
        <w:jc w:val="center"/>
        <w:rPr>
          <w:rFonts w:ascii="Arial" w:hAnsi="Arial" w:cs="Arial"/>
          <w:color w:val="000000" w:themeColor="text1"/>
          <w:sz w:val="22"/>
        </w:rPr>
      </w:pPr>
    </w:p>
    <w:p w:rsidR="00DC24EC" w:rsidRPr="00CE18EB" w:rsidRDefault="00DC24EC" w:rsidP="00F1593F">
      <w:pPr>
        <w:spacing w:after="0" w:line="240" w:lineRule="auto"/>
        <w:jc w:val="center"/>
        <w:rPr>
          <w:rFonts w:ascii="Arial" w:hAnsi="Arial" w:cs="Arial"/>
          <w:color w:val="000000" w:themeColor="text1"/>
          <w:sz w:val="22"/>
        </w:rPr>
      </w:pPr>
    </w:p>
    <w:p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B53080" w:rsidRPr="00CE18EB">
        <w:rPr>
          <w:rFonts w:ascii="Arial" w:hAnsi="Arial" w:cs="Arial"/>
          <w:b/>
          <w:color w:val="000000" w:themeColor="text1"/>
          <w:sz w:val="22"/>
        </w:rPr>
        <w:t>3</w:t>
      </w:r>
      <w:r w:rsidR="00D34905" w:rsidRPr="00CE18EB">
        <w:rPr>
          <w:rFonts w:ascii="Arial" w:hAnsi="Arial" w:cs="Arial"/>
          <w:b/>
          <w:color w:val="000000" w:themeColor="text1"/>
          <w:sz w:val="22"/>
        </w:rPr>
        <w:t>9</w:t>
      </w:r>
      <w:r w:rsidRPr="00CE18EB">
        <w:rPr>
          <w:rFonts w:ascii="Arial" w:hAnsi="Arial" w:cs="Arial"/>
          <w:b/>
          <w:color w:val="000000" w:themeColor="text1"/>
          <w:sz w:val="22"/>
        </w:rPr>
        <w:t xml:space="preserve">. </w:t>
      </w:r>
    </w:p>
    <w:p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w:t>
      </w:r>
      <w:r w:rsidR="000965E8" w:rsidRPr="00CE18EB">
        <w:rPr>
          <w:rFonts w:ascii="Arial" w:hAnsi="Arial" w:cs="Arial"/>
          <w:b/>
          <w:color w:val="000000" w:themeColor="text1"/>
          <w:sz w:val="22"/>
        </w:rPr>
        <w:t>Dokumentacija o poslovanju</w:t>
      </w:r>
      <w:r w:rsidRPr="00CE18EB">
        <w:rPr>
          <w:rFonts w:ascii="Arial" w:hAnsi="Arial" w:cs="Arial"/>
          <w:b/>
          <w:color w:val="000000" w:themeColor="text1"/>
          <w:sz w:val="22"/>
        </w:rPr>
        <w:t>)</w:t>
      </w:r>
    </w:p>
    <w:p w:rsidR="00DC24EC" w:rsidRPr="00CE18EB" w:rsidRDefault="00DC24EC" w:rsidP="00F1593F">
      <w:pPr>
        <w:spacing w:after="0" w:line="240" w:lineRule="auto"/>
        <w:jc w:val="center"/>
        <w:rPr>
          <w:rFonts w:ascii="Arial" w:hAnsi="Arial" w:cs="Arial"/>
          <w:color w:val="000000" w:themeColor="text1"/>
          <w:sz w:val="22"/>
        </w:rPr>
      </w:pPr>
    </w:p>
    <w:p w:rsidR="000965E8" w:rsidRPr="00CE18EB" w:rsidRDefault="000965E8"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(1) Pružatelj usluga dužan je voditi potpunu, točnu i ažurnu evidenciju o: </w:t>
      </w:r>
    </w:p>
    <w:p w:rsidR="000965E8" w:rsidRPr="00CE18EB" w:rsidRDefault="000965E8"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korisnicima i njihovim identifikacijskim podacima; </w:t>
      </w:r>
    </w:p>
    <w:p w:rsidR="000965E8" w:rsidRPr="00CE18EB" w:rsidRDefault="000965E8"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svim transakcijama, depozitima i povlačenjima, uključujući podatke o adresama virtualnih novčanika i jedinstvenim identifikatorima transakcija (TX hash); </w:t>
      </w:r>
    </w:p>
    <w:p w:rsidR="000965E8" w:rsidRPr="00CE18EB" w:rsidRDefault="000965E8"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c) unutarnjim odlukama, pravilima i procedurama.</w:t>
      </w:r>
    </w:p>
    <w:p w:rsidR="000965E8" w:rsidRPr="00CE18EB" w:rsidRDefault="000965E8"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Dokumentacija se mora čuvati najmanje deset (10) godina od dana nastanka ili od prestanka poslovnog odnosa.</w:t>
      </w:r>
    </w:p>
    <w:p w:rsidR="000965E8" w:rsidRPr="00CE18EB" w:rsidRDefault="000965E8"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Pružatelj je dužan osigurati sigurno arhiviranje, nepromjenjivost i dostupnost dokumentacije sukladno propisima o arhivskoj građi.</w:t>
      </w:r>
    </w:p>
    <w:p w:rsidR="000965E8" w:rsidRPr="00CE18EB" w:rsidRDefault="000965E8"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Komisija ima pravo uvida u evidencije u svrhu nadzora i kontrole.</w:t>
      </w:r>
    </w:p>
    <w:p w:rsidR="000965E8" w:rsidRPr="00CE18EB" w:rsidRDefault="000965E8"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U slučaju prestanka rada ili likvidacije pružatelja usluga, evidencija poslovanja mora se arhivirati i zaštititi sukladno odgovarajućim zakonskim propisima ili na način kako to propiše Komisija.</w:t>
      </w:r>
    </w:p>
    <w:p w:rsidR="00497CC3" w:rsidRPr="00CE18EB" w:rsidRDefault="006C1E3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 </w:t>
      </w:r>
    </w:p>
    <w:p w:rsidR="00D55E66" w:rsidRPr="00CE18EB" w:rsidRDefault="00D55E66" w:rsidP="00F1593F">
      <w:pPr>
        <w:spacing w:after="0" w:line="240" w:lineRule="auto"/>
        <w:rPr>
          <w:rFonts w:ascii="Arial" w:eastAsia="Times New Roman" w:hAnsi="Arial" w:cs="Arial"/>
          <w:color w:val="000000" w:themeColor="text1"/>
          <w:sz w:val="22"/>
        </w:rPr>
      </w:pPr>
    </w:p>
    <w:p w:rsidR="00D55E66" w:rsidRPr="00CE18EB" w:rsidRDefault="00D55E66" w:rsidP="00F1593F">
      <w:pPr>
        <w:spacing w:after="0" w:line="240" w:lineRule="auto"/>
        <w:jc w:val="center"/>
        <w:rPr>
          <w:rFonts w:ascii="Arial" w:hAnsi="Arial" w:cs="Arial"/>
          <w:color w:val="000000" w:themeColor="text1"/>
          <w:sz w:val="22"/>
        </w:rPr>
      </w:pPr>
    </w:p>
    <w:p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D34905" w:rsidRPr="00CE18EB">
        <w:rPr>
          <w:rFonts w:ascii="Arial" w:hAnsi="Arial" w:cs="Arial"/>
          <w:b/>
          <w:color w:val="000000" w:themeColor="text1"/>
          <w:sz w:val="22"/>
        </w:rPr>
        <w:t>40</w:t>
      </w:r>
      <w:r w:rsidRPr="00CE18EB">
        <w:rPr>
          <w:rFonts w:ascii="Arial" w:hAnsi="Arial" w:cs="Arial"/>
          <w:b/>
          <w:color w:val="000000" w:themeColor="text1"/>
          <w:sz w:val="22"/>
        </w:rPr>
        <w:t xml:space="preserve">. </w:t>
      </w:r>
    </w:p>
    <w:p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w:t>
      </w:r>
      <w:r w:rsidR="00D55E66" w:rsidRPr="00CE18EB">
        <w:rPr>
          <w:rFonts w:ascii="Arial" w:hAnsi="Arial" w:cs="Arial"/>
          <w:b/>
          <w:color w:val="000000" w:themeColor="text1"/>
          <w:sz w:val="22"/>
        </w:rPr>
        <w:t>Odgovornost za štetu i osiguranje od profesionalne odgovornosti</w:t>
      </w:r>
      <w:r w:rsidRPr="00CE18EB">
        <w:rPr>
          <w:rFonts w:ascii="Arial" w:hAnsi="Arial" w:cs="Arial"/>
          <w:b/>
          <w:color w:val="000000" w:themeColor="text1"/>
          <w:sz w:val="22"/>
        </w:rPr>
        <w:t>)</w:t>
      </w:r>
    </w:p>
    <w:p w:rsidR="00DC24EC" w:rsidRPr="00CE18EB" w:rsidRDefault="00DC24EC" w:rsidP="00F1593F">
      <w:pPr>
        <w:spacing w:after="0" w:line="240" w:lineRule="auto"/>
        <w:jc w:val="center"/>
        <w:rPr>
          <w:rFonts w:ascii="Arial" w:hAnsi="Arial" w:cs="Arial"/>
          <w:color w:val="000000" w:themeColor="text1"/>
          <w:sz w:val="22"/>
        </w:rPr>
      </w:pPr>
    </w:p>
    <w:p w:rsidR="00D55E66" w:rsidRPr="00CE18EB" w:rsidRDefault="00D55E66" w:rsidP="00F1593F">
      <w:pPr>
        <w:spacing w:after="0" w:line="240" w:lineRule="auto"/>
        <w:rPr>
          <w:rFonts w:ascii="Arial" w:eastAsia="Times New Roman" w:hAnsi="Arial" w:cs="Arial"/>
          <w:color w:val="000000" w:themeColor="text1"/>
          <w:sz w:val="22"/>
        </w:rPr>
      </w:pPr>
      <w:r w:rsidRPr="00CE18EB">
        <w:rPr>
          <w:rFonts w:ascii="Arial" w:hAnsi="Arial" w:cs="Arial"/>
          <w:color w:val="000000" w:themeColor="text1"/>
          <w:sz w:val="22"/>
        </w:rPr>
        <w:t>(</w:t>
      </w:r>
      <w:r w:rsidRPr="00CE18EB">
        <w:rPr>
          <w:rFonts w:ascii="Arial" w:eastAsia="Times New Roman" w:hAnsi="Arial" w:cs="Arial"/>
          <w:color w:val="000000" w:themeColor="text1"/>
          <w:sz w:val="22"/>
        </w:rPr>
        <w:t xml:space="preserve">1) Pružatelj usluga odgovara korisnicima za svaku štetu koja nastane kao posljedica: </w:t>
      </w:r>
    </w:p>
    <w:p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neizvršenja ili nepravilnog izvršenja naloga; </w:t>
      </w:r>
    </w:p>
    <w:p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tehničke pogreške, kvara sustava ili nedostupnosti platforme; </w:t>
      </w:r>
    </w:p>
    <w:p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kibernetičkog incidenta, neovlaštenog pristupa sustavu, krađe ili gubitka virtualne imovine ili privatnih ključeva; </w:t>
      </w:r>
    </w:p>
    <w:p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d) zloupotrebe podataka korisnika; </w:t>
      </w:r>
    </w:p>
    <w:p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e) propusta, nemara, pogreške ili prijevarne radnje zaposlenika pružatelja usluga.</w:t>
      </w:r>
    </w:p>
    <w:p w:rsidR="00D55E66" w:rsidRPr="00CE18EB" w:rsidRDefault="00D55E66"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Pružatelj usluga oslobađa se odgovornosti iz stavka (1) ovog članka jedino ako dokaže da je do štete došlo isključivo krivnjom korisnika ili uslijed djelovanja više sile koju pružatelj nije mogao predvidjeti, spriječiti niti izbjeći.</w:t>
      </w:r>
    </w:p>
    <w:p w:rsidR="00D55E66" w:rsidRPr="00CE18EB" w:rsidRDefault="00D55E66"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(3) Kao uvjet za izdavanje i održavanje dozvole za rad sukladno članku 14. ovog Zakona, pružatelj usluga dužan je zaključiti i održavati valjanu policu osiguranja od profesionalne odgovornosti kod ovlaštenog društva za osiguranje.</w:t>
      </w:r>
    </w:p>
    <w:p w:rsidR="00D55E66" w:rsidRPr="00CE18EB" w:rsidRDefault="00D55E66"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(4) Polica osiguranja iz stavka (3) mora pokrivati teritorij na kojem pružatelj nudi usluge i osiguravati pokriće za: </w:t>
      </w:r>
    </w:p>
    <w:p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gubitak dokumenata i podataka; </w:t>
      </w:r>
    </w:p>
    <w:p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gubitak virtualne imovine povjerene pružatelju; </w:t>
      </w:r>
    </w:p>
    <w:p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pravne troškove i troškove obrane; </w:t>
      </w:r>
    </w:p>
    <w:p w:rsidR="00D55E66" w:rsidRPr="00CE18EB" w:rsidRDefault="00D55E66"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odštetne zahtjeve korisnika proizašle iz odgovornosti navedene u stavku (1) ovog članka.</w:t>
      </w:r>
    </w:p>
    <w:p w:rsidR="00D55E66" w:rsidRPr="00CE18EB" w:rsidRDefault="00D55E66"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Komisija će posebnim pravilnikom propisati minimalni iznos pokrića police osiguranja, kriterije za određivanje visine osiguranja ovisno o opsegu i vrsti usluga, te uvjete pod kojima se polica može zamijeniti bankovnom garancijom ili drugim oblikom jamstva.</w:t>
      </w:r>
    </w:p>
    <w:p w:rsidR="00D55E66" w:rsidRPr="00CE18EB" w:rsidRDefault="00D55E66" w:rsidP="00F1593F">
      <w:pPr>
        <w:spacing w:after="0" w:line="240" w:lineRule="auto"/>
        <w:rPr>
          <w:rFonts w:ascii="Arial" w:eastAsia="Times New Roman" w:hAnsi="Arial" w:cs="Arial"/>
          <w:color w:val="000000" w:themeColor="text1"/>
          <w:sz w:val="22"/>
        </w:rPr>
      </w:pPr>
    </w:p>
    <w:p w:rsidR="00B53080" w:rsidRPr="00CE18EB" w:rsidRDefault="00B5308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4</w:t>
      </w:r>
      <w:r w:rsidR="00D34905" w:rsidRPr="00CE18EB">
        <w:rPr>
          <w:rFonts w:ascii="Arial" w:hAnsi="Arial" w:cs="Arial"/>
          <w:b/>
          <w:bCs/>
          <w:color w:val="000000" w:themeColor="text1"/>
          <w:sz w:val="22"/>
        </w:rPr>
        <w:t>1</w:t>
      </w:r>
      <w:r w:rsidRPr="00CE18EB">
        <w:rPr>
          <w:rFonts w:ascii="Arial" w:hAnsi="Arial" w:cs="Arial"/>
          <w:b/>
          <w:bCs/>
          <w:color w:val="000000" w:themeColor="text1"/>
          <w:sz w:val="22"/>
        </w:rPr>
        <w:t>.</w:t>
      </w:r>
    </w:p>
    <w:p w:rsidR="00B53080" w:rsidRPr="00CE18EB" w:rsidRDefault="00B5308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(Prigovor pružatelju )</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(1) Ukoliko smatra da je pružatelj usluga postupio suprotno odredbama ovoga Zakona, korisnik  usluga može pružatelju  usluga podnijeti prigovor.</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(2) Pružatelj usluga dužan je korisniku usluga dostaviti odgovor na primjedbe navedene u prigovoru iz stavka (1) ovoga članka najkasnije u roku od 30 dana od dana primitka prigovora, i to na papiru ili, ako je tako ugovoreno između pružatelja usluga i njegovog korisnika, na drugom trajnom nosaču podataka.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(3) Pružatelj usluga dužan je, u odgovoru na prigovor, korisnika usluga uputiti na mogućnost podnošenja prigovora Komisiji i na mogućnost alternativnog rješavanja spora u skladu s članom 43. ovoga Zakona.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(4) Pružatelj usluga dužan je izraditi i primjenjivati primjerene i efikasne procedure za rješavanje prigovora korisnika  usluga i učiniti ih dostupnim korisniku  usluga na jednom od službenih jezika po izboru korinsika usluga u Bosni i Hercegovini .</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(5) Pružatelj usluga dužan je poslove u vezi s prigovorom korisnika usluga povjeriti najmanje jednoj osobi koja je u radnom odnosu u tom pružatelju  usluga.</w:t>
      </w:r>
    </w:p>
    <w:p w:rsidR="00B53080" w:rsidRPr="00CE18EB" w:rsidRDefault="00B5308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 4</w:t>
      </w:r>
      <w:r w:rsidR="00D34905" w:rsidRPr="00CE18EB">
        <w:rPr>
          <w:rFonts w:ascii="Arial" w:hAnsi="Arial" w:cs="Arial"/>
          <w:b/>
          <w:bCs/>
          <w:color w:val="000000" w:themeColor="text1"/>
          <w:sz w:val="22"/>
        </w:rPr>
        <w:t>2</w:t>
      </w:r>
      <w:r w:rsidRPr="00CE18EB">
        <w:rPr>
          <w:rFonts w:ascii="Arial" w:hAnsi="Arial" w:cs="Arial"/>
          <w:b/>
          <w:bCs/>
          <w:color w:val="000000" w:themeColor="text1"/>
          <w:sz w:val="22"/>
        </w:rPr>
        <w:t>.</w:t>
      </w:r>
    </w:p>
    <w:p w:rsidR="00B53080" w:rsidRPr="00CE18EB" w:rsidRDefault="00B5308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(Prigovor Komisiji)</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(1) Korisnici  usluga i druge osobe koje imaju određeni interes, uključujući udruženja potrošača, mogu, nakon primitka odgovora iz članka 4</w:t>
      </w:r>
      <w:r w:rsidR="00D34905" w:rsidRPr="00CE18EB">
        <w:rPr>
          <w:rFonts w:ascii="Arial" w:hAnsi="Arial" w:cs="Arial"/>
          <w:color w:val="000000" w:themeColor="text1"/>
          <w:sz w:val="22"/>
        </w:rPr>
        <w:t>1</w:t>
      </w:r>
      <w:r w:rsidRPr="00CE18EB">
        <w:rPr>
          <w:rFonts w:ascii="Arial" w:hAnsi="Arial" w:cs="Arial"/>
          <w:color w:val="000000" w:themeColor="text1"/>
          <w:sz w:val="22"/>
        </w:rPr>
        <w:t>. stavka (2) ovoga Zakona, odnosno i u drugim slučajevima prilikom primjene ovoga Zakona, Komisiji  podnijeti prigovor protiv pružatelja  usluga, ako smatraju da nije postupio sukladno odredbama ovoga Zakona.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Nakon prigovora iz stavka (1) ovoga članka,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a upućuje zahtjev pružatelju </w:t>
      </w:r>
      <w:r w:rsidR="0067020D" w:rsidRPr="00CE18EB">
        <w:rPr>
          <w:rFonts w:ascii="Arial" w:hAnsi="Arial" w:cs="Arial"/>
          <w:color w:val="000000" w:themeColor="text1"/>
          <w:sz w:val="22"/>
        </w:rPr>
        <w:t>usluga</w:t>
      </w:r>
      <w:r w:rsidRPr="00CE18EB">
        <w:rPr>
          <w:rFonts w:ascii="Arial" w:hAnsi="Arial" w:cs="Arial"/>
          <w:color w:val="000000" w:themeColor="text1"/>
          <w:sz w:val="22"/>
        </w:rPr>
        <w:t xml:space="preserve">na kojeg se prigovor odnosi da dostavi svoje izjašnjenje i dokaze na koje se poziva, osim ako iz samog prigovora i podataka kojima </w:t>
      </w:r>
      <w:r w:rsidR="0067020D" w:rsidRPr="00CE18EB">
        <w:rPr>
          <w:rFonts w:ascii="Arial" w:hAnsi="Arial" w:cs="Arial"/>
          <w:color w:val="000000" w:themeColor="text1"/>
          <w:sz w:val="22"/>
        </w:rPr>
        <w:t>Komisij</w:t>
      </w:r>
      <w:r w:rsidRPr="00CE18EB">
        <w:rPr>
          <w:rFonts w:ascii="Arial" w:hAnsi="Arial" w:cs="Arial"/>
          <w:color w:val="000000" w:themeColor="text1"/>
          <w:sz w:val="22"/>
        </w:rPr>
        <w:t>a raspolaže proizlazi da prigovor nije osnovan.</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Pružatelj </w:t>
      </w:r>
      <w:r w:rsidR="0067020D" w:rsidRPr="00CE18EB">
        <w:rPr>
          <w:rFonts w:ascii="Arial" w:hAnsi="Arial" w:cs="Arial"/>
          <w:color w:val="000000" w:themeColor="text1"/>
          <w:sz w:val="22"/>
        </w:rPr>
        <w:t>usluga</w:t>
      </w:r>
      <w:r w:rsidRPr="00CE18EB">
        <w:rPr>
          <w:rFonts w:ascii="Arial" w:hAnsi="Arial" w:cs="Arial"/>
          <w:color w:val="000000" w:themeColor="text1"/>
          <w:sz w:val="22"/>
        </w:rPr>
        <w:t xml:space="preserve">dužan je, u roku koji odredi </w:t>
      </w:r>
      <w:r w:rsidR="0067020D" w:rsidRPr="00CE18EB">
        <w:rPr>
          <w:rFonts w:ascii="Arial" w:hAnsi="Arial" w:cs="Arial"/>
          <w:color w:val="000000" w:themeColor="text1"/>
          <w:sz w:val="22"/>
        </w:rPr>
        <w:t>Komisij</w:t>
      </w:r>
      <w:r w:rsidRPr="00CE18EB">
        <w:rPr>
          <w:rFonts w:ascii="Arial" w:hAnsi="Arial" w:cs="Arial"/>
          <w:color w:val="000000" w:themeColor="text1"/>
          <w:sz w:val="22"/>
        </w:rPr>
        <w:t>a, a koji ne može biti duži od 15 radnih dana od dana primitka zahtjeva iz stavka (2) ovoga članka, dostaviti svoje izjašnjenje i dokaze na koje se poziva.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U cilju potpunog i pravilnog utvrđivanja činjeničnog stanja,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a može obaviti kontrolu u prostorijama pružatelja </w:t>
      </w:r>
      <w:r w:rsidR="00CF24E4" w:rsidRPr="00CE18EB">
        <w:rPr>
          <w:rFonts w:ascii="Arial" w:hAnsi="Arial" w:cs="Arial"/>
          <w:color w:val="000000" w:themeColor="text1"/>
          <w:sz w:val="22"/>
        </w:rPr>
        <w:t>usluga</w:t>
      </w:r>
      <w:r w:rsidRPr="00CE18EB">
        <w:rPr>
          <w:rFonts w:ascii="Arial" w:hAnsi="Arial" w:cs="Arial"/>
          <w:color w:val="000000" w:themeColor="text1"/>
          <w:sz w:val="22"/>
        </w:rPr>
        <w:t xml:space="preserve">, obaviti službeni razgovor sa zaposlenim u prostorijama pružatelja </w:t>
      </w:r>
      <w:r w:rsidR="0067020D" w:rsidRPr="00CE18EB">
        <w:rPr>
          <w:rFonts w:ascii="Arial" w:hAnsi="Arial" w:cs="Arial"/>
          <w:color w:val="000000" w:themeColor="text1"/>
          <w:sz w:val="22"/>
        </w:rPr>
        <w:lastRenderedPageBreak/>
        <w:t>usluga</w:t>
      </w:r>
      <w:r w:rsidRPr="00CE18EB">
        <w:rPr>
          <w:rFonts w:ascii="Arial" w:hAnsi="Arial" w:cs="Arial"/>
          <w:color w:val="000000" w:themeColor="text1"/>
          <w:sz w:val="22"/>
        </w:rPr>
        <w:t xml:space="preserve">ili u prostorijama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e na okolnosti vezane za prigovor korisnika </w:t>
      </w:r>
      <w:r w:rsidR="0067020D" w:rsidRPr="00CE18EB">
        <w:rPr>
          <w:rFonts w:ascii="Arial" w:hAnsi="Arial" w:cs="Arial"/>
          <w:color w:val="000000" w:themeColor="text1"/>
          <w:sz w:val="22"/>
        </w:rPr>
        <w:t xml:space="preserve">usluga </w:t>
      </w:r>
      <w:r w:rsidRPr="00CE18EB">
        <w:rPr>
          <w:rFonts w:ascii="Arial" w:hAnsi="Arial" w:cs="Arial"/>
          <w:color w:val="000000" w:themeColor="text1"/>
          <w:sz w:val="22"/>
        </w:rPr>
        <w:t xml:space="preserve">i poduzeti sve druge potrebne radnje iz nadležnosti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e. </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Nakon razmatranja prigovora korisnika </w:t>
      </w:r>
      <w:r w:rsidR="0067020D" w:rsidRPr="00CE18EB">
        <w:rPr>
          <w:rFonts w:ascii="Arial" w:hAnsi="Arial" w:cs="Arial"/>
          <w:color w:val="000000" w:themeColor="text1"/>
          <w:sz w:val="22"/>
        </w:rPr>
        <w:t>usluga</w:t>
      </w:r>
      <w:r w:rsidRPr="00CE18EB">
        <w:rPr>
          <w:rFonts w:ascii="Arial" w:hAnsi="Arial" w:cs="Arial"/>
          <w:color w:val="000000" w:themeColor="text1"/>
          <w:sz w:val="22"/>
        </w:rPr>
        <w:t xml:space="preserve">i izjašnjenja pružatelja </w:t>
      </w:r>
      <w:r w:rsidR="0067020D" w:rsidRPr="00CE18EB">
        <w:rPr>
          <w:rFonts w:ascii="Arial" w:hAnsi="Arial" w:cs="Arial"/>
          <w:color w:val="000000" w:themeColor="text1"/>
          <w:sz w:val="22"/>
        </w:rPr>
        <w:t>usluga</w:t>
      </w:r>
      <w:r w:rsidRPr="00CE18EB">
        <w:rPr>
          <w:rFonts w:ascii="Arial" w:hAnsi="Arial" w:cs="Arial"/>
          <w:color w:val="000000" w:themeColor="text1"/>
          <w:sz w:val="22"/>
        </w:rPr>
        <w:t xml:space="preserve">s dokazima, </w:t>
      </w:r>
      <w:r w:rsidR="0067020D" w:rsidRPr="00CE18EB">
        <w:rPr>
          <w:rFonts w:ascii="Arial" w:hAnsi="Arial" w:cs="Arial"/>
          <w:color w:val="000000" w:themeColor="text1"/>
          <w:sz w:val="22"/>
        </w:rPr>
        <w:t>Komisij</w:t>
      </w:r>
      <w:r w:rsidRPr="00CE18EB">
        <w:rPr>
          <w:rFonts w:ascii="Arial" w:hAnsi="Arial" w:cs="Arial"/>
          <w:color w:val="000000" w:themeColor="text1"/>
          <w:sz w:val="22"/>
        </w:rPr>
        <w:t>a može:</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dati preporuku pružatelju </w:t>
      </w:r>
      <w:r w:rsidR="0067020D" w:rsidRPr="00CE18EB">
        <w:rPr>
          <w:rFonts w:ascii="Arial" w:hAnsi="Arial" w:cs="Arial"/>
          <w:color w:val="000000" w:themeColor="text1"/>
          <w:sz w:val="22"/>
        </w:rPr>
        <w:t xml:space="preserve">usluga </w:t>
      </w:r>
      <w:r w:rsidRPr="00CE18EB">
        <w:rPr>
          <w:rFonts w:ascii="Arial" w:hAnsi="Arial" w:cs="Arial"/>
          <w:color w:val="000000" w:themeColor="text1"/>
          <w:sz w:val="22"/>
        </w:rPr>
        <w:t>za poboljšanje odnosa prema korisnicima usluga;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dati savjete korisniku </w:t>
      </w:r>
      <w:r w:rsidR="0067020D" w:rsidRPr="00CE18EB">
        <w:rPr>
          <w:rFonts w:ascii="Arial" w:hAnsi="Arial" w:cs="Arial"/>
          <w:color w:val="000000" w:themeColor="text1"/>
          <w:sz w:val="22"/>
        </w:rPr>
        <w:t xml:space="preserve">usluga </w:t>
      </w:r>
      <w:r w:rsidRPr="00CE18EB">
        <w:rPr>
          <w:rFonts w:ascii="Arial" w:hAnsi="Arial" w:cs="Arial"/>
          <w:color w:val="000000" w:themeColor="text1"/>
          <w:sz w:val="22"/>
        </w:rPr>
        <w:t>vezane za ostvarivanje njegovih prava pri korištenju</w:t>
      </w:r>
      <w:r w:rsidR="0067020D" w:rsidRPr="00CE18EB">
        <w:rPr>
          <w:rFonts w:ascii="Arial" w:hAnsi="Arial" w:cs="Arial"/>
          <w:color w:val="000000" w:themeColor="text1"/>
          <w:sz w:val="22"/>
        </w:rPr>
        <w:t xml:space="preserve"> </w:t>
      </w:r>
      <w:r w:rsidRPr="00CE18EB">
        <w:rPr>
          <w:rFonts w:ascii="Arial" w:hAnsi="Arial" w:cs="Arial"/>
          <w:color w:val="000000" w:themeColor="text1"/>
          <w:sz w:val="22"/>
        </w:rPr>
        <w:t>usluga;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c) obavljati i druge radnje koji doprinose ostvarivanju zaštite prava korisnika  usluga.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(6) Ako povodom prigovora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a utvrdi da postoji osnovana sumnja da je pružatelj </w:t>
      </w:r>
      <w:r w:rsidR="0067020D" w:rsidRPr="00CE18EB">
        <w:rPr>
          <w:rFonts w:ascii="Arial" w:hAnsi="Arial" w:cs="Arial"/>
          <w:color w:val="000000" w:themeColor="text1"/>
          <w:sz w:val="22"/>
        </w:rPr>
        <w:t xml:space="preserve">usluga </w:t>
      </w:r>
      <w:r w:rsidRPr="00CE18EB">
        <w:rPr>
          <w:rFonts w:ascii="Arial" w:hAnsi="Arial" w:cs="Arial"/>
          <w:color w:val="000000" w:themeColor="text1"/>
          <w:sz w:val="22"/>
        </w:rPr>
        <w:t>postupio suprotno odredbama ovoga Zakona za koje je ovim Zakonom propisana prekršajna odgovornost, izdaje prekršajni nalog ili podnosi zahtjev za pokretanje prekršajnog postupka pred nadležnim sudom.</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(7) </w:t>
      </w:r>
      <w:r w:rsidR="0067020D" w:rsidRPr="00CE18EB">
        <w:rPr>
          <w:rFonts w:ascii="Arial" w:hAnsi="Arial" w:cs="Arial"/>
          <w:color w:val="000000" w:themeColor="text1"/>
          <w:sz w:val="22"/>
        </w:rPr>
        <w:t>Komisij</w:t>
      </w:r>
      <w:r w:rsidRPr="00CE18EB">
        <w:rPr>
          <w:rFonts w:ascii="Arial" w:hAnsi="Arial" w:cs="Arial"/>
          <w:color w:val="000000" w:themeColor="text1"/>
          <w:sz w:val="22"/>
        </w:rPr>
        <w:t>a obavještava podnositelja prigovora o svom postupanju po tom prigovoru i, kada je to primjenljivo, o poduzetim mjerama.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(8) U obavijesti iz stavka (7) ovoga članka, </w:t>
      </w:r>
      <w:r w:rsidR="0067020D" w:rsidRPr="00CE18EB">
        <w:rPr>
          <w:rFonts w:ascii="Arial" w:hAnsi="Arial" w:cs="Arial"/>
          <w:color w:val="000000" w:themeColor="text1"/>
          <w:sz w:val="22"/>
        </w:rPr>
        <w:t>Komisij</w:t>
      </w:r>
      <w:r w:rsidRPr="00CE18EB">
        <w:rPr>
          <w:rFonts w:ascii="Arial" w:hAnsi="Arial" w:cs="Arial"/>
          <w:color w:val="000000" w:themeColor="text1"/>
          <w:sz w:val="22"/>
        </w:rPr>
        <w:t xml:space="preserve">a je dužna korisnika </w:t>
      </w:r>
      <w:r w:rsidR="0067020D" w:rsidRPr="00CE18EB">
        <w:rPr>
          <w:rFonts w:ascii="Arial" w:hAnsi="Arial" w:cs="Arial"/>
          <w:color w:val="000000" w:themeColor="text1"/>
          <w:sz w:val="22"/>
        </w:rPr>
        <w:t>usluga</w:t>
      </w:r>
      <w:r w:rsidR="003D6CBE" w:rsidRPr="00CE18EB">
        <w:rPr>
          <w:rFonts w:ascii="Arial" w:hAnsi="Arial" w:cs="Arial"/>
          <w:color w:val="000000" w:themeColor="text1"/>
          <w:sz w:val="22"/>
        </w:rPr>
        <w:t xml:space="preserve"> </w:t>
      </w:r>
      <w:r w:rsidRPr="00CE18EB">
        <w:rPr>
          <w:rFonts w:ascii="Arial" w:hAnsi="Arial" w:cs="Arial"/>
          <w:color w:val="000000" w:themeColor="text1"/>
          <w:sz w:val="22"/>
        </w:rPr>
        <w:t xml:space="preserve">uputiti na mogućnost alternativnog rješavanja spora u skladu s članom </w:t>
      </w:r>
      <w:r w:rsidR="003D6CBE" w:rsidRPr="00CE18EB">
        <w:rPr>
          <w:rFonts w:ascii="Arial" w:hAnsi="Arial" w:cs="Arial"/>
          <w:color w:val="000000" w:themeColor="text1"/>
          <w:sz w:val="22"/>
        </w:rPr>
        <w:t>4</w:t>
      </w:r>
      <w:r w:rsidR="00D34905" w:rsidRPr="00CE18EB">
        <w:rPr>
          <w:rFonts w:ascii="Arial" w:hAnsi="Arial" w:cs="Arial"/>
          <w:color w:val="000000" w:themeColor="text1"/>
          <w:sz w:val="22"/>
        </w:rPr>
        <w:t>3</w:t>
      </w:r>
      <w:r w:rsidRPr="00CE18EB">
        <w:rPr>
          <w:rFonts w:ascii="Arial" w:hAnsi="Arial" w:cs="Arial"/>
          <w:color w:val="000000" w:themeColor="text1"/>
          <w:sz w:val="22"/>
        </w:rPr>
        <w:t>. ovoga Zakona.</w:t>
      </w:r>
    </w:p>
    <w:p w:rsidR="00B53080"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B53080" w:rsidRPr="00CE18EB">
        <w:rPr>
          <w:rFonts w:ascii="Arial" w:hAnsi="Arial" w:cs="Arial"/>
          <w:b/>
          <w:bCs/>
          <w:color w:val="000000" w:themeColor="text1"/>
          <w:sz w:val="22"/>
        </w:rPr>
        <w:t xml:space="preserve"> </w:t>
      </w:r>
      <w:r w:rsidR="003D6CBE" w:rsidRPr="00CE18EB">
        <w:rPr>
          <w:rFonts w:ascii="Arial" w:hAnsi="Arial" w:cs="Arial"/>
          <w:b/>
          <w:bCs/>
          <w:color w:val="000000" w:themeColor="text1"/>
          <w:sz w:val="22"/>
        </w:rPr>
        <w:t>4</w:t>
      </w:r>
      <w:r w:rsidR="00D34905" w:rsidRPr="00CE18EB">
        <w:rPr>
          <w:rFonts w:ascii="Arial" w:hAnsi="Arial" w:cs="Arial"/>
          <w:b/>
          <w:bCs/>
          <w:color w:val="000000" w:themeColor="text1"/>
          <w:sz w:val="22"/>
        </w:rPr>
        <w:t>3</w:t>
      </w:r>
      <w:r w:rsidR="00B53080" w:rsidRPr="00CE18EB">
        <w:rPr>
          <w:rFonts w:ascii="Arial" w:hAnsi="Arial" w:cs="Arial"/>
          <w:b/>
          <w:bCs/>
          <w:color w:val="000000" w:themeColor="text1"/>
          <w:sz w:val="22"/>
        </w:rPr>
        <w:t>.</w:t>
      </w:r>
    </w:p>
    <w:p w:rsidR="00B53080" w:rsidRPr="00CE18EB" w:rsidRDefault="00B53080"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(Alternativno rješavanje sporova)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(1) Korisnik </w:t>
      </w:r>
      <w:r w:rsidR="0067020D" w:rsidRPr="00CE18EB">
        <w:rPr>
          <w:rFonts w:ascii="Arial" w:hAnsi="Arial" w:cs="Arial"/>
          <w:color w:val="000000" w:themeColor="text1"/>
          <w:sz w:val="22"/>
        </w:rPr>
        <w:t>usluga</w:t>
      </w:r>
      <w:r w:rsidR="003D6CBE" w:rsidRPr="00CE18EB">
        <w:rPr>
          <w:rFonts w:ascii="Arial" w:hAnsi="Arial" w:cs="Arial"/>
          <w:color w:val="000000" w:themeColor="text1"/>
          <w:sz w:val="22"/>
        </w:rPr>
        <w:t xml:space="preserve"> </w:t>
      </w:r>
      <w:r w:rsidRPr="00CE18EB">
        <w:rPr>
          <w:rFonts w:ascii="Arial" w:hAnsi="Arial" w:cs="Arial"/>
          <w:color w:val="000000" w:themeColor="text1"/>
          <w:sz w:val="22"/>
        </w:rPr>
        <w:t xml:space="preserve">može pristupiti alternativnom rješavanju spora sukladno posebnim propisima kojima se uređuju alternativno rješavanje sporova i zaštita korisnika usluga, a korisnik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 xml:space="preserve">koji je potrošač i sukladno propisu kojim se uređuje zaštita potrošača. </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Pružatelj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 xml:space="preserve">dužan je korisniku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dati informaciju o najmanje jednom tijelu nadležnom za alternativno rješavanje potrošačkih sporova.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(3) Informacije iz stavka (2) ovoga članka, moraju sadržavati poštansku adresu i adresu internetske stranice tijela nadležnog za alternativno rješavanje sporova, kao i informaciju o obvezi pružatelja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iz stavka (5) ovoga članka.</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Pružatelj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 xml:space="preserve">dužan je informacije iz st. (2) i (3) ovoga članka na jasan, razumljiv i lako dostupan način istaknuti u svojim poslovnim prostorijama i na svojoj internetskoj stranici i dati ih svojim korisnicima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u okviru prethodnih informacija koje je dužan</w:t>
      </w:r>
      <w:r w:rsidR="006A6620" w:rsidRPr="00CE18EB">
        <w:rPr>
          <w:rFonts w:ascii="Arial" w:hAnsi="Arial" w:cs="Arial"/>
          <w:color w:val="000000" w:themeColor="text1"/>
          <w:sz w:val="22"/>
        </w:rPr>
        <w:t xml:space="preserve"> sukladno odredbama ovog Zakona</w:t>
      </w:r>
      <w:r w:rsidRPr="00CE18EB">
        <w:rPr>
          <w:rFonts w:ascii="Arial" w:hAnsi="Arial" w:cs="Arial"/>
          <w:color w:val="000000" w:themeColor="text1"/>
          <w:sz w:val="22"/>
        </w:rPr>
        <w:t>.</w:t>
      </w:r>
    </w:p>
    <w:p w:rsidR="00B53080" w:rsidRPr="00CE18EB" w:rsidRDefault="00B53080"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Pružatelj </w:t>
      </w:r>
      <w:r w:rsidR="0067020D" w:rsidRPr="00CE18EB">
        <w:rPr>
          <w:rFonts w:ascii="Arial" w:hAnsi="Arial" w:cs="Arial"/>
          <w:color w:val="000000" w:themeColor="text1"/>
          <w:sz w:val="22"/>
        </w:rPr>
        <w:t>usluga</w:t>
      </w:r>
      <w:r w:rsidRPr="00CE18EB">
        <w:rPr>
          <w:rFonts w:ascii="Arial" w:hAnsi="Arial" w:cs="Arial"/>
          <w:color w:val="000000" w:themeColor="text1"/>
          <w:sz w:val="22"/>
        </w:rPr>
        <w:t xml:space="preserve">dužan je sudjelovati u postupku alternativnog rješavanja spora koji je korisnik </w:t>
      </w:r>
      <w:r w:rsidR="0067020D" w:rsidRPr="00CE18EB">
        <w:rPr>
          <w:rFonts w:ascii="Arial" w:hAnsi="Arial" w:cs="Arial"/>
          <w:color w:val="000000" w:themeColor="text1"/>
          <w:sz w:val="22"/>
        </w:rPr>
        <w:t>usluga</w:t>
      </w:r>
      <w:r w:rsidR="006A6620" w:rsidRPr="00CE18EB">
        <w:rPr>
          <w:rFonts w:ascii="Arial" w:hAnsi="Arial" w:cs="Arial"/>
          <w:color w:val="000000" w:themeColor="text1"/>
          <w:sz w:val="22"/>
        </w:rPr>
        <w:t xml:space="preserve"> </w:t>
      </w:r>
      <w:r w:rsidRPr="00CE18EB">
        <w:rPr>
          <w:rFonts w:ascii="Arial" w:hAnsi="Arial" w:cs="Arial"/>
          <w:color w:val="000000" w:themeColor="text1"/>
          <w:sz w:val="22"/>
        </w:rPr>
        <w:t>pokrenuo u skladu sa stavkom (1) ovoga članka.</w:t>
      </w:r>
    </w:p>
    <w:p w:rsidR="00DC24EC" w:rsidRPr="00CE18EB" w:rsidRDefault="00B53080"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(6) Pravo korisnika </w:t>
      </w:r>
      <w:r w:rsidR="0067020D" w:rsidRPr="00CE18EB">
        <w:rPr>
          <w:rFonts w:ascii="Arial" w:hAnsi="Arial" w:cs="Arial"/>
          <w:color w:val="000000" w:themeColor="text1"/>
          <w:sz w:val="22"/>
        </w:rPr>
        <w:t>usluga</w:t>
      </w:r>
      <w:r w:rsidRPr="00CE18EB">
        <w:rPr>
          <w:rFonts w:ascii="Arial" w:hAnsi="Arial" w:cs="Arial"/>
          <w:color w:val="000000" w:themeColor="text1"/>
          <w:sz w:val="22"/>
        </w:rPr>
        <w:t>iz stavka (1) ovoga članka ne utječe na njegovo pravo na pokretanje sudskog postupka, u skladu sa zakonom</w:t>
      </w:r>
    </w:p>
    <w:p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Korisnik ima pravo podnijeti prigovor pružatelju usluga u roku od 30 dana od saznanja za povredu prava.</w:t>
      </w:r>
    </w:p>
    <w:p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Pružatelj je dužan odgovoriti na prigovor u roku od 15 dana od dana zaprimanja.</w:t>
      </w:r>
    </w:p>
    <w:p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Ako korisnik nije zadovoljan odgovorom, može se obratiti Komisiji radi zaštite svojih prava.</w:t>
      </w:r>
    </w:p>
    <w:p w:rsidR="00D55E66" w:rsidRPr="00CE18EB" w:rsidRDefault="00D55E66"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(4) Neovisno o postupku pred Komisijom, ako smatra da su mu povrijeđena prava zajamčena propisima o zaštiti potrošača, korisnik ima pravo obratiti se Instituciji Ombudsmana za zaštitu potrošača u Bosni i Hercegovini radi pokretanja postupka zaštite ili posredovanja.</w:t>
      </w:r>
    </w:p>
    <w:p w:rsidR="00D55E66" w:rsidRPr="00CE18EB" w:rsidRDefault="00D55E66" w:rsidP="00F1593F">
      <w:pPr>
        <w:spacing w:after="0" w:line="240" w:lineRule="auto"/>
        <w:jc w:val="center"/>
        <w:rPr>
          <w:rFonts w:ascii="Arial" w:hAnsi="Arial" w:cs="Arial"/>
          <w:color w:val="000000" w:themeColor="text1"/>
          <w:sz w:val="22"/>
        </w:rPr>
      </w:pPr>
    </w:p>
    <w:p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lastRenderedPageBreak/>
        <w:t xml:space="preserve">Član </w:t>
      </w:r>
      <w:r w:rsidR="006A6620" w:rsidRPr="00CE18EB">
        <w:rPr>
          <w:rFonts w:ascii="Arial" w:hAnsi="Arial" w:cs="Arial"/>
          <w:b/>
          <w:color w:val="000000" w:themeColor="text1"/>
          <w:sz w:val="22"/>
        </w:rPr>
        <w:t>4</w:t>
      </w:r>
      <w:r w:rsidR="00D34905" w:rsidRPr="00CE18EB">
        <w:rPr>
          <w:rFonts w:ascii="Arial" w:hAnsi="Arial" w:cs="Arial"/>
          <w:b/>
          <w:color w:val="000000" w:themeColor="text1"/>
          <w:sz w:val="22"/>
        </w:rPr>
        <w:t>4</w:t>
      </w:r>
      <w:r w:rsidRPr="00CE18EB">
        <w:rPr>
          <w:rFonts w:ascii="Arial" w:hAnsi="Arial" w:cs="Arial"/>
          <w:b/>
          <w:color w:val="000000" w:themeColor="text1"/>
          <w:sz w:val="22"/>
        </w:rPr>
        <w:t xml:space="preserve">. </w:t>
      </w:r>
    </w:p>
    <w:p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(Obveza stalne edukacije korisnika)</w:t>
      </w:r>
    </w:p>
    <w:p w:rsidR="00DC24EC" w:rsidRPr="00CE18EB" w:rsidRDefault="00DC24EC" w:rsidP="00F1593F">
      <w:pPr>
        <w:spacing w:after="0" w:line="240" w:lineRule="auto"/>
        <w:jc w:val="center"/>
        <w:rPr>
          <w:rFonts w:ascii="Arial" w:hAnsi="Arial" w:cs="Arial"/>
          <w:b/>
          <w:color w:val="000000" w:themeColor="text1"/>
          <w:sz w:val="22"/>
        </w:rPr>
      </w:pPr>
    </w:p>
    <w:p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(1) Pružatelj je dužan redovito provoditi informativne i edukativne aktivnosti radi upoznavanja korisnika s rizicima, sigurnosnim praksama i novim oblicima prijevara u području </w:t>
      </w:r>
      <w:r w:rsidR="00D7161D" w:rsidRPr="00CE18EB">
        <w:rPr>
          <w:rFonts w:ascii="Arial" w:hAnsi="Arial" w:cs="Arial"/>
          <w:color w:val="000000" w:themeColor="text1"/>
          <w:sz w:val="22"/>
        </w:rPr>
        <w:t>virtualnom imovinom</w:t>
      </w:r>
      <w:r w:rsidRPr="00CE18EB">
        <w:rPr>
          <w:rFonts w:ascii="Arial" w:hAnsi="Arial" w:cs="Arial"/>
          <w:color w:val="000000" w:themeColor="text1"/>
          <w:sz w:val="22"/>
        </w:rPr>
        <w:t>e.</w:t>
      </w:r>
    </w:p>
    <w:p w:rsidR="00F65DF0"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Edukativni sadržaji moraju biti javno dostupni putem internetskih stranica pružatelja i/ili drugih javnih komunikacijskih kanala.</w:t>
      </w:r>
    </w:p>
    <w:p w:rsidR="00DC24EC" w:rsidRPr="00CE18EB" w:rsidRDefault="00DC24EC" w:rsidP="00F1593F">
      <w:pPr>
        <w:spacing w:after="0" w:line="240" w:lineRule="auto"/>
        <w:jc w:val="center"/>
        <w:rPr>
          <w:rFonts w:ascii="Arial" w:hAnsi="Arial" w:cs="Arial"/>
          <w:color w:val="000000" w:themeColor="text1"/>
          <w:sz w:val="22"/>
        </w:rPr>
      </w:pPr>
    </w:p>
    <w:p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6A6620" w:rsidRPr="00CE18EB">
        <w:rPr>
          <w:rFonts w:ascii="Arial" w:hAnsi="Arial" w:cs="Arial"/>
          <w:b/>
          <w:color w:val="000000" w:themeColor="text1"/>
          <w:sz w:val="22"/>
        </w:rPr>
        <w:t>4</w:t>
      </w:r>
      <w:r w:rsidR="00D34905" w:rsidRPr="00CE18EB">
        <w:rPr>
          <w:rFonts w:ascii="Arial" w:hAnsi="Arial" w:cs="Arial"/>
          <w:b/>
          <w:color w:val="000000" w:themeColor="text1"/>
          <w:sz w:val="22"/>
        </w:rPr>
        <w:t>5</w:t>
      </w:r>
      <w:r w:rsidRPr="00CE18EB">
        <w:rPr>
          <w:rFonts w:ascii="Arial" w:hAnsi="Arial" w:cs="Arial"/>
          <w:b/>
          <w:color w:val="000000" w:themeColor="text1"/>
          <w:sz w:val="22"/>
        </w:rPr>
        <w:t xml:space="preserve">. </w:t>
      </w:r>
    </w:p>
    <w:p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(Zabrana diskriminacije)</w:t>
      </w:r>
    </w:p>
    <w:p w:rsidR="00DC24EC" w:rsidRPr="00CE18EB" w:rsidRDefault="00DC24EC" w:rsidP="00F1593F">
      <w:pPr>
        <w:spacing w:after="0" w:line="240" w:lineRule="auto"/>
        <w:jc w:val="center"/>
        <w:rPr>
          <w:rFonts w:ascii="Arial" w:hAnsi="Arial" w:cs="Arial"/>
          <w:color w:val="000000" w:themeColor="text1"/>
          <w:sz w:val="22"/>
        </w:rPr>
      </w:pPr>
    </w:p>
    <w:p w:rsidR="00497CC3" w:rsidRPr="00CE18EB" w:rsidRDefault="00497CC3"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Pružatelj usluga ne smije uskraćivati usluge korisnicima niti ih tretirati nepovoljnije na temelju spola, rase, etničkog podrijetla, jezika, vjere, nacionalne pripadnosti, dobi, invaliditeta, imovinskog stanja, političkog uvjerenja ili bilo kojeg drugog statusa.</w:t>
      </w:r>
    </w:p>
    <w:p w:rsidR="00DC24EC" w:rsidRPr="00CE18EB" w:rsidRDefault="00DC24EC" w:rsidP="00F1593F">
      <w:pPr>
        <w:spacing w:after="0" w:line="240" w:lineRule="auto"/>
        <w:jc w:val="center"/>
        <w:rPr>
          <w:rFonts w:ascii="Arial" w:hAnsi="Arial" w:cs="Arial"/>
          <w:color w:val="000000" w:themeColor="text1"/>
          <w:sz w:val="22"/>
        </w:rPr>
      </w:pPr>
    </w:p>
    <w:p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6A6620" w:rsidRPr="00CE18EB">
        <w:rPr>
          <w:rFonts w:ascii="Arial" w:hAnsi="Arial" w:cs="Arial"/>
          <w:b/>
          <w:color w:val="000000" w:themeColor="text1"/>
          <w:sz w:val="22"/>
        </w:rPr>
        <w:t>4</w:t>
      </w:r>
      <w:r w:rsidR="00D34905" w:rsidRPr="00CE18EB">
        <w:rPr>
          <w:rFonts w:ascii="Arial" w:hAnsi="Arial" w:cs="Arial"/>
          <w:b/>
          <w:color w:val="000000" w:themeColor="text1"/>
          <w:sz w:val="22"/>
        </w:rPr>
        <w:t>6</w:t>
      </w:r>
      <w:r w:rsidRPr="00CE18EB">
        <w:rPr>
          <w:rFonts w:ascii="Arial" w:hAnsi="Arial" w:cs="Arial"/>
          <w:b/>
          <w:color w:val="000000" w:themeColor="text1"/>
          <w:sz w:val="22"/>
        </w:rPr>
        <w:t xml:space="preserve">. </w:t>
      </w:r>
    </w:p>
    <w:p w:rsidR="00AB7EF7" w:rsidRPr="00CE18EB" w:rsidRDefault="00AB7EF7" w:rsidP="00F1593F">
      <w:pPr>
        <w:spacing w:after="0" w:line="240" w:lineRule="auto"/>
        <w:jc w:val="center"/>
        <w:rPr>
          <w:rFonts w:ascii="Arial" w:eastAsia="Times New Roman" w:hAnsi="Arial" w:cs="Arial"/>
          <w:b/>
          <w:bCs/>
          <w:color w:val="000000" w:themeColor="text1"/>
          <w:sz w:val="22"/>
        </w:rPr>
      </w:pPr>
      <w:r w:rsidRPr="00CE18EB">
        <w:rPr>
          <w:rFonts w:ascii="Arial" w:eastAsia="Times New Roman" w:hAnsi="Arial" w:cs="Arial"/>
          <w:b/>
          <w:bCs/>
          <w:color w:val="000000" w:themeColor="text1"/>
          <w:sz w:val="22"/>
        </w:rPr>
        <w:t>(Komunikacija, suradnja i izvještavanje o incidentima)</w:t>
      </w:r>
    </w:p>
    <w:p w:rsidR="00DC24EC" w:rsidRPr="00CE18EB" w:rsidRDefault="00DC24EC" w:rsidP="00F1593F">
      <w:pPr>
        <w:spacing w:after="0" w:line="240" w:lineRule="auto"/>
        <w:jc w:val="center"/>
        <w:rPr>
          <w:rFonts w:ascii="Arial" w:eastAsia="Times New Roman" w:hAnsi="Arial" w:cs="Arial"/>
          <w:b/>
          <w:bCs/>
          <w:color w:val="000000" w:themeColor="text1"/>
          <w:sz w:val="22"/>
        </w:rPr>
      </w:pPr>
    </w:p>
    <w:p w:rsidR="00AB7EF7" w:rsidRPr="00CE18EB" w:rsidRDefault="00AB7EF7"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ostvarivati otvorenu i transparentnu suradnju s Komisijom te joj omogućiti nesmetan pristup svim podacima, sustavima i dokumentaciji potrebnim za provedbu nadzora.</w:t>
      </w:r>
    </w:p>
    <w:p w:rsidR="00AB7EF7" w:rsidRPr="00CE18EB" w:rsidRDefault="00AB7EF7"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Pružatelj usluga obvezan je bez odgode obavijestiti Komisiju o svakom materijalno značajnom događaju koji bi mogao ugroziti njegovo poslovanje, kao i o svakom sigurnosnom incidentu, uključujući, ali ne ograničavajući se na: </w:t>
      </w:r>
    </w:p>
    <w:p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kibernetičke napade i pokušaje neovlaštenog pristupa sustavima; </w:t>
      </w:r>
    </w:p>
    <w:p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gubitak, krađu ili kompromitaciju korisničke imovine ili privatnih ključeva; </w:t>
      </w:r>
    </w:p>
    <w:p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curenje, gubitak ili povredu integriteta podataka korisnika; </w:t>
      </w:r>
    </w:p>
    <w:p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prekide u pružanju usluga koji traju dulje od razdoblja propisanog podzakonskim aktima.</w:t>
      </w:r>
    </w:p>
    <w:p w:rsidR="00AB7EF7" w:rsidRPr="00CE18EB" w:rsidRDefault="00AB7EF7"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(3) U slučaju nastanka incidenta iz stavka (2) ovog članka, pružatelj usluga dužan je: </w:t>
      </w:r>
    </w:p>
    <w:p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odmah poduzeti mjere za zaustavljanje incidenta i ublažavanje štete; </w:t>
      </w:r>
    </w:p>
    <w:p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dostaviti Komisiji preliminarnu obavijest o prirodi i opsegu incidenta; </w:t>
      </w:r>
    </w:p>
    <w:p w:rsidR="00AB7EF7" w:rsidRPr="00CE18EB" w:rsidRDefault="00AB7EF7"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c) najkasnije u roku od sedam (7) dana od nastanka incidenta, ili u drugom roku koji odredi Komisija, dostaviti detaljno pisano izvješće koje sadrži analizu uzroka, popis posljedica i opis poduzetih korektivnih mjera.</w:t>
      </w:r>
    </w:p>
    <w:p w:rsidR="00AB7EF7" w:rsidRPr="00CE18EB" w:rsidRDefault="00AB7EF7"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Na zahtjev Komisije, pružatelj usluga dužan je dostaviti i dodatne informacije, neovisna revizorska izvješća o incidentu ili omogućiti izvanredni neposredni nadzor informacijskog sustava.</w:t>
      </w:r>
    </w:p>
    <w:p w:rsidR="00DC24EC" w:rsidRPr="00CE18EB" w:rsidRDefault="00DC24EC" w:rsidP="00F1593F">
      <w:pPr>
        <w:spacing w:after="0" w:line="240" w:lineRule="auto"/>
        <w:jc w:val="center"/>
        <w:rPr>
          <w:rFonts w:ascii="Arial" w:hAnsi="Arial" w:cs="Arial"/>
          <w:color w:val="000000" w:themeColor="text1"/>
          <w:sz w:val="22"/>
        </w:rPr>
      </w:pPr>
    </w:p>
    <w:p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6A6620" w:rsidRPr="00CE18EB">
        <w:rPr>
          <w:rFonts w:ascii="Arial" w:hAnsi="Arial" w:cs="Arial"/>
          <w:b/>
          <w:color w:val="000000" w:themeColor="text1"/>
          <w:sz w:val="22"/>
        </w:rPr>
        <w:t>4</w:t>
      </w:r>
      <w:r w:rsidR="00D34905" w:rsidRPr="00CE18EB">
        <w:rPr>
          <w:rFonts w:ascii="Arial" w:hAnsi="Arial" w:cs="Arial"/>
          <w:b/>
          <w:color w:val="000000" w:themeColor="text1"/>
          <w:sz w:val="22"/>
        </w:rPr>
        <w:t>7</w:t>
      </w:r>
      <w:r w:rsidRPr="00CE18EB">
        <w:rPr>
          <w:rFonts w:ascii="Arial" w:hAnsi="Arial" w:cs="Arial"/>
          <w:b/>
          <w:color w:val="000000" w:themeColor="text1"/>
          <w:sz w:val="22"/>
        </w:rPr>
        <w:t xml:space="preserve">. </w:t>
      </w:r>
    </w:p>
    <w:p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(Upravljanje rizicima)</w:t>
      </w:r>
    </w:p>
    <w:p w:rsidR="00DC24EC" w:rsidRPr="00CE18EB" w:rsidRDefault="00DC24EC" w:rsidP="00F1593F">
      <w:pPr>
        <w:spacing w:after="0" w:line="240" w:lineRule="auto"/>
        <w:jc w:val="center"/>
        <w:rPr>
          <w:rFonts w:ascii="Arial" w:hAnsi="Arial" w:cs="Arial"/>
          <w:color w:val="000000" w:themeColor="text1"/>
          <w:sz w:val="22"/>
        </w:rPr>
      </w:pPr>
    </w:p>
    <w:p w:rsidR="00187E56" w:rsidRPr="00CE18EB" w:rsidRDefault="00187E56" w:rsidP="00F1593F">
      <w:pPr>
        <w:pStyle w:val="p1"/>
        <w:spacing w:before="0" w:beforeAutospacing="0" w:after="0" w:afterAutospacing="0"/>
        <w:jc w:val="both"/>
        <w:rPr>
          <w:rFonts w:ascii="Arial" w:hAnsi="Arial" w:cs="Arial"/>
          <w:color w:val="000000" w:themeColor="text1"/>
          <w:sz w:val="22"/>
          <w:szCs w:val="22"/>
          <w:lang w:val="hr-HR"/>
        </w:rPr>
      </w:pPr>
      <w:r w:rsidRPr="00CE18EB">
        <w:rPr>
          <w:rFonts w:ascii="Arial" w:hAnsi="Arial" w:cs="Arial"/>
          <w:bCs/>
          <w:color w:val="000000" w:themeColor="text1"/>
          <w:sz w:val="22"/>
          <w:szCs w:val="22"/>
          <w:lang w:val="hr-HR"/>
        </w:rPr>
        <w:t>(1) Pružatelj usluga virtualne imovine dužan je uspostaviti sveobuhvatan sustav upravljanja rizicima</w:t>
      </w:r>
      <w:r w:rsidRPr="00CE18EB">
        <w:rPr>
          <w:rStyle w:val="s1"/>
          <w:rFonts w:ascii="Arial" w:hAnsi="Arial" w:cs="Arial"/>
          <w:color w:val="000000" w:themeColor="text1"/>
          <w:sz w:val="22"/>
          <w:szCs w:val="22"/>
          <w:lang w:val="hr-HR"/>
        </w:rPr>
        <w:t>, koji obuhvaća identifikaciju, procjenu, praćenje i ublažavanje sljedećih kategorija rizika:</w:t>
      </w:r>
    </w:p>
    <w:p w:rsidR="00187E56" w:rsidRPr="00CE18EB" w:rsidRDefault="00187E56"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a) operativnih rizika, uključujući i rizike povezane s eksternalizacijom ključnih funkcija,</w:t>
      </w:r>
    </w:p>
    <w:p w:rsidR="00187E56" w:rsidRPr="00CE18EB" w:rsidRDefault="00187E56"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b) tržišnih rizika,</w:t>
      </w:r>
    </w:p>
    <w:p w:rsidR="00187E56" w:rsidRPr="00CE18EB" w:rsidRDefault="00187E56"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c) kreditnih rizika,</w:t>
      </w:r>
    </w:p>
    <w:p w:rsidR="00187E56" w:rsidRPr="00CE18EB" w:rsidRDefault="00187E56"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d) kibernetičkih rizika, uključujući rizike neovlaštenog pristupa, gubitka ili kompromitacije kriptografskih ključeva, napada na informacijski sistem i poremećaja u dostupnosti usluga,</w:t>
      </w:r>
    </w:p>
    <w:p w:rsidR="00187E56" w:rsidRPr="00CE18EB" w:rsidRDefault="00187E56"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e) rizika zlouporabe za pranje novca i financiranje terorizma.</w:t>
      </w:r>
    </w:p>
    <w:p w:rsidR="00187E56" w:rsidRPr="00CE18EB" w:rsidRDefault="00187E56" w:rsidP="00F1593F">
      <w:pPr>
        <w:pStyle w:val="p1"/>
        <w:spacing w:before="0" w:beforeAutospacing="0" w:after="0" w:afterAutospacing="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lastRenderedPageBreak/>
        <w:t xml:space="preserve">(2) Pružatelj usluga dužan je uspostaviti i održavati </w:t>
      </w:r>
      <w:r w:rsidRPr="00CE18EB">
        <w:rPr>
          <w:rStyle w:val="s1"/>
          <w:rFonts w:ascii="Arial" w:hAnsi="Arial" w:cs="Arial"/>
          <w:bCs/>
          <w:color w:val="000000" w:themeColor="text1"/>
          <w:sz w:val="22"/>
          <w:szCs w:val="22"/>
          <w:lang w:val="hr-HR"/>
        </w:rPr>
        <w:t>djelotvorne postupke upravljanja sigurnosnim i operativnim incidentima</w:t>
      </w:r>
      <w:r w:rsidRPr="00CE18EB">
        <w:rPr>
          <w:rFonts w:ascii="Arial" w:hAnsi="Arial" w:cs="Arial"/>
          <w:color w:val="000000" w:themeColor="text1"/>
          <w:sz w:val="22"/>
          <w:szCs w:val="22"/>
          <w:lang w:val="hr-HR"/>
        </w:rPr>
        <w:t>, uključujući njihovu klasifikaciju, dokumentiranje i pravovremeno izvještavanje Komisije, korisnika i drugih nadležnih organa, sukladno propisu Komisije.</w:t>
      </w:r>
    </w:p>
    <w:p w:rsidR="00187E56" w:rsidRPr="00CE18EB" w:rsidRDefault="00187E56" w:rsidP="00F1593F">
      <w:pPr>
        <w:pStyle w:val="p1"/>
        <w:spacing w:before="0" w:beforeAutospacing="0" w:after="0" w:afterAutospacing="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(3) Pružatelj usluga dužan je </w:t>
      </w:r>
      <w:r w:rsidRPr="00CE18EB">
        <w:rPr>
          <w:rStyle w:val="s1"/>
          <w:rFonts w:ascii="Arial" w:hAnsi="Arial" w:cs="Arial"/>
          <w:bCs/>
          <w:color w:val="000000" w:themeColor="text1"/>
          <w:sz w:val="22"/>
          <w:szCs w:val="22"/>
          <w:lang w:val="hr-HR"/>
        </w:rPr>
        <w:t>najmanje jednom godišnje</w:t>
      </w:r>
      <w:r w:rsidRPr="00CE18EB">
        <w:rPr>
          <w:rFonts w:ascii="Arial" w:hAnsi="Arial" w:cs="Arial"/>
          <w:color w:val="000000" w:themeColor="text1"/>
          <w:sz w:val="22"/>
          <w:szCs w:val="22"/>
          <w:lang w:val="hr-HR"/>
        </w:rPr>
        <w:t xml:space="preserve"> Komisiji dostaviti sveobuhvatnu procjenu rizika iz stava (1), uključujući ocjenu primjerenosti i učinkovitosti postojećih mehanizama kontrole i mjera ublažavanja rizika.</w:t>
      </w:r>
    </w:p>
    <w:p w:rsidR="00DC24EC" w:rsidRPr="00CE18EB" w:rsidRDefault="00187E56" w:rsidP="00F1593F">
      <w:pPr>
        <w:pStyle w:val="p1"/>
        <w:spacing w:before="0" w:beforeAutospacing="0" w:after="0" w:afterAutospacing="0"/>
        <w:jc w:val="both"/>
        <w:rPr>
          <w:rFonts w:ascii="Arial" w:hAnsi="Arial" w:cs="Arial"/>
          <w:color w:val="000000" w:themeColor="text1"/>
          <w:sz w:val="22"/>
          <w:szCs w:val="22"/>
          <w:lang w:val="hr-HR"/>
        </w:rPr>
      </w:pPr>
      <w:r w:rsidRPr="00CE18EB">
        <w:rPr>
          <w:rFonts w:ascii="Arial" w:hAnsi="Arial" w:cs="Arial"/>
          <w:color w:val="000000" w:themeColor="text1"/>
          <w:sz w:val="22"/>
          <w:szCs w:val="22"/>
          <w:lang w:val="hr-HR"/>
        </w:rPr>
        <w:t>(4) Komisija podzakonskim aktom detaljnije propisuje okvir upravljanja rizicima, minimalne sigurnosne mjere, kriterije klasifikacije incidenata, te sadržaj i oblik godišnjeg izvješća o procjeni rizika.</w:t>
      </w:r>
    </w:p>
    <w:p w:rsidR="00DC24EC" w:rsidRPr="00CE18EB" w:rsidRDefault="00DC24EC" w:rsidP="00F1593F">
      <w:pPr>
        <w:pStyle w:val="p1"/>
        <w:spacing w:before="0" w:beforeAutospacing="0" w:after="0" w:afterAutospacing="0"/>
        <w:jc w:val="both"/>
        <w:rPr>
          <w:rFonts w:ascii="Arial" w:hAnsi="Arial" w:cs="Arial"/>
          <w:color w:val="000000" w:themeColor="text1"/>
          <w:sz w:val="22"/>
          <w:szCs w:val="22"/>
          <w:lang w:val="hr-HR"/>
        </w:rPr>
      </w:pPr>
    </w:p>
    <w:p w:rsidR="00AC1A40" w:rsidRPr="00CE18EB" w:rsidRDefault="00497CC3" w:rsidP="00F1593F">
      <w:pPr>
        <w:pStyle w:val="p1"/>
        <w:spacing w:before="0" w:beforeAutospacing="0" w:after="0" w:afterAutospacing="0"/>
        <w:jc w:val="center"/>
        <w:rPr>
          <w:rFonts w:ascii="Arial" w:hAnsi="Arial" w:cs="Arial"/>
          <w:b/>
          <w:color w:val="000000" w:themeColor="text1"/>
          <w:sz w:val="22"/>
          <w:szCs w:val="22"/>
          <w:lang w:val="hr-HR"/>
        </w:rPr>
      </w:pPr>
      <w:r w:rsidRPr="00CE18EB">
        <w:rPr>
          <w:rFonts w:ascii="Arial" w:hAnsi="Arial" w:cs="Arial"/>
          <w:b/>
          <w:color w:val="000000" w:themeColor="text1"/>
          <w:sz w:val="22"/>
          <w:szCs w:val="22"/>
          <w:lang w:val="hr-HR"/>
        </w:rPr>
        <w:t>Član</w:t>
      </w:r>
      <w:r w:rsidR="00F65DF0" w:rsidRPr="00CE18EB">
        <w:rPr>
          <w:rFonts w:ascii="Arial" w:hAnsi="Arial" w:cs="Arial"/>
          <w:b/>
          <w:color w:val="000000" w:themeColor="text1"/>
          <w:sz w:val="22"/>
          <w:szCs w:val="22"/>
          <w:lang w:val="hr-HR"/>
        </w:rPr>
        <w:t xml:space="preserve"> </w:t>
      </w:r>
      <w:r w:rsidR="00CF24E4" w:rsidRPr="00CE18EB">
        <w:rPr>
          <w:rFonts w:ascii="Arial" w:hAnsi="Arial" w:cs="Arial"/>
          <w:b/>
          <w:color w:val="000000" w:themeColor="text1"/>
          <w:sz w:val="22"/>
          <w:szCs w:val="22"/>
          <w:lang w:val="hr-HR"/>
        </w:rPr>
        <w:t>4</w:t>
      </w:r>
      <w:r w:rsidR="00D34905" w:rsidRPr="00CE18EB">
        <w:rPr>
          <w:rFonts w:ascii="Arial" w:hAnsi="Arial" w:cs="Arial"/>
          <w:b/>
          <w:color w:val="000000" w:themeColor="text1"/>
          <w:sz w:val="22"/>
          <w:szCs w:val="22"/>
          <w:lang w:val="hr-HR"/>
        </w:rPr>
        <w:t>8</w:t>
      </w:r>
      <w:r w:rsidRPr="00CE18EB">
        <w:rPr>
          <w:rFonts w:ascii="Arial" w:hAnsi="Arial" w:cs="Arial"/>
          <w:b/>
          <w:color w:val="000000" w:themeColor="text1"/>
          <w:sz w:val="22"/>
          <w:szCs w:val="22"/>
          <w:lang w:val="hr-HR"/>
        </w:rPr>
        <w:t>.</w:t>
      </w:r>
    </w:p>
    <w:p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(Rezervni fond</w:t>
      </w:r>
      <w:r w:rsidR="00DD2ABD" w:rsidRPr="00CE18EB">
        <w:rPr>
          <w:rFonts w:ascii="Arial" w:hAnsi="Arial" w:cs="Arial"/>
          <w:b/>
          <w:color w:val="000000" w:themeColor="text1"/>
          <w:sz w:val="22"/>
        </w:rPr>
        <w:t xml:space="preserve"> za zaštitu korisnika</w:t>
      </w:r>
      <w:r w:rsidRPr="00CE18EB">
        <w:rPr>
          <w:rFonts w:ascii="Arial" w:hAnsi="Arial" w:cs="Arial"/>
          <w:b/>
          <w:color w:val="000000" w:themeColor="text1"/>
          <w:sz w:val="22"/>
        </w:rPr>
        <w:t>)</w:t>
      </w:r>
    </w:p>
    <w:p w:rsidR="00DC24EC" w:rsidRPr="00CE18EB" w:rsidRDefault="00DC24EC" w:rsidP="00F1593F">
      <w:pPr>
        <w:spacing w:after="0" w:line="240" w:lineRule="auto"/>
        <w:jc w:val="center"/>
        <w:rPr>
          <w:rFonts w:ascii="Arial" w:hAnsi="Arial" w:cs="Arial"/>
          <w:color w:val="000000" w:themeColor="text1"/>
          <w:sz w:val="22"/>
        </w:rPr>
      </w:pPr>
    </w:p>
    <w:p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(1) Radi osiguranja dodatne zaštite korisnika i pokrića mogućih gubitaka koji nisu pokriveni policom osiguranja iz članka </w:t>
      </w:r>
      <w:r w:rsidR="00D34905" w:rsidRPr="00CE18EB">
        <w:rPr>
          <w:rFonts w:ascii="Arial" w:eastAsia="Times New Roman" w:hAnsi="Arial" w:cs="Arial"/>
          <w:color w:val="000000" w:themeColor="text1"/>
          <w:sz w:val="22"/>
        </w:rPr>
        <w:t>40</w:t>
      </w:r>
      <w:r w:rsidRPr="00CE18EB">
        <w:rPr>
          <w:rFonts w:ascii="Arial" w:eastAsia="Times New Roman" w:hAnsi="Arial" w:cs="Arial"/>
          <w:color w:val="000000" w:themeColor="text1"/>
          <w:sz w:val="22"/>
        </w:rPr>
        <w:t>. ovog Zakona, pružatelj usluga dužan je formirati i održavati rezervni fond.</w:t>
      </w:r>
    </w:p>
    <w:p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Sredstva rezervnog fonda moraju se voditi na posebnom računu, odvojeno od redovnih sredstava i imovine pružatelja usluga, te ne mogu biti predmet ovrhe za obveze pružatelja usluga koje nisu povezane s naknadom štete korisnicima.</w:t>
      </w:r>
    </w:p>
    <w:p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Visina rezervnog fonda određuje se razmjerno vrsti usluga, procijenjenom riziku i obujmu poslovanja pružatelja usluga.</w:t>
      </w:r>
    </w:p>
    <w:p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Komisija će posebnim pravilnikom propisati način izračuna iznosa rezervnog fonda, pri čemu taj iznos ne može biti niži od minimalnog praga definiranog kao postotak ukupnog prometa ili fiksni novčani iznos, ovisno o tome koji je iznos viši.</w:t>
      </w:r>
    </w:p>
    <w:p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(5) Sredstva rezervnog fonda mogu se koristiti isključivo za: </w:t>
      </w:r>
    </w:p>
    <w:p w:rsidR="00DD2ABD" w:rsidRPr="00CE18EB" w:rsidRDefault="00DD2ABD"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isplatu potraživanja korisnika u slučaju nemogućnosti ispunjenja obveza pružatelja; </w:t>
      </w:r>
    </w:p>
    <w:p w:rsidR="00DD2ABD" w:rsidRPr="00CE18EB" w:rsidRDefault="00DD2ABD"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b) naknadu štete korisnicima nastalu uslijed operativnih propusta, krađe ili gubitka imovine.</w:t>
      </w:r>
    </w:p>
    <w:p w:rsidR="00DD2ABD" w:rsidRPr="00CE18EB" w:rsidRDefault="00DD2ABD"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(6) Ako se sredstva rezervnog fonda smanje ispod propisanog minimuma, pružatelj usluga dužan ih je nadoknaditi u roku koji odredi Komisija.</w:t>
      </w:r>
    </w:p>
    <w:p w:rsidR="00497CC3" w:rsidRPr="00CE18EB" w:rsidRDefault="00497CC3" w:rsidP="00F1593F">
      <w:pPr>
        <w:spacing w:after="0" w:line="240" w:lineRule="auto"/>
        <w:rPr>
          <w:rFonts w:ascii="Arial" w:hAnsi="Arial" w:cs="Arial"/>
          <w:color w:val="000000" w:themeColor="text1"/>
          <w:sz w:val="22"/>
        </w:rPr>
      </w:pPr>
    </w:p>
    <w:p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CF24E4" w:rsidRPr="00CE18EB">
        <w:rPr>
          <w:rFonts w:ascii="Arial" w:hAnsi="Arial" w:cs="Arial"/>
          <w:b/>
          <w:color w:val="000000" w:themeColor="text1"/>
          <w:sz w:val="22"/>
        </w:rPr>
        <w:t>4</w:t>
      </w:r>
      <w:r w:rsidR="00D34905" w:rsidRPr="00CE18EB">
        <w:rPr>
          <w:rFonts w:ascii="Arial" w:hAnsi="Arial" w:cs="Arial"/>
          <w:b/>
          <w:color w:val="000000" w:themeColor="text1"/>
          <w:sz w:val="22"/>
        </w:rPr>
        <w:t>9</w:t>
      </w:r>
      <w:r w:rsidRPr="00CE18EB">
        <w:rPr>
          <w:rFonts w:ascii="Arial" w:hAnsi="Arial" w:cs="Arial"/>
          <w:b/>
          <w:color w:val="000000" w:themeColor="text1"/>
          <w:sz w:val="22"/>
        </w:rPr>
        <w:t>.</w:t>
      </w:r>
    </w:p>
    <w:p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(Obveza interne revizije)</w:t>
      </w:r>
    </w:p>
    <w:p w:rsidR="00DC24EC" w:rsidRPr="00CE18EB" w:rsidRDefault="00DC24EC" w:rsidP="00F1593F">
      <w:pPr>
        <w:spacing w:after="0" w:line="240" w:lineRule="auto"/>
        <w:jc w:val="center"/>
        <w:rPr>
          <w:rFonts w:ascii="Arial" w:hAnsi="Arial" w:cs="Arial"/>
          <w:color w:val="000000" w:themeColor="text1"/>
          <w:sz w:val="22"/>
        </w:rPr>
      </w:pPr>
    </w:p>
    <w:p w:rsidR="00DD2ABD" w:rsidRPr="00CE18EB" w:rsidRDefault="00DD2ABD" w:rsidP="00F1593F">
      <w:pPr>
        <w:pStyle w:val="p1"/>
        <w:spacing w:before="0" w:beforeAutospacing="0" w:after="0" w:afterAutospacing="0"/>
        <w:rPr>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(1) Pružatelj usluga </w:t>
      </w:r>
      <w:r w:rsidR="001C7D82" w:rsidRPr="00CE18EB">
        <w:rPr>
          <w:rFonts w:ascii="Arial" w:hAnsi="Arial" w:cs="Arial"/>
          <w:color w:val="000000" w:themeColor="text1"/>
          <w:sz w:val="22"/>
          <w:szCs w:val="22"/>
          <w:lang w:val="hr-HR"/>
        </w:rPr>
        <w:t xml:space="preserve">povezanih sa </w:t>
      </w:r>
      <w:r w:rsidRPr="00CE18EB">
        <w:rPr>
          <w:rFonts w:ascii="Arial" w:hAnsi="Arial" w:cs="Arial"/>
          <w:color w:val="000000" w:themeColor="text1"/>
          <w:sz w:val="22"/>
          <w:szCs w:val="22"/>
          <w:lang w:val="hr-HR"/>
        </w:rPr>
        <w:t>virtualn</w:t>
      </w:r>
      <w:r w:rsidR="001C7D82" w:rsidRPr="00CE18EB">
        <w:rPr>
          <w:rFonts w:ascii="Arial" w:hAnsi="Arial" w:cs="Arial"/>
          <w:color w:val="000000" w:themeColor="text1"/>
          <w:sz w:val="22"/>
          <w:szCs w:val="22"/>
          <w:lang w:val="hr-HR"/>
        </w:rPr>
        <w:t>om</w:t>
      </w:r>
      <w:r w:rsidRPr="00CE18EB">
        <w:rPr>
          <w:rFonts w:ascii="Arial" w:hAnsi="Arial" w:cs="Arial"/>
          <w:color w:val="000000" w:themeColor="text1"/>
          <w:sz w:val="22"/>
          <w:szCs w:val="22"/>
          <w:lang w:val="hr-HR"/>
        </w:rPr>
        <w:t xml:space="preserve"> imovin</w:t>
      </w:r>
      <w:r w:rsidR="001C7D82" w:rsidRPr="00CE18EB">
        <w:rPr>
          <w:rFonts w:ascii="Arial" w:hAnsi="Arial" w:cs="Arial"/>
          <w:color w:val="000000" w:themeColor="text1"/>
          <w:sz w:val="22"/>
          <w:szCs w:val="22"/>
          <w:lang w:val="hr-HR"/>
        </w:rPr>
        <w:t>om</w:t>
      </w:r>
      <w:r w:rsidRPr="00CE18EB">
        <w:rPr>
          <w:rFonts w:ascii="Arial" w:hAnsi="Arial" w:cs="Arial"/>
          <w:color w:val="000000" w:themeColor="text1"/>
          <w:sz w:val="22"/>
          <w:szCs w:val="22"/>
          <w:lang w:val="hr-HR"/>
        </w:rPr>
        <w:t xml:space="preserve"> mora uspostaviti neovisnu funkciju interne revizije</w:t>
      </w:r>
      <w:r w:rsidRPr="00CE18EB">
        <w:rPr>
          <w:rStyle w:val="s1"/>
          <w:rFonts w:ascii="Arial" w:hAnsi="Arial" w:cs="Arial"/>
          <w:color w:val="000000" w:themeColor="text1"/>
          <w:sz w:val="22"/>
          <w:szCs w:val="22"/>
          <w:lang w:val="hr-HR"/>
        </w:rPr>
        <w:t xml:space="preserve"> koja redovito ocjenjuje:</w:t>
      </w:r>
    </w:p>
    <w:p w:rsidR="00DD2ABD" w:rsidRPr="00CE18EB" w:rsidRDefault="00DD2ABD"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a) usklađenost poslovanja s ovim zakonom, podzakonskim aktima Komisije i internim pravilima,</w:t>
      </w:r>
    </w:p>
    <w:p w:rsidR="00DD2ABD" w:rsidRPr="00CE18EB" w:rsidRDefault="00DD2ABD"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b) učinkovitost sistema upravljanja rizicima, internih kontrola i informacijske sigurnosti,</w:t>
      </w:r>
    </w:p>
    <w:p w:rsidR="00DD2ABD" w:rsidRPr="00CE18EB" w:rsidRDefault="00DD2ABD" w:rsidP="00F1593F">
      <w:pPr>
        <w:pStyle w:val="p2"/>
        <w:spacing w:before="0" w:beforeAutospacing="0" w:after="0" w:afterAutospacing="0"/>
        <w:ind w:left="720"/>
        <w:rPr>
          <w:rFonts w:ascii="Arial" w:hAnsi="Arial" w:cs="Arial"/>
          <w:color w:val="000000" w:themeColor="text1"/>
          <w:sz w:val="22"/>
          <w:szCs w:val="22"/>
          <w:lang w:val="hr-HR"/>
        </w:rPr>
      </w:pPr>
      <w:r w:rsidRPr="00CE18EB">
        <w:rPr>
          <w:rFonts w:ascii="Arial" w:hAnsi="Arial" w:cs="Arial"/>
          <w:color w:val="000000" w:themeColor="text1"/>
          <w:sz w:val="22"/>
          <w:szCs w:val="22"/>
          <w:lang w:val="hr-HR"/>
        </w:rPr>
        <w:t>c) primjerenost procedura čuvanja i upravljanja kriptografskim ključevima,</w:t>
      </w:r>
      <w:r w:rsidR="001C7D82" w:rsidRPr="00CE18EB">
        <w:rPr>
          <w:rFonts w:ascii="Arial" w:hAnsi="Arial" w:cs="Arial"/>
          <w:color w:val="000000" w:themeColor="text1"/>
          <w:sz w:val="22"/>
          <w:szCs w:val="22"/>
          <w:lang w:val="hr-HR"/>
        </w:rPr>
        <w:t xml:space="preserve"> </w:t>
      </w:r>
      <w:r w:rsidRPr="00CE18EB">
        <w:rPr>
          <w:rFonts w:ascii="Arial" w:hAnsi="Arial" w:cs="Arial"/>
          <w:color w:val="000000" w:themeColor="text1"/>
          <w:sz w:val="22"/>
          <w:szCs w:val="22"/>
          <w:lang w:val="hr-HR"/>
        </w:rPr>
        <w:t>informacijskim sistemima i uslugama eksternalizacije.</w:t>
      </w:r>
    </w:p>
    <w:p w:rsidR="00DD2ABD" w:rsidRPr="00CE18EB" w:rsidRDefault="00DD2ABD" w:rsidP="00F1593F">
      <w:pPr>
        <w:pStyle w:val="p1"/>
        <w:spacing w:before="0" w:beforeAutospacing="0" w:after="0" w:afterAutospacing="0"/>
        <w:rPr>
          <w:rFonts w:ascii="Arial" w:hAnsi="Arial" w:cs="Arial"/>
          <w:color w:val="000000" w:themeColor="text1"/>
          <w:sz w:val="22"/>
          <w:szCs w:val="22"/>
          <w:lang w:val="hr-HR"/>
        </w:rPr>
      </w:pPr>
      <w:r w:rsidRPr="00CE18EB">
        <w:rPr>
          <w:rFonts w:ascii="Arial" w:hAnsi="Arial" w:cs="Arial"/>
          <w:color w:val="000000" w:themeColor="text1"/>
          <w:sz w:val="22"/>
          <w:szCs w:val="22"/>
          <w:lang w:val="hr-HR"/>
        </w:rPr>
        <w:t xml:space="preserve">(2) Interna revizija obuhvaća i </w:t>
      </w:r>
      <w:r w:rsidRPr="00CE18EB">
        <w:rPr>
          <w:rStyle w:val="s1"/>
          <w:rFonts w:ascii="Arial" w:hAnsi="Arial" w:cs="Arial"/>
          <w:color w:val="000000" w:themeColor="text1"/>
          <w:sz w:val="22"/>
          <w:szCs w:val="22"/>
          <w:lang w:val="hr-HR"/>
        </w:rPr>
        <w:t>reviziju postupanja sukladno propisu kojim se uređuje sprečavanje pranja novca i financiranja terorističkih aktivnosti</w:t>
      </w:r>
      <w:r w:rsidRPr="00CE18EB">
        <w:rPr>
          <w:rFonts w:ascii="Arial" w:hAnsi="Arial" w:cs="Arial"/>
          <w:color w:val="000000" w:themeColor="text1"/>
          <w:sz w:val="22"/>
          <w:szCs w:val="22"/>
          <w:lang w:val="hr-HR"/>
        </w:rPr>
        <w:t>, uključujući ocjenu usklađenosti procesa identifikacije i praćenja korisnika, praćenja transakcija i izvještavanja o sumnjivim aktivnostima.</w:t>
      </w:r>
    </w:p>
    <w:p w:rsidR="00DD2ABD" w:rsidRPr="00CE18EB" w:rsidRDefault="00DD2ABD" w:rsidP="00F1593F">
      <w:pPr>
        <w:pStyle w:val="p1"/>
        <w:spacing w:before="0" w:beforeAutospacing="0" w:after="0" w:afterAutospacing="0"/>
        <w:rPr>
          <w:rFonts w:ascii="Arial" w:hAnsi="Arial" w:cs="Arial"/>
          <w:color w:val="000000" w:themeColor="text1"/>
          <w:sz w:val="22"/>
          <w:szCs w:val="22"/>
          <w:lang w:val="hr-HR"/>
        </w:rPr>
      </w:pPr>
      <w:r w:rsidRPr="00CE18EB">
        <w:rPr>
          <w:rFonts w:ascii="Arial" w:hAnsi="Arial" w:cs="Arial"/>
          <w:color w:val="000000" w:themeColor="text1"/>
          <w:sz w:val="22"/>
          <w:szCs w:val="22"/>
          <w:lang w:val="hr-HR"/>
        </w:rPr>
        <w:t>(3) Nalazi interne revizije dostavljaju se Komisiji najmanje jednom godišnje</w:t>
      </w:r>
      <w:r w:rsidRPr="00CE18EB">
        <w:rPr>
          <w:rStyle w:val="s1"/>
          <w:rFonts w:ascii="Arial" w:hAnsi="Arial" w:cs="Arial"/>
          <w:color w:val="000000" w:themeColor="text1"/>
          <w:sz w:val="22"/>
          <w:szCs w:val="22"/>
          <w:lang w:val="hr-HR"/>
        </w:rPr>
        <w:t>, zajedno s planom korektivnih mjera i rokovima za njihovo provođenje.</w:t>
      </w:r>
    </w:p>
    <w:p w:rsidR="00DD2ABD" w:rsidRPr="00CE18EB" w:rsidRDefault="00DD2ABD" w:rsidP="00F1593F">
      <w:pPr>
        <w:pStyle w:val="p1"/>
        <w:spacing w:before="0" w:beforeAutospacing="0" w:after="0" w:afterAutospacing="0"/>
        <w:rPr>
          <w:rFonts w:ascii="Arial" w:hAnsi="Arial" w:cs="Arial"/>
          <w:color w:val="000000" w:themeColor="text1"/>
          <w:sz w:val="22"/>
          <w:szCs w:val="22"/>
          <w:lang w:val="hr-HR"/>
        </w:rPr>
      </w:pPr>
      <w:r w:rsidRPr="00CE18EB">
        <w:rPr>
          <w:rFonts w:ascii="Arial" w:hAnsi="Arial" w:cs="Arial"/>
          <w:color w:val="000000" w:themeColor="text1"/>
          <w:sz w:val="22"/>
          <w:szCs w:val="22"/>
          <w:lang w:val="hr-HR"/>
        </w:rPr>
        <w:t>(4) Komisija podzakonskim aktom pobliže propisuje zahtjeve u pogledu organizacije interne revizije, minimalnog obuhvata revizijskih postupaka te oblik i sadržaj godišnjeg izvješća o internoj reviziji.</w:t>
      </w:r>
    </w:p>
    <w:p w:rsidR="00AC1A40"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w:t>
      </w:r>
      <w:r w:rsidR="00F65DF0" w:rsidRPr="00CE18EB">
        <w:rPr>
          <w:rFonts w:ascii="Arial" w:hAnsi="Arial" w:cs="Arial"/>
          <w:b/>
          <w:color w:val="000000" w:themeColor="text1"/>
          <w:sz w:val="22"/>
        </w:rPr>
        <w:t xml:space="preserve"> </w:t>
      </w:r>
      <w:r w:rsidR="00D34905" w:rsidRPr="00CE18EB">
        <w:rPr>
          <w:rFonts w:ascii="Arial" w:hAnsi="Arial" w:cs="Arial"/>
          <w:b/>
          <w:color w:val="000000" w:themeColor="text1"/>
          <w:sz w:val="22"/>
        </w:rPr>
        <w:t>50</w:t>
      </w:r>
      <w:r w:rsidRPr="00CE18EB">
        <w:rPr>
          <w:rFonts w:ascii="Arial" w:hAnsi="Arial" w:cs="Arial"/>
          <w:b/>
          <w:color w:val="000000" w:themeColor="text1"/>
          <w:sz w:val="22"/>
        </w:rPr>
        <w:t xml:space="preserve">. </w:t>
      </w:r>
    </w:p>
    <w:p w:rsidR="00497CC3" w:rsidRPr="00CE18EB" w:rsidRDefault="00497CC3"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lastRenderedPageBreak/>
        <w:t>(Povjerljivost i čuvanje poslovnih tajni)</w:t>
      </w:r>
    </w:p>
    <w:p w:rsidR="00DC24EC" w:rsidRPr="00CE18EB" w:rsidRDefault="00DC24EC" w:rsidP="00F1593F">
      <w:pPr>
        <w:spacing w:after="0" w:line="240" w:lineRule="auto"/>
        <w:jc w:val="center"/>
        <w:rPr>
          <w:rFonts w:ascii="Arial" w:hAnsi="Arial" w:cs="Arial"/>
          <w:color w:val="000000" w:themeColor="text1"/>
          <w:sz w:val="22"/>
        </w:rPr>
      </w:pPr>
    </w:p>
    <w:p w:rsidR="00895882" w:rsidRPr="00CE18EB" w:rsidRDefault="0089588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članovi njegovih tijela, dioničari, zaposlenici te druge osobe koje u obavljanju svojih poslova dođu do podataka o korisnicima, stanju njihove imovine ili transakcijama, dužni su te podatke čuvati kao poslovnu tajnu.</w:t>
      </w:r>
    </w:p>
    <w:p w:rsidR="00895882" w:rsidRPr="00CE18EB" w:rsidRDefault="0089588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Obveza čuvanja poslovne tajne iz stavka (1) ovog članka ostaje na snazi i nakon prestanka radnog odnosa, odnosno prestanka obavljanja funkcije ili statusa dioničara.</w:t>
      </w:r>
    </w:p>
    <w:p w:rsidR="00895882" w:rsidRPr="00CE18EB" w:rsidRDefault="0089588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Prikupljanje, obrada, pohrana i prijenos osobnih podataka korisnika moraju se provoditi u potpunosti u skladu s propisima kojima se uređuje zaštita osobnih podataka u Bosni i Hercegovini.</w:t>
      </w:r>
    </w:p>
    <w:p w:rsidR="00895882" w:rsidRPr="00CE18EB" w:rsidRDefault="0089588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Ne smatra se povredom obveze čuvanja poslovne tajne ako se podaci priopćavaju: a) Komisiji u svrhu provedbe nadzora; b) Financijsko-obavještajnom odjelu (FOO) sukladno propisima o sprječavanju pranja novca; c) nadležnom sudu, tužiteljstvu ili tijelima unutarnjih poslova na njihov pisani zahtjev u okviru zakonskih ovlasti; d) uz izričitu pisanu suglasnost korisnika na kojeg se podaci odnose.</w:t>
      </w:r>
    </w:p>
    <w:p w:rsidR="00895882" w:rsidRPr="00CE18EB" w:rsidRDefault="0089588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Povreda obveze čuvanja tajne i zaštite osobnih podataka predstavlja tešku povredu dužnosti i može biti temelj za oduzimanje dozvole za rad pružatelju usluga, ne isključujući kaznenu odgovornost pojedinaca.</w:t>
      </w:r>
    </w:p>
    <w:p w:rsidR="00EE511F" w:rsidRPr="00CE18EB" w:rsidRDefault="00EE511F" w:rsidP="00F1593F">
      <w:pPr>
        <w:spacing w:after="0" w:line="240" w:lineRule="auto"/>
        <w:jc w:val="left"/>
        <w:rPr>
          <w:rFonts w:ascii="Arial" w:hAnsi="Arial" w:cs="Arial"/>
          <w:color w:val="000000" w:themeColor="text1"/>
          <w:sz w:val="22"/>
        </w:rPr>
      </w:pPr>
    </w:p>
    <w:p w:rsidR="006B2B8A" w:rsidRPr="00CE18EB" w:rsidRDefault="00D34905" w:rsidP="00F1593F">
      <w:pPr>
        <w:spacing w:after="0" w:line="240" w:lineRule="auto"/>
        <w:rPr>
          <w:rFonts w:ascii="Arial" w:hAnsi="Arial" w:cs="Arial"/>
          <w:b/>
          <w:color w:val="000000" w:themeColor="text1"/>
          <w:sz w:val="22"/>
        </w:rPr>
      </w:pPr>
      <w:r w:rsidRPr="00CE18EB">
        <w:rPr>
          <w:rFonts w:ascii="Arial" w:hAnsi="Arial" w:cs="Arial"/>
          <w:b/>
          <w:color w:val="000000" w:themeColor="text1"/>
          <w:sz w:val="22"/>
        </w:rPr>
        <w:t>POGLAVLJE</w:t>
      </w:r>
      <w:r w:rsidR="006B2B8A" w:rsidRPr="00CE18EB">
        <w:rPr>
          <w:rFonts w:ascii="Arial" w:hAnsi="Arial" w:cs="Arial"/>
          <w:b/>
          <w:color w:val="000000" w:themeColor="text1"/>
          <w:sz w:val="22"/>
        </w:rPr>
        <w:t xml:space="preserve"> IV</w:t>
      </w:r>
      <w:r w:rsidRPr="00CE18EB">
        <w:rPr>
          <w:rFonts w:ascii="Arial" w:hAnsi="Arial" w:cs="Arial"/>
          <w:b/>
          <w:color w:val="000000" w:themeColor="text1"/>
          <w:sz w:val="22"/>
        </w:rPr>
        <w:t>.</w:t>
      </w:r>
      <w:r w:rsidR="006B2B8A" w:rsidRPr="00CE18EB">
        <w:rPr>
          <w:rFonts w:ascii="Arial" w:hAnsi="Arial" w:cs="Arial"/>
          <w:b/>
          <w:color w:val="000000" w:themeColor="text1"/>
          <w:sz w:val="22"/>
        </w:rPr>
        <w:t xml:space="preserve"> NADZOR I IZVJEŠTAVANJE</w:t>
      </w:r>
    </w:p>
    <w:p w:rsidR="00DC24EC" w:rsidRPr="00CE18EB" w:rsidRDefault="00DC24EC" w:rsidP="00F1593F">
      <w:pPr>
        <w:spacing w:after="0" w:line="240" w:lineRule="auto"/>
        <w:jc w:val="center"/>
        <w:rPr>
          <w:rFonts w:ascii="Arial" w:hAnsi="Arial" w:cs="Arial"/>
          <w:b/>
          <w:color w:val="000000" w:themeColor="text1"/>
          <w:sz w:val="22"/>
        </w:rPr>
      </w:pPr>
    </w:p>
    <w:p w:rsidR="00CF24E4" w:rsidRPr="00CE18EB" w:rsidRDefault="00CF24E4" w:rsidP="00F1593F">
      <w:pPr>
        <w:spacing w:after="0" w:line="240" w:lineRule="auto"/>
        <w:jc w:val="center"/>
        <w:rPr>
          <w:rFonts w:ascii="Arial" w:hAnsi="Arial" w:cs="Arial"/>
          <w:color w:val="000000" w:themeColor="text1"/>
          <w:sz w:val="22"/>
        </w:rPr>
      </w:pPr>
      <w:bookmarkStart w:id="1" w:name="_Hlk236317292"/>
      <w:r w:rsidRPr="00CE18EB">
        <w:rPr>
          <w:rFonts w:ascii="Arial" w:hAnsi="Arial" w:cs="Arial"/>
          <w:b/>
          <w:bCs/>
          <w:color w:val="000000" w:themeColor="text1"/>
          <w:sz w:val="22"/>
        </w:rPr>
        <w:t xml:space="preserve">Član </w:t>
      </w:r>
      <w:r w:rsidR="00235D65" w:rsidRPr="00CE18EB">
        <w:rPr>
          <w:rFonts w:ascii="Arial" w:hAnsi="Arial" w:cs="Arial"/>
          <w:b/>
          <w:bCs/>
          <w:color w:val="000000" w:themeColor="text1"/>
          <w:sz w:val="22"/>
        </w:rPr>
        <w:t>5</w:t>
      </w:r>
      <w:r w:rsidR="00D34905" w:rsidRPr="00CE18EB">
        <w:rPr>
          <w:rFonts w:ascii="Arial" w:hAnsi="Arial" w:cs="Arial"/>
          <w:b/>
          <w:bCs/>
          <w:color w:val="000000" w:themeColor="text1"/>
          <w:sz w:val="22"/>
        </w:rPr>
        <w:t>1</w:t>
      </w:r>
      <w:r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(Nadzor p</w:t>
      </w:r>
      <w:r w:rsidR="00382189" w:rsidRPr="00CE18EB">
        <w:rPr>
          <w:rFonts w:ascii="Arial" w:hAnsi="Arial" w:cs="Arial"/>
          <w:b/>
          <w:bCs/>
          <w:color w:val="000000" w:themeColor="text1"/>
          <w:sz w:val="22"/>
        </w:rPr>
        <w:t>ružatelja usluga</w:t>
      </w:r>
      <w:r w:rsidRPr="00CE18EB">
        <w:rPr>
          <w:rFonts w:ascii="Arial" w:hAnsi="Arial" w:cs="Arial"/>
          <w:b/>
          <w:bCs/>
          <w:color w:val="000000" w:themeColor="text1"/>
          <w:sz w:val="22"/>
        </w:rPr>
        <w:t>)</w:t>
      </w:r>
    </w:p>
    <w:p w:rsidR="00CF24E4" w:rsidRPr="00CE18EB" w:rsidRDefault="00CF24E4" w:rsidP="00F1593F">
      <w:pPr>
        <w:spacing w:line="240" w:lineRule="auto"/>
        <w:rPr>
          <w:rFonts w:ascii="Arial" w:hAnsi="Arial" w:cs="Arial"/>
          <w:color w:val="000000" w:themeColor="text1"/>
          <w:sz w:val="22"/>
        </w:rPr>
      </w:pP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Komisija obavlja nadzor nad primjenom odredbi ovoga Zakona.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Nadzor nad primjenom odredbi ovoga Zakona kod pružatelja(u daljnjem tekstu: subjekti nadzora) Komisija obavlja sukladno odredbama ovoga Zakona i propisima donesenim na temelju njega.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Nadzor iz stavka (2) ovoga članka obuhvaća provjeru poslovanja pružatelja  u skladu s ovim Zakonom.</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(4) Komisija utvrđuje načine, učestalost i opseg nadzora iz st. (1) i (2) ovoga članka, uzimajući u obzir vrstu i složenost poslova koje subjekti nadzora obavljaju i stupanj rizika njihovog poslovanja.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(5) Nadzor nad poslovanjem subjekata nadzora mogu obavljati i drugi nadležni organi u skladu s ovlaštenjima utvrđenim propisima.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(6) U slučaju iz stavka (5) ovoga članka Komisija može sudjelovati u nadzoru nad poslovanjem subjekta nadzora zajedno s drugim nadležnim organom ili može od tog organa zatražiti potrebne podatke i informacije radi nadzora subjekta nadzora.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(7) Komisija propisuje bliže uvjete i način obavljanja nadzora poslovanja subjekata nadzora i obveze subjekata nadzora tijekom i nakon nadzora.</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 xml:space="preserve">Član </w:t>
      </w:r>
      <w:r w:rsidR="00235D65" w:rsidRPr="00CE18EB">
        <w:rPr>
          <w:rFonts w:ascii="Arial" w:hAnsi="Arial" w:cs="Arial"/>
          <w:b/>
          <w:bCs/>
          <w:color w:val="000000" w:themeColor="text1"/>
          <w:sz w:val="22"/>
        </w:rPr>
        <w:t>5</w:t>
      </w:r>
      <w:r w:rsidR="00D34905" w:rsidRPr="00CE18EB">
        <w:rPr>
          <w:rFonts w:ascii="Arial" w:hAnsi="Arial" w:cs="Arial"/>
          <w:b/>
          <w:bCs/>
          <w:color w:val="000000" w:themeColor="text1"/>
          <w:sz w:val="22"/>
        </w:rPr>
        <w:t>2</w:t>
      </w:r>
      <w:r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(Način obavljanja nadzora)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Nadzor poslovanja subjekata nadzora Komisija obavlja: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a) analizom izvješća, informacija i drugih podataka koje subjekt nadzora dostavlja sukladno ovom Zakonu i propisima Komisije, informacija i podataka koje subjekt nadzora dostavlja na zahtjev i u </w:t>
      </w:r>
      <w:r w:rsidRPr="00CE18EB">
        <w:rPr>
          <w:rFonts w:ascii="Arial" w:hAnsi="Arial" w:cs="Arial"/>
          <w:color w:val="000000" w:themeColor="text1"/>
          <w:sz w:val="22"/>
        </w:rPr>
        <w:lastRenderedPageBreak/>
        <w:t>roku koji odredi Komisija i drugih podataka o poslovanju subjekta nadzora kojima raspolaže Komisija (u daljnjem tekstu: posredni nadzor);</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b) neposrednim pregledom poslovnih knjiga, knjigovodstvene i druge dokumentacije u subjektu nadzora i kod drugog sudionika u poslu koji je predmet nadzora te u iznimnim slučajevima u prostorijama Komisije (u daljnjem tekstu: neposredni nadzor).</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Nadzor poslovanja subjekta nadzora obavljaju zaposleni u Komisiji, koje Komisija odredi za obavljanje tih poslova.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Komisija obavještava subjekta nadzora o planiranom neposrednom nadzoru, po pravilu, najkasnije petnaest dana prije početka nadzora.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(4) Iznimno od stavka (3) ovoga članka, Komisija može dostaviti obavijest o neposrednom nadzoru pred početak obavljanja neposrednog pregleda poslovanja, ukoliko se u suprotnom ne bi mogla postići svrha nadzora.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(5) Subjekt nadzora dužan je ovlaštenim osobama Komisije omogućiti neometano obavljanje neposrednog nadzora i osigurati odgovarajuće uvjete za obavljanje tog nadzora.</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35D65" w:rsidRPr="00CE18EB">
        <w:rPr>
          <w:rFonts w:ascii="Arial" w:hAnsi="Arial" w:cs="Arial"/>
          <w:b/>
          <w:bCs/>
          <w:color w:val="000000" w:themeColor="text1"/>
          <w:sz w:val="22"/>
        </w:rPr>
        <w:t xml:space="preserve"> 5</w:t>
      </w:r>
      <w:r w:rsidR="00D34905" w:rsidRPr="00CE18EB">
        <w:rPr>
          <w:rFonts w:ascii="Arial" w:hAnsi="Arial" w:cs="Arial"/>
          <w:b/>
          <w:bCs/>
          <w:color w:val="000000" w:themeColor="text1"/>
          <w:sz w:val="22"/>
        </w:rPr>
        <w:t>3</w:t>
      </w:r>
      <w:r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(Neposredni nadzor)</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Subjekt nadzora dužan je ovlaštenoj osobi Komisije, na njezin zahtjev, omogućiti obavljanje neposrednog nadzora u sjedištu subjekta nadzora i na drugim mjestima na kojima subjekt nadzora, odnosno druga osoba, na temelju ovlaštenja subjekta nadzora, obavlja djelatnosti i poslove u vezi s kojima se provodi nadzor.</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Subjekt nadzora dužan je ovlaštenoj osobi Komisije, na njezin zahtjev, omogućiti uvid u poslovne knjige, drugu poslovnu dokumentaciju i administrativne ili poslovne evidencije, kao i kontrolu informacijske tehnologije i drugih pratećih tehnologija, u opsegu potrebnom za obavljanje nadzora.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Subjekt nadzora dužan je ovlaštenoj osobi Komisije, na njezin zahtjev, učiniti dostupnim elektroničke zapise, kopije poslovnih knjiga, druge poslovne dokumentacije i administrativne ili poslovne evidencije u papirnatom obliku ili u obliku elektroničkog zapisa na nosaču podataka, kao i osigurati odgovarajući pristup sustavu za upravljanje bazama podataka koje koristi subjekt nadzora.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(4) Nadzor iz stavka (1) ovoga članka obavlja se tijekom radnog vremena subjekta nadzora, a ako je, zbog opsega ili prirode nadzora neophodno, subjekt nadzora je dužan omogućiti obavljanje nadzora i izvan radnog vremena subjekta nadzora. </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35D65" w:rsidRPr="00CE18EB">
        <w:rPr>
          <w:rFonts w:ascii="Arial" w:hAnsi="Arial" w:cs="Arial"/>
          <w:b/>
          <w:bCs/>
          <w:color w:val="000000" w:themeColor="text1"/>
          <w:sz w:val="22"/>
        </w:rPr>
        <w:t xml:space="preserve"> 5</w:t>
      </w:r>
      <w:r w:rsidR="00D34905" w:rsidRPr="00CE18EB">
        <w:rPr>
          <w:rFonts w:ascii="Arial" w:hAnsi="Arial" w:cs="Arial"/>
          <w:b/>
          <w:bCs/>
          <w:color w:val="000000" w:themeColor="text1"/>
          <w:sz w:val="22"/>
        </w:rPr>
        <w:t>4</w:t>
      </w:r>
      <w:r w:rsidR="00235D65"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(Zapisnik o nadzoru)</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O izvršenom neposrednom nadzoru subjekta nadzora sastavlja se zapisnik.</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Kada se u postupku posrednog nadzora utvrde nepravilnosti u poslovanju subjekta nadzora, osim u slučaju kada je o tim nepravilnostima subjekt nadzora obavijestio Komisiju, sastavlja se zapisnik.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Ako u pojedinačnom postupku neposrednog nadzora nisu utvrđene nepravilnosti Komisija će sastaviti zapisnik i zaključkom, koji se dostavljaju subjektu nadzora, obustaviti taj postupak.</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(4) Zapisnik o izvršenom nadzoru ima povjerljiv karakter i ne može se objavljivati u cijelosti ili djelomično, bez suglasnosti Komisije.</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Ako ovlaštena osoba Komisije prilikom obavljanja neposrednog nadzora utvrdi nepravilnosti ili nezakonitosti, Komisija zapisnik o izvršenom nadzoru dostavlja subjektu nadzora.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(6) Subjekt nadzora može dostaviti Komisiji primjedbe na zapisnik o izvršenom nadzoru u roku od 15 dana od dana njegovog primitka.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(7) U slučaju kada se razmatranjem prigovora subjekta nadzora na zapisnik utvrdi opravdanost prigovora koji u značajnoj mjeri mijenja činjenično stanje navedeno u zapisniku, sačinjava se dopuna zapisnika.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(8) Dopuna zapisnika dostavlja se subjektu nadzora u roku od 15 dana od dana dostavljanja prigovora na zapisnik.</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(9) Na dopunu zapisnika subjekt nadzora ima pravo prigovora u roku od pet dana od primitka dopune zapisnika.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(10) Komisija, u roku od osam dana od dana a primjedbi na zapisnik, odnosno dopunu zapisnika o izvršenom nadzoru, razmatra te primjedbe i, u pisanom obliku, obavještava subjekta nadzora o njihovom prihvaćanju, odnosno neprihvaćanju.</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35D65" w:rsidRPr="00CE18EB">
        <w:rPr>
          <w:rFonts w:ascii="Arial" w:hAnsi="Arial" w:cs="Arial"/>
          <w:b/>
          <w:bCs/>
          <w:color w:val="000000" w:themeColor="text1"/>
          <w:sz w:val="22"/>
        </w:rPr>
        <w:t xml:space="preserve"> 5</w:t>
      </w:r>
      <w:r w:rsidR="00D34905" w:rsidRPr="00CE18EB">
        <w:rPr>
          <w:rFonts w:ascii="Arial" w:hAnsi="Arial" w:cs="Arial"/>
          <w:b/>
          <w:bCs/>
          <w:color w:val="000000" w:themeColor="text1"/>
          <w:sz w:val="22"/>
        </w:rPr>
        <w:t>5</w:t>
      </w:r>
      <w:r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(Mjere u postupku nadzora)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Ukoliko subjekt nadzora, u rokovima propisanim ovim Zakonom, ne dostavi primjedbe na zapisnik o izvršenom nadzoru ili dostavljenim primjedbama osnovano ne ospori nalaze iz zapisnika, odnosno dopune zapisnika u kojima su konstatirane nepravilnosti u poslovanju subjekta nadzora, Komisija će subjektu nadzora izreći mjere za otklanjanje utvrđenih nepravilnosti i za blagovremeno poduzimanje aktivnosti za poboljšanje sigurnosti i stabilnosti poslovanja subjekta nadzora.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U slučaju iz stavka (1) ovoga članka, Komisija može:</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a) pisano upozoriti subjekta nadzora o utvrđenim nepravilnostima i zahtijevati poduzimanje jedne ili više aktivnosti za otklanjanje tih nepravilnosti</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b) donijeti rješenje kojim će izreći jednu ili više mjera iz članka 118. ovoga Zakona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c) izdati prekršajni nalog ili</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c) oduzeti odobrenje za pružanje usluga.</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235D65" w:rsidRPr="00CE18EB">
        <w:rPr>
          <w:rFonts w:ascii="Arial" w:hAnsi="Arial" w:cs="Arial"/>
          <w:b/>
          <w:bCs/>
          <w:color w:val="000000" w:themeColor="text1"/>
          <w:sz w:val="22"/>
        </w:rPr>
        <w:t xml:space="preserve"> 5</w:t>
      </w:r>
      <w:r w:rsidR="00D34905" w:rsidRPr="00CE18EB">
        <w:rPr>
          <w:rFonts w:ascii="Arial" w:hAnsi="Arial" w:cs="Arial"/>
          <w:b/>
          <w:bCs/>
          <w:color w:val="000000" w:themeColor="text1"/>
          <w:sz w:val="22"/>
        </w:rPr>
        <w:t>6</w:t>
      </w:r>
      <w:r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(Pisano upozorenje)</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Ako tijekom obavljanja nadzora (neposrednog i posrednog) utvrdi slabosti ili nedostatke koje nemaju značenje kršenja propisa, niti neposredno utječu na njegovo financijsko stanje, ali bi mogle imati takav utjecaj ako se ne otklone, Komisija može subjektu nadzora izdati pisano upozorenje da poduzme radnje i postupke za poboljšanja u poslovanju.</w:t>
      </w:r>
    </w:p>
    <w:p w:rsidR="00CF24E4" w:rsidRPr="00CE18EB" w:rsidRDefault="00CF24E4" w:rsidP="00F1593F">
      <w:pPr>
        <w:spacing w:after="0" w:line="240" w:lineRule="auto"/>
        <w:rPr>
          <w:rFonts w:ascii="Arial" w:hAnsi="Arial" w:cs="Arial"/>
          <w:color w:val="000000" w:themeColor="text1"/>
          <w:sz w:val="22"/>
        </w:rPr>
      </w:pPr>
    </w:p>
    <w:p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Pisanim upozorenjem obavezno se:</w:t>
      </w:r>
    </w:p>
    <w:p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a) ukazuje na utvrđene slabosti, nedostatke ili nedosljednosti u poslovanju</w:t>
      </w:r>
    </w:p>
    <w:p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lastRenderedPageBreak/>
        <w:t>b) utvrđuje rok i način postupanja subjekta nadzora radi otklanjanja slabosti ili nedostataka u poslovanju p</w:t>
      </w:r>
      <w:r w:rsidR="00382189" w:rsidRPr="00CE18EB">
        <w:rPr>
          <w:rFonts w:ascii="Arial" w:hAnsi="Arial" w:cs="Arial"/>
          <w:color w:val="000000" w:themeColor="text1"/>
          <w:sz w:val="22"/>
        </w:rPr>
        <w:t>ružatelja;</w:t>
      </w:r>
      <w:r w:rsidRPr="00CE18EB">
        <w:rPr>
          <w:rFonts w:ascii="Arial" w:hAnsi="Arial" w:cs="Arial"/>
          <w:color w:val="000000" w:themeColor="text1"/>
          <w:sz w:val="22"/>
        </w:rPr>
        <w:t xml:space="preserve"> </w:t>
      </w:r>
    </w:p>
    <w:p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c) utvrđuje rok, odnosno dinamika kojom će </w:t>
      </w:r>
      <w:bookmarkStart w:id="2" w:name="_Hlk215043540"/>
      <w:r w:rsidRPr="00CE18EB">
        <w:rPr>
          <w:rFonts w:ascii="Arial" w:hAnsi="Arial" w:cs="Arial"/>
          <w:color w:val="000000" w:themeColor="text1"/>
          <w:sz w:val="22"/>
        </w:rPr>
        <w:t xml:space="preserve">subjekt nadzora </w:t>
      </w:r>
      <w:bookmarkEnd w:id="2"/>
      <w:r w:rsidRPr="00CE18EB">
        <w:rPr>
          <w:rFonts w:ascii="Arial" w:hAnsi="Arial" w:cs="Arial"/>
          <w:color w:val="000000" w:themeColor="text1"/>
          <w:sz w:val="22"/>
        </w:rPr>
        <w:t>izvješćivati Komisiju o izvršavanju obveza iz pisanog upozorenja.</w:t>
      </w:r>
    </w:p>
    <w:p w:rsidR="00CF24E4" w:rsidRPr="00CE18EB" w:rsidRDefault="00CF24E4" w:rsidP="00F1593F">
      <w:pPr>
        <w:spacing w:after="0" w:line="240" w:lineRule="auto"/>
        <w:rPr>
          <w:rFonts w:ascii="Arial" w:hAnsi="Arial" w:cs="Arial"/>
          <w:color w:val="000000" w:themeColor="text1"/>
          <w:sz w:val="22"/>
        </w:rPr>
      </w:pPr>
    </w:p>
    <w:p w:rsidR="00CF24E4" w:rsidRPr="00CE18EB" w:rsidRDefault="00CF24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Ako subjekt nadzora ne ispuni obveze iz pisanog upozorenja u roku i na način utvrđen pisanim upozorenjem, Komisija može prema subjektu nadzora izreći novu mjeru sukladno</w:t>
      </w:r>
      <w:r w:rsidR="00F054C7" w:rsidRPr="00CE18EB">
        <w:rPr>
          <w:rFonts w:ascii="Arial" w:hAnsi="Arial" w:cs="Arial"/>
          <w:color w:val="000000" w:themeColor="text1"/>
          <w:sz w:val="22"/>
        </w:rPr>
        <w:t xml:space="preserve"> odredbama ovog </w:t>
      </w:r>
      <w:r w:rsidRPr="00CE18EB">
        <w:rPr>
          <w:rFonts w:ascii="Arial" w:hAnsi="Arial" w:cs="Arial"/>
          <w:color w:val="000000" w:themeColor="text1"/>
          <w:sz w:val="22"/>
        </w:rPr>
        <w:t xml:space="preserve"> Zakona. </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F054C7" w:rsidRPr="00CE18EB">
        <w:rPr>
          <w:rFonts w:ascii="Arial" w:hAnsi="Arial" w:cs="Arial"/>
          <w:b/>
          <w:bCs/>
          <w:color w:val="000000" w:themeColor="text1"/>
          <w:sz w:val="22"/>
        </w:rPr>
        <w:t xml:space="preserve"> 5</w:t>
      </w:r>
      <w:r w:rsidR="00D34905" w:rsidRPr="00CE18EB">
        <w:rPr>
          <w:rFonts w:ascii="Arial" w:hAnsi="Arial" w:cs="Arial"/>
          <w:b/>
          <w:bCs/>
          <w:color w:val="000000" w:themeColor="text1"/>
          <w:sz w:val="22"/>
        </w:rPr>
        <w:t>7</w:t>
      </w:r>
      <w:r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(Rješenje o izricanju mjera)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Komisija može rješenjem naložiti subjektu nadzora mjere ako u nadzoru utvrdi:</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a) da je subjekt nadzora svojim radnjama ili propuštanjem određenih radnji postupio suprotno zakonu</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b) nepravilnosti u poslovanju subjekta nadzora koje ne predstavljaju postupanje suprotno propisima, a za čije otklanjanje nije zaključen pisani sporazum ili</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c) da je potrebno da subjekt nadzora poduzme odgovarajuće radnje i aktivnosti za poboljšanje poslovanja.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Rješenjem iz stavka (1) ovoga članka određuje se rok za provođenje mjera naloženih rješenjem.</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Subjekt nadzora može, najkasnije 15 dana prije isteka roka iz stavka (2) ovoga članka, obrazloženim zahtjevom, zatražiti produženje tog roka, o čemu Komisija odlučuje najkasnije do isteka roka utvrđenog rješenjem o izricanju mjera.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(4) Protiv akata Komisije može se izjaviti žalba nadležnom drugostupanjskom organu</w:t>
      </w:r>
      <w:r w:rsidR="00235D65" w:rsidRPr="00CE18EB">
        <w:rPr>
          <w:rFonts w:ascii="Arial" w:hAnsi="Arial" w:cs="Arial"/>
          <w:color w:val="000000" w:themeColor="text1"/>
          <w:sz w:val="22"/>
        </w:rPr>
        <w:t xml:space="preserve"> u skladu sa propisima o Komisiji</w:t>
      </w:r>
      <w:r w:rsidRPr="00CE18EB">
        <w:rPr>
          <w:rFonts w:ascii="Arial" w:hAnsi="Arial" w:cs="Arial"/>
          <w:color w:val="000000" w:themeColor="text1"/>
          <w:sz w:val="22"/>
        </w:rPr>
        <w:t>.</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(5) Postupak po žalbi provodi se u skladu s propisom kojima se regulira rad Komisije i provedbenim propisima Komisije. </w:t>
      </w:r>
    </w:p>
    <w:p w:rsidR="00CF24E4"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CF24E4" w:rsidRPr="00CE18EB">
        <w:rPr>
          <w:rFonts w:ascii="Arial" w:hAnsi="Arial" w:cs="Arial"/>
          <w:b/>
          <w:bCs/>
          <w:color w:val="000000" w:themeColor="text1"/>
          <w:sz w:val="22"/>
        </w:rPr>
        <w:t xml:space="preserve"> </w:t>
      </w:r>
      <w:r w:rsidRPr="00CE18EB">
        <w:rPr>
          <w:rFonts w:ascii="Arial" w:hAnsi="Arial" w:cs="Arial"/>
          <w:b/>
          <w:bCs/>
          <w:color w:val="000000" w:themeColor="text1"/>
          <w:sz w:val="22"/>
        </w:rPr>
        <w:t>5</w:t>
      </w:r>
      <w:r w:rsidR="00D34905" w:rsidRPr="00CE18EB">
        <w:rPr>
          <w:rFonts w:ascii="Arial" w:hAnsi="Arial" w:cs="Arial"/>
          <w:b/>
          <w:bCs/>
          <w:color w:val="000000" w:themeColor="text1"/>
          <w:sz w:val="22"/>
        </w:rPr>
        <w:t>8</w:t>
      </w:r>
      <w:r w:rsidR="00CF24E4"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(Vrste mjera koje se izriču rješenjem)</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Rješenjem o izricanju mjera može se:</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a) naložiti subjektu nadzora da uskladi poslovanje s ovim Zakonom;</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b) privremeno zabraniti subjektu nadzora pruža</w:t>
      </w:r>
      <w:r w:rsidR="00235D65" w:rsidRPr="00CE18EB">
        <w:rPr>
          <w:rFonts w:ascii="Arial" w:hAnsi="Arial" w:cs="Arial"/>
          <w:color w:val="000000" w:themeColor="text1"/>
          <w:sz w:val="22"/>
        </w:rPr>
        <w:t>telja</w:t>
      </w:r>
      <w:r w:rsidRPr="00CE18EB">
        <w:rPr>
          <w:rFonts w:ascii="Arial" w:hAnsi="Arial" w:cs="Arial"/>
          <w:color w:val="000000" w:themeColor="text1"/>
          <w:sz w:val="22"/>
        </w:rPr>
        <w:t xml:space="preserve"> jedne ili više usluga;</w:t>
      </w:r>
    </w:p>
    <w:p w:rsidR="00CF24E4" w:rsidRPr="00CE18EB" w:rsidRDefault="00235D65" w:rsidP="00F1593F">
      <w:pPr>
        <w:spacing w:line="240" w:lineRule="auto"/>
        <w:rPr>
          <w:rFonts w:ascii="Arial" w:hAnsi="Arial" w:cs="Arial"/>
          <w:color w:val="000000" w:themeColor="text1"/>
          <w:sz w:val="22"/>
        </w:rPr>
      </w:pPr>
      <w:r w:rsidRPr="00CE18EB">
        <w:rPr>
          <w:rFonts w:ascii="Arial" w:hAnsi="Arial" w:cs="Arial"/>
          <w:color w:val="000000" w:themeColor="text1"/>
          <w:sz w:val="22"/>
        </w:rPr>
        <w:t>c</w:t>
      </w:r>
      <w:r w:rsidR="00CF24E4" w:rsidRPr="00CE18EB">
        <w:rPr>
          <w:rFonts w:ascii="Arial" w:hAnsi="Arial" w:cs="Arial"/>
          <w:color w:val="000000" w:themeColor="text1"/>
          <w:sz w:val="22"/>
        </w:rPr>
        <w:t>) naložiti raskid ugovora s pružateljem usluga eksternalizacije;</w:t>
      </w:r>
    </w:p>
    <w:p w:rsidR="00CF24E4" w:rsidRPr="00CE18EB" w:rsidRDefault="00235D65" w:rsidP="00F1593F">
      <w:pPr>
        <w:spacing w:line="240" w:lineRule="auto"/>
        <w:rPr>
          <w:rFonts w:ascii="Arial" w:hAnsi="Arial" w:cs="Arial"/>
          <w:color w:val="000000" w:themeColor="text1"/>
          <w:sz w:val="22"/>
        </w:rPr>
      </w:pPr>
      <w:r w:rsidRPr="00CE18EB">
        <w:rPr>
          <w:rFonts w:ascii="Arial" w:hAnsi="Arial" w:cs="Arial"/>
          <w:color w:val="000000" w:themeColor="text1"/>
          <w:sz w:val="22"/>
        </w:rPr>
        <w:t>d</w:t>
      </w:r>
      <w:r w:rsidR="00CF24E4" w:rsidRPr="00CE18EB">
        <w:rPr>
          <w:rFonts w:ascii="Arial" w:hAnsi="Arial" w:cs="Arial"/>
          <w:color w:val="000000" w:themeColor="text1"/>
          <w:sz w:val="22"/>
        </w:rPr>
        <w:t>) naložiti nadležnom organu subjekta nadzora da razriješi člana uprave i/ili izvršnog direktora i/ili drugu osobu odgovornu za obavljanje aktivnosti usluga, ako prestanu ispunjavati uvjete propisane ovim Zakonom, odnosno postupaju suprotno odredbama ovoga Zakona</w:t>
      </w:r>
      <w:r w:rsidRPr="00CE18EB">
        <w:rPr>
          <w:rFonts w:ascii="Arial" w:hAnsi="Arial" w:cs="Arial"/>
          <w:color w:val="000000" w:themeColor="text1"/>
          <w:sz w:val="22"/>
        </w:rPr>
        <w:t xml:space="preserve"> ili</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g) naložiti subjektu nadzora da poduzme, odnosno obustavi obavljanje drugih aktivnosti.</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xml:space="preserve">(2) Mjeru iz stavka (1) toč. b) i c) ovoga članka Komisija izriče u trajanju od najviše godinu dana. </w:t>
      </w:r>
    </w:p>
    <w:p w:rsidR="00CF24E4" w:rsidRPr="00CE18EB" w:rsidRDefault="00CF24E4" w:rsidP="00F1593F">
      <w:pPr>
        <w:spacing w:line="240" w:lineRule="auto"/>
        <w:rPr>
          <w:rFonts w:ascii="Arial" w:hAnsi="Arial" w:cs="Arial"/>
          <w:color w:val="000000" w:themeColor="text1"/>
          <w:sz w:val="22"/>
        </w:rPr>
      </w:pPr>
    </w:p>
    <w:p w:rsidR="00CF24E4"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lastRenderedPageBreak/>
        <w:t>Član</w:t>
      </w:r>
      <w:r w:rsidR="00CF24E4" w:rsidRPr="00CE18EB">
        <w:rPr>
          <w:rFonts w:ascii="Arial" w:hAnsi="Arial" w:cs="Arial"/>
          <w:b/>
          <w:bCs/>
          <w:color w:val="000000" w:themeColor="text1"/>
          <w:sz w:val="22"/>
        </w:rPr>
        <w:t xml:space="preserve"> </w:t>
      </w:r>
      <w:r w:rsidRPr="00CE18EB">
        <w:rPr>
          <w:rFonts w:ascii="Arial" w:hAnsi="Arial" w:cs="Arial"/>
          <w:b/>
          <w:bCs/>
          <w:color w:val="000000" w:themeColor="text1"/>
          <w:sz w:val="22"/>
        </w:rPr>
        <w:t>5</w:t>
      </w:r>
      <w:r w:rsidR="00D34905" w:rsidRPr="00CE18EB">
        <w:rPr>
          <w:rFonts w:ascii="Arial" w:hAnsi="Arial" w:cs="Arial"/>
          <w:b/>
          <w:bCs/>
          <w:color w:val="000000" w:themeColor="text1"/>
          <w:sz w:val="22"/>
        </w:rPr>
        <w:t>9</w:t>
      </w:r>
      <w:r w:rsidR="00CF24E4"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(Izvješćivanje Komisije o izvršavanju rješenja)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Rješenjem o izricanju mjera može se utvrditi rok u kojem je subjekt nadzora dužan obavijestiti Komisiju o provođenju naloženih mjera i priložiti odgovarajuće dokaze.</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Ukoliko Komisija utvrdi da naložene mjere nisu provedene ili nisu provedene u roku i na način utvrđen rješenjem može subjektu nadzora izreći novu mjeru sukladno ovom Zakonu o čemu će Komisija donijeti odluku u skladu s nadležnostima.</w:t>
      </w:r>
    </w:p>
    <w:p w:rsidR="002F7166" w:rsidRPr="00CE18EB" w:rsidRDefault="002F7166" w:rsidP="00F1593F">
      <w:pPr>
        <w:spacing w:after="0" w:line="240" w:lineRule="auto"/>
        <w:jc w:val="center"/>
        <w:rPr>
          <w:rFonts w:ascii="Arial" w:hAnsi="Arial" w:cs="Arial"/>
          <w:b/>
          <w:bCs/>
          <w:color w:val="000000" w:themeColor="text1"/>
          <w:sz w:val="22"/>
        </w:rPr>
      </w:pPr>
    </w:p>
    <w:p w:rsidR="002F7166" w:rsidRPr="00CE18EB" w:rsidRDefault="002F7166" w:rsidP="00F1593F">
      <w:pPr>
        <w:spacing w:after="0" w:line="240" w:lineRule="auto"/>
        <w:jc w:val="center"/>
        <w:rPr>
          <w:rFonts w:ascii="Arial" w:hAnsi="Arial" w:cs="Arial"/>
          <w:b/>
          <w:bCs/>
          <w:color w:val="000000" w:themeColor="text1"/>
          <w:sz w:val="22"/>
        </w:rPr>
      </w:pPr>
    </w:p>
    <w:p w:rsidR="002F7166" w:rsidRPr="00CE18EB" w:rsidRDefault="002F7166" w:rsidP="00F1593F">
      <w:pPr>
        <w:spacing w:after="0" w:line="240" w:lineRule="auto"/>
        <w:jc w:val="center"/>
        <w:rPr>
          <w:rFonts w:ascii="Arial" w:hAnsi="Arial" w:cs="Arial"/>
          <w:b/>
          <w:bCs/>
          <w:color w:val="000000" w:themeColor="text1"/>
          <w:sz w:val="22"/>
        </w:rPr>
      </w:pPr>
    </w:p>
    <w:p w:rsidR="00CF24E4"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CF24E4" w:rsidRPr="00CE18EB">
        <w:rPr>
          <w:rFonts w:ascii="Arial" w:hAnsi="Arial" w:cs="Arial"/>
          <w:b/>
          <w:bCs/>
          <w:color w:val="000000" w:themeColor="text1"/>
          <w:sz w:val="22"/>
        </w:rPr>
        <w:t xml:space="preserve"> </w:t>
      </w:r>
      <w:r w:rsidR="00D34905" w:rsidRPr="00CE18EB">
        <w:rPr>
          <w:rFonts w:ascii="Arial" w:hAnsi="Arial" w:cs="Arial"/>
          <w:b/>
          <w:bCs/>
          <w:color w:val="000000" w:themeColor="text1"/>
          <w:sz w:val="22"/>
        </w:rPr>
        <w:t>60</w:t>
      </w:r>
      <w:r w:rsidR="00CF24E4"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(Postupak nakon izricanja mjera)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Subjekt nadzora dužan je, po otklanjanju utvrđenih nepravilnosti, a najkasnije odmah po isteku rokova za otklanjanje utvrđenih nepravilnosti, podnijeti Komisiji izvješće o otklanjanju nepravilnosti, s odgovarajućim dokazima.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(2) Ukoliko Komisija, na temelju izvješća iz stavka (1) ovoga članka ili neposrednim nadzorom, utvrdi da su otklonjene sve utvrđene nepravilnosti u poslovanju, donosi zaključak kojim utvrđuje da je subjekt nadzora otklonio nepravilnosti u poslovanju.</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Ukoliko subjekt nadzora u rokovima iz stavka (1) ovoga članka ne otkloni utvrđene nepravilnosti, Komisija će, na temelju raspoloživih dokaza ili, po potrebi, na temelju neposrednog nadzora, prema subjektu nadzora poduzeti nove mjere sukladno ovom Zakonu.</w:t>
      </w:r>
    </w:p>
    <w:p w:rsidR="00CF24E4" w:rsidRPr="00CE18EB" w:rsidRDefault="00CF24E4" w:rsidP="00F1593F">
      <w:pPr>
        <w:spacing w:line="240" w:lineRule="auto"/>
        <w:rPr>
          <w:rFonts w:ascii="Arial" w:hAnsi="Arial" w:cs="Arial"/>
          <w:color w:val="000000" w:themeColor="text1"/>
          <w:sz w:val="22"/>
        </w:rPr>
      </w:pPr>
    </w:p>
    <w:p w:rsidR="00CF24E4" w:rsidRPr="00CE18EB" w:rsidRDefault="00F054C7"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Član</w:t>
      </w:r>
      <w:r w:rsidR="00CF24E4" w:rsidRPr="00CE18EB">
        <w:rPr>
          <w:rFonts w:ascii="Arial" w:hAnsi="Arial" w:cs="Arial"/>
          <w:b/>
          <w:bCs/>
          <w:color w:val="000000" w:themeColor="text1"/>
          <w:sz w:val="22"/>
        </w:rPr>
        <w:t xml:space="preserve"> </w:t>
      </w:r>
      <w:r w:rsidRPr="00CE18EB">
        <w:rPr>
          <w:rFonts w:ascii="Arial" w:hAnsi="Arial" w:cs="Arial"/>
          <w:b/>
          <w:bCs/>
          <w:color w:val="000000" w:themeColor="text1"/>
          <w:sz w:val="22"/>
        </w:rPr>
        <w:t>6</w:t>
      </w:r>
      <w:r w:rsidR="00D34905" w:rsidRPr="00CE18EB">
        <w:rPr>
          <w:rFonts w:ascii="Arial" w:hAnsi="Arial" w:cs="Arial"/>
          <w:b/>
          <w:bCs/>
          <w:color w:val="000000" w:themeColor="text1"/>
          <w:sz w:val="22"/>
        </w:rPr>
        <w:t>1</w:t>
      </w:r>
      <w:r w:rsidR="00CF24E4" w:rsidRPr="00CE18EB">
        <w:rPr>
          <w:rFonts w:ascii="Arial" w:hAnsi="Arial" w:cs="Arial"/>
          <w:b/>
          <w:bCs/>
          <w:color w:val="000000" w:themeColor="text1"/>
          <w:sz w:val="22"/>
        </w:rPr>
        <w:t>.</w:t>
      </w:r>
    </w:p>
    <w:p w:rsidR="00CF24E4" w:rsidRPr="00CE18EB" w:rsidRDefault="00CF24E4" w:rsidP="00F1593F">
      <w:pPr>
        <w:spacing w:after="0" w:line="240" w:lineRule="auto"/>
        <w:jc w:val="center"/>
        <w:rPr>
          <w:rFonts w:ascii="Arial" w:hAnsi="Arial" w:cs="Arial"/>
          <w:color w:val="000000" w:themeColor="text1"/>
          <w:sz w:val="22"/>
        </w:rPr>
      </w:pPr>
      <w:r w:rsidRPr="00CE18EB">
        <w:rPr>
          <w:rFonts w:ascii="Arial" w:hAnsi="Arial" w:cs="Arial"/>
          <w:b/>
          <w:bCs/>
          <w:color w:val="000000" w:themeColor="text1"/>
          <w:sz w:val="22"/>
        </w:rPr>
        <w:t>(Izvješćivanje Komisije)</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 </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(1) Subjekt nadzora je dužan, bez odlaganja, izvješćivati Komisiju o:</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a) podnesenoj prijavi promjene podataka u sudskom registru i o izvršenom upisu promjene podataka u sudskom registru;</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b) planiranoj promjeni člana organa uprave, izvršnog direktora, odnosno osoba koje su odgovorne za obavljanje aktivnosti usluga;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c) izvršenoj promjeni kvalificiranog udjela u kapitalu za koju je uprava, odnosno izvršni direktor znala ili morala znati;</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d) planiranoj promjeni u kapitalu subjekta nadzora od 10% ili više;</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e) prestanku pružanja pojedinih usluga;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f) namjeri prestanka pružanja svih usluga, kao i o nastupanju okolnosti za oduzimanje odobrenja iz članka 19. ovoga Zakona;</w:t>
      </w:r>
    </w:p>
    <w:p w:rsidR="00CF24E4" w:rsidRPr="00CE18EB" w:rsidRDefault="00F054C7" w:rsidP="00F1593F">
      <w:pPr>
        <w:spacing w:line="240" w:lineRule="auto"/>
        <w:rPr>
          <w:rFonts w:ascii="Arial" w:hAnsi="Arial" w:cs="Arial"/>
          <w:color w:val="000000" w:themeColor="text1"/>
          <w:sz w:val="22"/>
        </w:rPr>
      </w:pPr>
      <w:r w:rsidRPr="00CE18EB">
        <w:rPr>
          <w:rFonts w:ascii="Arial" w:hAnsi="Arial" w:cs="Arial"/>
          <w:color w:val="000000" w:themeColor="text1"/>
          <w:sz w:val="22"/>
        </w:rPr>
        <w:t>g</w:t>
      </w:r>
      <w:r w:rsidR="00CF24E4" w:rsidRPr="00CE18EB">
        <w:rPr>
          <w:rFonts w:ascii="Arial" w:hAnsi="Arial" w:cs="Arial"/>
          <w:color w:val="000000" w:themeColor="text1"/>
          <w:sz w:val="22"/>
        </w:rPr>
        <w:t>) drugim promjenama kojima se mijenjaju činjenice na temelju kojih je Komisija izdala odobrenje za pružanje usluga.</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lastRenderedPageBreak/>
        <w:t>(2) Prilikom izvješćivanja iz stavka (1) ovoga članka subjekt nadzora dostavlja odgovarajuću dokumentaciju.</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(3) Subjekt nadzora dužan je, na zahtjev Komisije, dostaviti dodatna izvješća i informacije od značaja za provođenje nadzora ili za izvršavanje drugih poslova iz nadležnosti Komisije.</w:t>
      </w:r>
    </w:p>
    <w:p w:rsidR="00CF24E4" w:rsidRPr="00CE18EB" w:rsidRDefault="00CF24E4" w:rsidP="00F1593F">
      <w:pPr>
        <w:spacing w:line="240" w:lineRule="auto"/>
        <w:rPr>
          <w:rFonts w:ascii="Arial" w:hAnsi="Arial" w:cs="Arial"/>
          <w:color w:val="000000" w:themeColor="text1"/>
          <w:sz w:val="22"/>
        </w:rPr>
      </w:pPr>
      <w:r w:rsidRPr="00CE18EB">
        <w:rPr>
          <w:rFonts w:ascii="Arial" w:hAnsi="Arial" w:cs="Arial"/>
          <w:color w:val="000000" w:themeColor="text1"/>
          <w:sz w:val="22"/>
        </w:rPr>
        <w:t>(4) Komisija propisuje sadržaj izvješća subjekta nadzora, rokove i način izvješćivanja, kao i vrstu podataka, rokove i način izvješćivanja Komisije o poslovima koje organizacijski dio subjekta</w:t>
      </w:r>
      <w:r w:rsidRPr="00CE18EB">
        <w:rPr>
          <w:rFonts w:ascii="Arial" w:hAnsi="Arial" w:cs="Arial"/>
          <w:b/>
          <w:color w:val="000000" w:themeColor="text1"/>
          <w:sz w:val="22"/>
        </w:rPr>
        <w:t xml:space="preserve"> </w:t>
      </w:r>
      <w:r w:rsidRPr="00CE18EB">
        <w:rPr>
          <w:rFonts w:ascii="Arial" w:hAnsi="Arial" w:cs="Arial"/>
          <w:color w:val="000000" w:themeColor="text1"/>
          <w:sz w:val="22"/>
        </w:rPr>
        <w:t>nadzora sa sjedištem u Republici Srpskoj ili Brčko Distriktu BiH obavlja u Federaciji.</w:t>
      </w:r>
    </w:p>
    <w:p w:rsidR="00DC24EC" w:rsidRPr="00CE18EB" w:rsidRDefault="00DC24EC" w:rsidP="00F1593F">
      <w:pPr>
        <w:spacing w:after="0" w:line="240" w:lineRule="auto"/>
        <w:jc w:val="center"/>
        <w:rPr>
          <w:rFonts w:ascii="Arial" w:hAnsi="Arial" w:cs="Arial"/>
          <w:color w:val="000000" w:themeColor="text1"/>
          <w:sz w:val="22"/>
        </w:rPr>
      </w:pPr>
    </w:p>
    <w:p w:rsidR="00F054C7" w:rsidRPr="00CE18EB" w:rsidRDefault="00F054C7" w:rsidP="00F1593F">
      <w:pPr>
        <w:spacing w:after="0" w:line="240" w:lineRule="auto"/>
        <w:jc w:val="center"/>
        <w:rPr>
          <w:rFonts w:ascii="Arial" w:hAnsi="Arial" w:cs="Arial"/>
          <w:color w:val="000000" w:themeColor="text1"/>
          <w:sz w:val="22"/>
        </w:rPr>
      </w:pPr>
    </w:p>
    <w:p w:rsidR="00F054C7" w:rsidRPr="00CE18EB" w:rsidRDefault="00F054C7" w:rsidP="00F1593F">
      <w:pPr>
        <w:spacing w:after="0" w:line="240" w:lineRule="auto"/>
        <w:jc w:val="center"/>
        <w:rPr>
          <w:rFonts w:ascii="Arial" w:hAnsi="Arial" w:cs="Arial"/>
          <w:color w:val="000000" w:themeColor="text1"/>
          <w:sz w:val="22"/>
        </w:rPr>
      </w:pPr>
    </w:p>
    <w:p w:rsidR="00F054C7" w:rsidRPr="00CE18EB" w:rsidRDefault="00F054C7" w:rsidP="00F1593F">
      <w:pPr>
        <w:spacing w:after="0" w:line="240" w:lineRule="auto"/>
        <w:jc w:val="center"/>
        <w:rPr>
          <w:rFonts w:ascii="Arial" w:hAnsi="Arial" w:cs="Arial"/>
          <w:color w:val="000000" w:themeColor="text1"/>
          <w:sz w:val="22"/>
        </w:rPr>
      </w:pPr>
    </w:p>
    <w:p w:rsidR="00F054C7" w:rsidRPr="00CE18EB" w:rsidRDefault="00F054C7" w:rsidP="00F1593F">
      <w:pPr>
        <w:spacing w:after="0" w:line="240" w:lineRule="auto"/>
        <w:jc w:val="center"/>
        <w:rPr>
          <w:rFonts w:ascii="Arial" w:hAnsi="Arial" w:cs="Arial"/>
          <w:color w:val="000000" w:themeColor="text1"/>
          <w:sz w:val="22"/>
        </w:rPr>
      </w:pPr>
    </w:p>
    <w:p w:rsidR="006B2B8A" w:rsidRPr="00CE18EB" w:rsidRDefault="00DC24EC"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F054C7" w:rsidRPr="00CE18EB">
        <w:rPr>
          <w:rFonts w:ascii="Arial" w:hAnsi="Arial" w:cs="Arial"/>
          <w:b/>
          <w:color w:val="000000" w:themeColor="text1"/>
          <w:sz w:val="22"/>
        </w:rPr>
        <w:t>6</w:t>
      </w:r>
      <w:r w:rsidR="00D34905" w:rsidRPr="00CE18EB">
        <w:rPr>
          <w:rFonts w:ascii="Arial" w:hAnsi="Arial" w:cs="Arial"/>
          <w:b/>
          <w:color w:val="000000" w:themeColor="text1"/>
          <w:sz w:val="22"/>
        </w:rPr>
        <w:t>2</w:t>
      </w:r>
      <w:r w:rsidR="006B2B8A" w:rsidRPr="00CE18EB">
        <w:rPr>
          <w:rFonts w:ascii="Arial" w:hAnsi="Arial" w:cs="Arial"/>
          <w:b/>
          <w:color w:val="000000" w:themeColor="text1"/>
          <w:sz w:val="22"/>
        </w:rPr>
        <w:t xml:space="preserve">. </w:t>
      </w:r>
    </w:p>
    <w:p w:rsidR="00DF0050" w:rsidRPr="00CE18EB" w:rsidRDefault="00DF0050"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(Suradnja s domaćim i međunarodnim tijelima)</w:t>
      </w:r>
    </w:p>
    <w:p w:rsidR="00DC24EC" w:rsidRPr="00CE18EB" w:rsidRDefault="00DC24EC" w:rsidP="00F1593F">
      <w:pPr>
        <w:spacing w:after="0" w:line="240" w:lineRule="auto"/>
        <w:jc w:val="center"/>
        <w:rPr>
          <w:rFonts w:ascii="Arial" w:eastAsia="Times New Roman" w:hAnsi="Arial" w:cs="Arial"/>
          <w:color w:val="000000" w:themeColor="text1"/>
          <w:sz w:val="22"/>
        </w:rPr>
      </w:pPr>
    </w:p>
    <w:p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(1) U svrhu provedbe ovog Zakona i učinkovitog nadzora nad tržištem virtualne imovine, Komisija surađuje s drugim nadležnim tijelima u Bosni i Hercegovini, uključujući </w:t>
      </w:r>
      <w:r w:rsidR="00885C48" w:rsidRPr="00CE18EB">
        <w:rPr>
          <w:rFonts w:ascii="Arial" w:eastAsia="Times New Roman" w:hAnsi="Arial" w:cs="Arial"/>
          <w:color w:val="000000" w:themeColor="text1"/>
          <w:sz w:val="22"/>
        </w:rPr>
        <w:t xml:space="preserve">Federalno ministarstvo financija, </w:t>
      </w:r>
      <w:r w:rsidR="00773980" w:rsidRPr="00CE18EB">
        <w:rPr>
          <w:rFonts w:ascii="Arial" w:eastAsia="Times New Roman" w:hAnsi="Arial" w:cs="Arial"/>
          <w:color w:val="000000" w:themeColor="text1"/>
          <w:sz w:val="22"/>
        </w:rPr>
        <w:t>Komisij</w:t>
      </w:r>
      <w:r w:rsidR="00F054C7" w:rsidRPr="00CE18EB">
        <w:rPr>
          <w:rFonts w:ascii="Arial" w:eastAsia="Times New Roman" w:hAnsi="Arial" w:cs="Arial"/>
          <w:color w:val="000000" w:themeColor="text1"/>
          <w:sz w:val="22"/>
        </w:rPr>
        <w:t>u za</w:t>
      </w:r>
      <w:r w:rsidRPr="00CE18EB">
        <w:rPr>
          <w:rFonts w:ascii="Arial" w:eastAsia="Times New Roman" w:hAnsi="Arial" w:cs="Arial"/>
          <w:color w:val="000000" w:themeColor="text1"/>
          <w:sz w:val="22"/>
        </w:rPr>
        <w:t xml:space="preserve"> bankarstvo</w:t>
      </w:r>
      <w:r w:rsidR="00F054C7" w:rsidRPr="00CE18EB">
        <w:rPr>
          <w:rFonts w:ascii="Arial" w:eastAsia="Times New Roman" w:hAnsi="Arial" w:cs="Arial"/>
          <w:color w:val="000000" w:themeColor="text1"/>
          <w:sz w:val="22"/>
        </w:rPr>
        <w:t xml:space="preserve">, </w:t>
      </w:r>
      <w:r w:rsidR="00773980" w:rsidRPr="00CE18EB">
        <w:rPr>
          <w:rFonts w:ascii="Arial" w:eastAsia="Times New Roman" w:hAnsi="Arial" w:cs="Arial"/>
          <w:color w:val="000000" w:themeColor="text1"/>
          <w:sz w:val="22"/>
        </w:rPr>
        <w:t>Komisij</w:t>
      </w:r>
      <w:r w:rsidR="00F054C7" w:rsidRPr="00CE18EB">
        <w:rPr>
          <w:rFonts w:ascii="Arial" w:eastAsia="Times New Roman" w:hAnsi="Arial" w:cs="Arial"/>
          <w:color w:val="000000" w:themeColor="text1"/>
          <w:sz w:val="22"/>
        </w:rPr>
        <w:t>u za nadzor osiguranja,</w:t>
      </w:r>
      <w:r w:rsidR="00885C48" w:rsidRPr="00CE18EB">
        <w:rPr>
          <w:rFonts w:ascii="Arial" w:eastAsia="Times New Roman" w:hAnsi="Arial" w:cs="Arial"/>
          <w:color w:val="000000" w:themeColor="text1"/>
          <w:sz w:val="22"/>
        </w:rPr>
        <w:t xml:space="preserve"> </w:t>
      </w:r>
      <w:r w:rsidRPr="00CE18EB">
        <w:rPr>
          <w:rFonts w:ascii="Arial" w:eastAsia="Times New Roman" w:hAnsi="Arial" w:cs="Arial"/>
          <w:color w:val="000000" w:themeColor="text1"/>
          <w:sz w:val="22"/>
        </w:rPr>
        <w:t>Financijsko-obavještajni odjel (FOO)</w:t>
      </w:r>
      <w:r w:rsidR="00F054C7" w:rsidRPr="00CE18EB">
        <w:rPr>
          <w:rFonts w:ascii="Arial" w:eastAsia="Times New Roman" w:hAnsi="Arial" w:cs="Arial"/>
          <w:color w:val="000000" w:themeColor="text1"/>
          <w:sz w:val="22"/>
        </w:rPr>
        <w:t xml:space="preserve"> kao i ostale institucije</w:t>
      </w:r>
      <w:r w:rsidRPr="00CE18EB">
        <w:rPr>
          <w:rFonts w:ascii="Arial" w:eastAsia="Times New Roman" w:hAnsi="Arial" w:cs="Arial"/>
          <w:color w:val="000000" w:themeColor="text1"/>
          <w:sz w:val="22"/>
        </w:rPr>
        <w:t>.</w:t>
      </w:r>
    </w:p>
    <w:p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Ministarstvo finansija, </w:t>
      </w:r>
      <w:r w:rsidR="00773980" w:rsidRPr="00CE18EB">
        <w:rPr>
          <w:rFonts w:ascii="Arial" w:eastAsia="Times New Roman" w:hAnsi="Arial" w:cs="Arial"/>
          <w:color w:val="000000" w:themeColor="text1"/>
          <w:sz w:val="22"/>
        </w:rPr>
        <w:t>Komisij</w:t>
      </w:r>
      <w:r w:rsidR="00F054C7" w:rsidRPr="00CE18EB">
        <w:rPr>
          <w:rFonts w:ascii="Arial" w:eastAsia="Times New Roman" w:hAnsi="Arial" w:cs="Arial"/>
          <w:color w:val="000000" w:themeColor="text1"/>
          <w:sz w:val="22"/>
        </w:rPr>
        <w:t>a</w:t>
      </w:r>
      <w:r w:rsidRPr="00CE18EB">
        <w:rPr>
          <w:rFonts w:ascii="Arial" w:eastAsia="Times New Roman" w:hAnsi="Arial" w:cs="Arial"/>
          <w:color w:val="000000" w:themeColor="text1"/>
          <w:sz w:val="22"/>
        </w:rPr>
        <w:t xml:space="preserve"> za bankarstvo Federacije i policijsk</w:t>
      </w:r>
      <w:r w:rsidR="00885C48" w:rsidRPr="00CE18EB">
        <w:rPr>
          <w:rFonts w:ascii="Arial" w:eastAsia="Times New Roman" w:hAnsi="Arial" w:cs="Arial"/>
          <w:color w:val="000000" w:themeColor="text1"/>
          <w:sz w:val="22"/>
        </w:rPr>
        <w:t>a tijela</w:t>
      </w:r>
      <w:r w:rsidRPr="00CE18EB">
        <w:rPr>
          <w:rFonts w:ascii="Arial" w:eastAsia="Times New Roman" w:hAnsi="Arial" w:cs="Arial"/>
          <w:color w:val="000000" w:themeColor="text1"/>
          <w:sz w:val="22"/>
        </w:rPr>
        <w:t xml:space="preserve"> su dužn</w:t>
      </w:r>
      <w:r w:rsidR="00885C48" w:rsidRPr="00CE18EB">
        <w:rPr>
          <w:rFonts w:ascii="Arial" w:eastAsia="Times New Roman" w:hAnsi="Arial" w:cs="Arial"/>
          <w:color w:val="000000" w:themeColor="text1"/>
          <w:sz w:val="22"/>
        </w:rPr>
        <w:t>a</w:t>
      </w:r>
      <w:r w:rsidRPr="00CE18EB">
        <w:rPr>
          <w:rFonts w:ascii="Arial" w:eastAsia="Times New Roman" w:hAnsi="Arial" w:cs="Arial"/>
          <w:color w:val="000000" w:themeColor="text1"/>
          <w:sz w:val="22"/>
        </w:rPr>
        <w:t xml:space="preserve"> surađivati s Komisijom u vršenju njenih ovlaštenja u regulisanju i nadzoru aktivnosti pružatelja usluga povezanih sa virtualnom imovinom. Fizička i pravna lica dužna su dostaviti informacije  i isprave koje od njih traži Komisija u vršenju njenih ovlaštenja i odgovornosti, na način i u roku koji odredi Komisija.</w:t>
      </w:r>
    </w:p>
    <w:p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Komisija je ovlaštena surađivati, razmjenjivati informacije i sklapati sporazume o suradnji s međunarodnim organizacijama, regulatornim tijelima i nadzornim institucijama drugih država.</w:t>
      </w:r>
    </w:p>
    <w:p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U međunarodnoj suradnji Komisija primjenjuje načela uzajamnosti, proporcionalnosti i zaštite povjerljivih podataka, a razmjena informacija provodi se isključivo u svrhu nadzora, sprječavanja zloupotreba ili zaštite stabilnosti financijskog sustava.</w:t>
      </w:r>
    </w:p>
    <w:p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Komisija može sudjelovati u zajedničkim istragama, prekograničnim nadzorima i koordiniranim akcijama s regulatorima drugih država, u skladu s međunarodnim sporazumima i standardima.</w:t>
      </w:r>
    </w:p>
    <w:p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(6) U okviru međunarodne suradnje na području sprječavanja pranja novca i financiranja terorizma, Komisija je ovlaštena zahtijevati dostavu podataka i dokumentacije izravno od pružatelja usluga koji nemaju fizičko prisustvo u Federaciji Bosne i Hercegovine, ali pružaju usluge korisnicima na njezinom teritoriju.</w:t>
      </w:r>
    </w:p>
    <w:p w:rsidR="00DF0050" w:rsidRPr="00CE18EB" w:rsidRDefault="00DF005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(7) Radi ostvarenja funkcije nadzora, Komisija može uspostaviti izravne kanale komunikacije s inozemnim regulatorima te podnositi zahtjeve za provjeru statusa i poslovanja prekograničnih pružatelja usluga.</w:t>
      </w:r>
    </w:p>
    <w:p w:rsidR="00616D5C" w:rsidRPr="00CE18EB" w:rsidRDefault="00616D5C" w:rsidP="00F1593F">
      <w:pPr>
        <w:spacing w:after="0" w:line="240" w:lineRule="auto"/>
        <w:jc w:val="left"/>
        <w:rPr>
          <w:rFonts w:ascii="Arial" w:hAnsi="Arial" w:cs="Arial"/>
          <w:color w:val="000000" w:themeColor="text1"/>
          <w:sz w:val="22"/>
        </w:rPr>
      </w:pPr>
    </w:p>
    <w:p w:rsidR="00AC1A40" w:rsidRPr="00CE18EB" w:rsidRDefault="006B2B8A"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F054C7" w:rsidRPr="00CE18EB">
        <w:rPr>
          <w:rFonts w:ascii="Arial" w:hAnsi="Arial" w:cs="Arial"/>
          <w:b/>
          <w:color w:val="000000" w:themeColor="text1"/>
          <w:sz w:val="22"/>
        </w:rPr>
        <w:t>6</w:t>
      </w:r>
      <w:r w:rsidR="00D34905" w:rsidRPr="00CE18EB">
        <w:rPr>
          <w:rFonts w:ascii="Arial" w:hAnsi="Arial" w:cs="Arial"/>
          <w:b/>
          <w:color w:val="000000" w:themeColor="text1"/>
          <w:sz w:val="22"/>
        </w:rPr>
        <w:t>3</w:t>
      </w:r>
      <w:r w:rsidRPr="00CE18EB">
        <w:rPr>
          <w:rFonts w:ascii="Arial" w:hAnsi="Arial" w:cs="Arial"/>
          <w:b/>
          <w:color w:val="000000" w:themeColor="text1"/>
          <w:sz w:val="22"/>
        </w:rPr>
        <w:t xml:space="preserve">. </w:t>
      </w:r>
    </w:p>
    <w:p w:rsidR="002745F2" w:rsidRPr="00CE18EB" w:rsidRDefault="002745F2"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(Izvještavanje, revizija i javna objava informacija)</w:t>
      </w:r>
    </w:p>
    <w:p w:rsidR="00DC24EC" w:rsidRPr="00CE18EB" w:rsidRDefault="00DC24EC" w:rsidP="00F1593F">
      <w:pPr>
        <w:spacing w:after="0" w:line="240" w:lineRule="auto"/>
        <w:jc w:val="center"/>
        <w:rPr>
          <w:rFonts w:ascii="Arial" w:eastAsia="Times New Roman" w:hAnsi="Arial" w:cs="Arial"/>
          <w:color w:val="000000" w:themeColor="text1"/>
          <w:sz w:val="22"/>
        </w:rPr>
      </w:pPr>
    </w:p>
    <w:p w:rsidR="002745F2"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Komisiji dostavljati redovita operativna izvješća o poslovanju najmanje kvartalno, i to najkasnije u roku od 15 (petnaest) dana po isteku prethodnog kvartala.</w:t>
      </w:r>
    </w:p>
    <w:p w:rsidR="00B0747C"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Operativna izvješća iz stavka (1) ovog članka moraju sadržavati podatke o: </w:t>
      </w:r>
    </w:p>
    <w:p w:rsidR="00B0747C"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broju korisnika i ukupnom obujmu transakcija; </w:t>
      </w:r>
    </w:p>
    <w:p w:rsidR="00B0747C"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stanju i strukturi korisničke imovine (posebni računi i kripto-novčanici); </w:t>
      </w:r>
    </w:p>
    <w:p w:rsidR="00B0747C"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tehničkim i sigurnosnim incidentima; </w:t>
      </w:r>
    </w:p>
    <w:p w:rsidR="002745F2"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promjenama u vlasničkoj strukturi</w:t>
      </w:r>
      <w:r w:rsidR="00B0747C" w:rsidRPr="00CE18EB">
        <w:rPr>
          <w:rFonts w:ascii="Arial" w:eastAsia="Times New Roman" w:hAnsi="Arial" w:cs="Arial"/>
          <w:color w:val="000000" w:themeColor="text1"/>
          <w:sz w:val="22"/>
        </w:rPr>
        <w:t>;</w:t>
      </w:r>
    </w:p>
    <w:p w:rsidR="00B0747C" w:rsidRPr="00CE18EB" w:rsidRDefault="00B0747C"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e) prijavljene sumknjice transakcije.</w:t>
      </w:r>
    </w:p>
    <w:p w:rsidR="00B0747C" w:rsidRPr="00CE18EB" w:rsidRDefault="00B0747C"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(3) Pružatelj usluga dužan je izraditi, dostaviti Komisiji i na svojoj internetskoj stranici javno objaviti: </w:t>
      </w:r>
    </w:p>
    <w:p w:rsidR="00B0747C" w:rsidRPr="00CE18EB" w:rsidRDefault="00B0747C"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 xml:space="preserve">a) godišnji izvještaj o poslovanju; </w:t>
      </w:r>
    </w:p>
    <w:p w:rsidR="00B0747C" w:rsidRPr="00CE18EB" w:rsidRDefault="00B0747C"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 xml:space="preserve">b) izvještaj neovisnog vanjskog revizora; </w:t>
      </w:r>
    </w:p>
    <w:p w:rsidR="00B0747C" w:rsidRPr="00CE18EB" w:rsidRDefault="00B0747C" w:rsidP="00F1593F">
      <w:pPr>
        <w:spacing w:after="0" w:line="240" w:lineRule="auto"/>
        <w:ind w:left="720"/>
        <w:rPr>
          <w:rFonts w:ascii="Arial" w:eastAsia="Times New Roman" w:hAnsi="Arial" w:cs="Arial"/>
          <w:color w:val="000000" w:themeColor="text1"/>
          <w:sz w:val="22"/>
        </w:rPr>
      </w:pPr>
      <w:r w:rsidRPr="00CE18EB">
        <w:rPr>
          <w:rFonts w:ascii="Arial" w:hAnsi="Arial" w:cs="Arial"/>
          <w:color w:val="000000" w:themeColor="text1"/>
          <w:sz w:val="22"/>
        </w:rPr>
        <w:t>c) izvještaje o događajima koji bitno utječu na financijsko poslovanje ili pravni položaj društva.</w:t>
      </w:r>
      <w:r w:rsidRPr="00CE18EB">
        <w:rPr>
          <w:rFonts w:ascii="Arial" w:eastAsia="Times New Roman" w:hAnsi="Arial" w:cs="Arial"/>
          <w:color w:val="000000" w:themeColor="text1"/>
          <w:sz w:val="22"/>
        </w:rPr>
        <w:t xml:space="preserve"> </w:t>
      </w:r>
    </w:p>
    <w:p w:rsidR="002745F2"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Obveza revizije financijskih izvještaja iz stavka (3) točke b) ovog članka odnosi se na sve registrirane pružatelje usluga, neovisno o njihovoj veličini ili pravnom obliku.</w:t>
      </w:r>
    </w:p>
    <w:p w:rsidR="002745F2"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Komisija će podzakonskim aktom detaljnije propisati sadržaj i formu izvješća iz stavaka (1) i (3) ovog članka.</w:t>
      </w:r>
    </w:p>
    <w:p w:rsidR="00B0747C"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(6) Pružatelj usluga je dužan voditi evidencije i provoditi mjere identifikacije i praćenja klijenata prilikom: </w:t>
      </w:r>
    </w:p>
    <w:p w:rsidR="00B0747C"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obavljanja transakcija u iznosu od 30.000,00 KM ili više; </w:t>
      </w:r>
    </w:p>
    <w:p w:rsidR="00B0747C"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obavljanja povremenih transakcija prijenosa sredstava od 2.000,00 KM ili više; </w:t>
      </w:r>
    </w:p>
    <w:p w:rsidR="002745F2" w:rsidRPr="00CE18EB" w:rsidRDefault="002745F2"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c) obavljanja povremenih transakcija iznad 1.000,00 KM.</w:t>
      </w:r>
    </w:p>
    <w:p w:rsidR="002745F2" w:rsidRPr="00CE18EB" w:rsidRDefault="002745F2"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(7) Zbirne podatke o transakcijama iz stavka (6) ovog članka pružatelj usluga dužan je dostaviti Komisiji najkasnije do 15. (petnaestog) u mjesecu za prethodni mjesec.</w:t>
      </w:r>
    </w:p>
    <w:p w:rsidR="00DC24EC" w:rsidRPr="00CE18EB" w:rsidRDefault="00DC24EC" w:rsidP="00F1593F">
      <w:pPr>
        <w:spacing w:after="0" w:line="240" w:lineRule="auto"/>
        <w:jc w:val="center"/>
        <w:rPr>
          <w:rFonts w:ascii="Arial" w:hAnsi="Arial" w:cs="Arial"/>
          <w:color w:val="000000" w:themeColor="text1"/>
          <w:sz w:val="22"/>
        </w:rPr>
      </w:pPr>
    </w:p>
    <w:p w:rsidR="00616D5C" w:rsidRPr="00CE18EB" w:rsidRDefault="00616D5C" w:rsidP="00F1593F">
      <w:pPr>
        <w:spacing w:after="0" w:line="240" w:lineRule="auto"/>
        <w:jc w:val="center"/>
        <w:rPr>
          <w:rFonts w:ascii="Arial" w:hAnsi="Arial" w:cs="Arial"/>
          <w:color w:val="000000" w:themeColor="text1"/>
          <w:sz w:val="22"/>
        </w:rPr>
      </w:pPr>
    </w:p>
    <w:p w:rsidR="00616D5C" w:rsidRPr="00CE18EB" w:rsidRDefault="00616D5C" w:rsidP="00F1593F">
      <w:pPr>
        <w:spacing w:after="0" w:line="240" w:lineRule="auto"/>
        <w:jc w:val="center"/>
        <w:rPr>
          <w:rFonts w:ascii="Arial" w:hAnsi="Arial" w:cs="Arial"/>
          <w:color w:val="000000" w:themeColor="text1"/>
          <w:sz w:val="22"/>
        </w:rPr>
      </w:pPr>
    </w:p>
    <w:p w:rsidR="00AC1A40" w:rsidRPr="00CE18EB" w:rsidRDefault="006B2B8A"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F054C7" w:rsidRPr="00CE18EB">
        <w:rPr>
          <w:rFonts w:ascii="Arial" w:hAnsi="Arial" w:cs="Arial"/>
          <w:b/>
          <w:color w:val="000000" w:themeColor="text1"/>
          <w:sz w:val="22"/>
        </w:rPr>
        <w:t>6</w:t>
      </w:r>
      <w:r w:rsidR="00D34905" w:rsidRPr="00CE18EB">
        <w:rPr>
          <w:rFonts w:ascii="Arial" w:hAnsi="Arial" w:cs="Arial"/>
          <w:b/>
          <w:color w:val="000000" w:themeColor="text1"/>
          <w:sz w:val="22"/>
        </w:rPr>
        <w:t>4</w:t>
      </w:r>
      <w:r w:rsidRPr="00CE18EB">
        <w:rPr>
          <w:rFonts w:ascii="Arial" w:hAnsi="Arial" w:cs="Arial"/>
          <w:b/>
          <w:color w:val="000000" w:themeColor="text1"/>
          <w:sz w:val="22"/>
        </w:rPr>
        <w:t xml:space="preserve">. </w:t>
      </w:r>
    </w:p>
    <w:p w:rsidR="00B0747C" w:rsidRPr="00CE18EB" w:rsidRDefault="00B0747C"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(Prijavljivanje sumnjivih transakcija FOO-u)</w:t>
      </w:r>
    </w:p>
    <w:p w:rsidR="00DC24EC" w:rsidRPr="00CE18EB" w:rsidRDefault="00DC24EC" w:rsidP="00F1593F">
      <w:pPr>
        <w:spacing w:after="0" w:line="240" w:lineRule="auto"/>
        <w:jc w:val="center"/>
        <w:rPr>
          <w:rFonts w:ascii="Arial" w:eastAsia="Times New Roman" w:hAnsi="Arial" w:cs="Arial"/>
          <w:color w:val="000000" w:themeColor="text1"/>
          <w:sz w:val="22"/>
        </w:rPr>
      </w:pPr>
    </w:p>
    <w:p w:rsidR="00B0747C" w:rsidRPr="00CE18EB" w:rsidRDefault="00B0747C"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dužan je FOO-u prijaviti sumnju o svakom pokušaju ili obavljenoj sumnjivoj transakciji, sumnjivim sredstvima bez obzira na iznos transakcije, te o svakom sumnjivom klijentu ili osobi.</w:t>
      </w:r>
    </w:p>
    <w:p w:rsidR="00B0747C" w:rsidRPr="00CE18EB" w:rsidRDefault="00B0747C"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Pružatelj usluga dužan je FOO-u dostaviti podatke o slučajevima iz stavka (1) ovog članka odmah i prije obavljanja transakcije, te navesti rok u kojem se očekuje obavljanje transakcije.</w:t>
      </w:r>
    </w:p>
    <w:p w:rsidR="00B0747C" w:rsidRPr="00CE18EB" w:rsidRDefault="00B0747C"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U slučajevima iz stavka (1) ovog članka, pružatelj usluga dužan je suzdržati se od obavljanja transakcije prije izvršenja obveze obavještavanja FOO-a iz stavka (2) ovog članka.</w:t>
      </w:r>
    </w:p>
    <w:p w:rsidR="00B0747C" w:rsidRPr="00CE18EB" w:rsidRDefault="00B0747C"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Prijava iz stavka (2) mora sadržavati sve podatke propisane Zakonom o sprječavanju pranja novca i financiranja terorističkih aktivnosti, kao i dokumentaciju i informacije na temelju kojih pružatelj zna, sumnja ili ima razloge za sumnju u pranje novca ili financiranje terorizma.</w:t>
      </w:r>
    </w:p>
    <w:p w:rsidR="00B0747C" w:rsidRPr="00CE18EB" w:rsidRDefault="00B0747C"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(5) Iznimno, ako pružatelj usluga zbog prirode transakcije ili drugih opravdanih razloga ne može postupiti u skladu sa stavcima (2) i (3) ovog članka, dužan je dostaviti FOO-u informacije, podatke i dokumentaciju bez odgađanja, a najkasnije sljedećeg radnog dana nakon izvršenja transakcije, uz detaljno obrazloženje razloga zbog kojih nije postupio u skladu s navedenim stavcima.</w:t>
      </w:r>
    </w:p>
    <w:p w:rsidR="00B0747C" w:rsidRPr="00CE18EB" w:rsidRDefault="00B0747C" w:rsidP="00F1593F">
      <w:pPr>
        <w:spacing w:after="0" w:line="240" w:lineRule="auto"/>
        <w:jc w:val="left"/>
        <w:rPr>
          <w:rFonts w:ascii="Arial" w:eastAsia="Times New Roman" w:hAnsi="Arial" w:cs="Arial"/>
          <w:color w:val="000000" w:themeColor="text1"/>
          <w:sz w:val="22"/>
        </w:rPr>
      </w:pPr>
      <w:r w:rsidRPr="00CE18EB">
        <w:rPr>
          <w:rFonts w:ascii="Arial" w:eastAsia="Times New Roman" w:hAnsi="Arial" w:cs="Arial"/>
          <w:color w:val="000000" w:themeColor="text1"/>
          <w:sz w:val="22"/>
        </w:rPr>
        <w:t>(6) Pružatelj usluga, njegovi zaposlenici i članovi upravnih tijela ne smiju otkriti klijentu niti trećim osobama da su podaci o sumnjivoj transakciji ili klijentu dostavljeni FOO-u ili da je pokrenut postupak analize (zabrana otkrivanja).</w:t>
      </w:r>
    </w:p>
    <w:p w:rsidR="00B0747C" w:rsidRPr="00CE18EB" w:rsidRDefault="00B0747C" w:rsidP="00F1593F">
      <w:pPr>
        <w:spacing w:after="0" w:line="240" w:lineRule="auto"/>
        <w:rPr>
          <w:rFonts w:ascii="Arial" w:hAnsi="Arial" w:cs="Arial"/>
          <w:color w:val="000000" w:themeColor="text1"/>
          <w:sz w:val="22"/>
        </w:rPr>
      </w:pPr>
    </w:p>
    <w:p w:rsidR="00616D5C" w:rsidRPr="00CE18EB" w:rsidRDefault="00616D5C" w:rsidP="00F1593F">
      <w:pPr>
        <w:spacing w:after="0" w:line="240" w:lineRule="auto"/>
        <w:jc w:val="center"/>
        <w:rPr>
          <w:rFonts w:ascii="Arial" w:hAnsi="Arial" w:cs="Arial"/>
          <w:color w:val="000000" w:themeColor="text1"/>
          <w:sz w:val="22"/>
        </w:rPr>
      </w:pPr>
    </w:p>
    <w:p w:rsidR="00AC1A40" w:rsidRPr="00CE18EB" w:rsidRDefault="006B2B8A"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w:t>
      </w:r>
      <w:r w:rsidR="00ED1B97" w:rsidRPr="00CE18EB">
        <w:rPr>
          <w:rFonts w:ascii="Arial" w:hAnsi="Arial" w:cs="Arial"/>
          <w:b/>
          <w:color w:val="000000" w:themeColor="text1"/>
          <w:sz w:val="22"/>
        </w:rPr>
        <w:t xml:space="preserve"> </w:t>
      </w:r>
      <w:r w:rsidR="00F054C7" w:rsidRPr="00CE18EB">
        <w:rPr>
          <w:rFonts w:ascii="Arial" w:hAnsi="Arial" w:cs="Arial"/>
          <w:b/>
          <w:color w:val="000000" w:themeColor="text1"/>
          <w:sz w:val="22"/>
        </w:rPr>
        <w:t>6</w:t>
      </w:r>
      <w:r w:rsidR="00D34905" w:rsidRPr="00CE18EB">
        <w:rPr>
          <w:rFonts w:ascii="Arial" w:hAnsi="Arial" w:cs="Arial"/>
          <w:b/>
          <w:color w:val="000000" w:themeColor="text1"/>
          <w:sz w:val="22"/>
        </w:rPr>
        <w:t>5</w:t>
      </w:r>
      <w:r w:rsidRPr="00CE18EB">
        <w:rPr>
          <w:rFonts w:ascii="Arial" w:hAnsi="Arial" w:cs="Arial"/>
          <w:b/>
          <w:color w:val="000000" w:themeColor="text1"/>
          <w:sz w:val="22"/>
        </w:rPr>
        <w:t xml:space="preserve">. </w:t>
      </w:r>
    </w:p>
    <w:p w:rsidR="006B2B8A" w:rsidRPr="00CE18EB" w:rsidRDefault="006B2B8A"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(Automatizirani nadzorni sustavi)</w:t>
      </w:r>
    </w:p>
    <w:p w:rsidR="00DC24EC" w:rsidRPr="00CE18EB" w:rsidRDefault="00DC24EC" w:rsidP="00F1593F">
      <w:pPr>
        <w:spacing w:after="0" w:line="240" w:lineRule="auto"/>
        <w:jc w:val="center"/>
        <w:rPr>
          <w:rFonts w:ascii="Arial" w:hAnsi="Arial" w:cs="Arial"/>
          <w:color w:val="000000" w:themeColor="text1"/>
          <w:sz w:val="22"/>
        </w:rPr>
      </w:pPr>
    </w:p>
    <w:p w:rsidR="006B2B8A" w:rsidRPr="00CE18EB" w:rsidRDefault="006B2B8A"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Komisija može koristiti automatizirane informacijske sustave za praćenje sumnjivih aktivnosti, prometnih anomalija i tržišnih manipulacija.</w:t>
      </w:r>
    </w:p>
    <w:p w:rsidR="006B2B8A" w:rsidRPr="00CE18EB" w:rsidRDefault="006B2B8A"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Pružatelji usluga dužni su omogućiti Komisiji tehnički pristup podacima potrebnim za rad automatiziranog nadzora.</w:t>
      </w:r>
    </w:p>
    <w:p w:rsidR="006B2B8A" w:rsidRPr="00CE18EB" w:rsidRDefault="006B2B8A"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lastRenderedPageBreak/>
        <w:t xml:space="preserve">(3) Način rada, razina pristupa i razdoblja pohrane podataka propisat će se </w:t>
      </w:r>
      <w:r w:rsidR="00A63D28" w:rsidRPr="00CE18EB">
        <w:rPr>
          <w:rFonts w:ascii="Arial" w:hAnsi="Arial" w:cs="Arial"/>
          <w:color w:val="000000" w:themeColor="text1"/>
          <w:sz w:val="22"/>
        </w:rPr>
        <w:t>podza</w:t>
      </w:r>
      <w:r w:rsidR="00F054C7" w:rsidRPr="00CE18EB">
        <w:rPr>
          <w:rFonts w:ascii="Arial" w:hAnsi="Arial" w:cs="Arial"/>
          <w:color w:val="000000" w:themeColor="text1"/>
          <w:sz w:val="22"/>
        </w:rPr>
        <w:t>k</w:t>
      </w:r>
      <w:r w:rsidR="00A63D28" w:rsidRPr="00CE18EB">
        <w:rPr>
          <w:rFonts w:ascii="Arial" w:hAnsi="Arial" w:cs="Arial"/>
          <w:color w:val="000000" w:themeColor="text1"/>
          <w:sz w:val="22"/>
        </w:rPr>
        <w:t xml:space="preserve">onskim aktom </w:t>
      </w:r>
      <w:r w:rsidRPr="00CE18EB">
        <w:rPr>
          <w:rFonts w:ascii="Arial" w:hAnsi="Arial" w:cs="Arial"/>
          <w:color w:val="000000" w:themeColor="text1"/>
          <w:sz w:val="22"/>
        </w:rPr>
        <w:t>Komisije.</w:t>
      </w:r>
    </w:p>
    <w:p w:rsidR="00291036" w:rsidRPr="00CE18EB" w:rsidRDefault="00291036" w:rsidP="00F1593F">
      <w:pPr>
        <w:spacing w:line="240" w:lineRule="auto"/>
        <w:ind w:left="360"/>
        <w:jc w:val="center"/>
        <w:rPr>
          <w:rFonts w:ascii="Arial" w:hAnsi="Arial" w:cs="Arial"/>
          <w:b/>
          <w:color w:val="000000" w:themeColor="text1"/>
          <w:sz w:val="22"/>
        </w:rPr>
      </w:pPr>
    </w:p>
    <w:p w:rsidR="00291036" w:rsidRPr="00CE18EB" w:rsidRDefault="00291036"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Član 6</w:t>
      </w:r>
      <w:r w:rsidR="00D34905" w:rsidRPr="00CE18EB">
        <w:rPr>
          <w:rFonts w:ascii="Arial" w:hAnsi="Arial" w:cs="Arial"/>
          <w:b/>
          <w:color w:val="000000" w:themeColor="text1"/>
          <w:sz w:val="22"/>
        </w:rPr>
        <w:t>6</w:t>
      </w:r>
      <w:r w:rsidRPr="00CE18EB">
        <w:rPr>
          <w:rFonts w:ascii="Arial" w:hAnsi="Arial" w:cs="Arial"/>
          <w:b/>
          <w:color w:val="000000" w:themeColor="text1"/>
          <w:sz w:val="22"/>
        </w:rPr>
        <w:t>.</w:t>
      </w:r>
    </w:p>
    <w:p w:rsidR="00291036" w:rsidRPr="00CE18EB" w:rsidRDefault="00291036" w:rsidP="00F1593F">
      <w:pPr>
        <w:spacing w:line="240" w:lineRule="auto"/>
        <w:jc w:val="center"/>
        <w:rPr>
          <w:rFonts w:ascii="Arial" w:hAnsi="Arial" w:cs="Arial"/>
          <w:b/>
          <w:color w:val="000000" w:themeColor="text1"/>
          <w:sz w:val="22"/>
        </w:rPr>
      </w:pPr>
      <w:r w:rsidRPr="00CE18EB">
        <w:rPr>
          <w:rFonts w:ascii="Arial" w:hAnsi="Arial" w:cs="Arial"/>
          <w:b/>
          <w:color w:val="000000" w:themeColor="text1"/>
          <w:sz w:val="22"/>
        </w:rPr>
        <w:t>(Drugostepena komisija)</w:t>
      </w:r>
    </w:p>
    <w:p w:rsidR="00291036" w:rsidRPr="00CE18EB" w:rsidRDefault="00291036" w:rsidP="00F1593F">
      <w:pPr>
        <w:spacing w:line="240" w:lineRule="auto"/>
        <w:rPr>
          <w:rFonts w:ascii="Arial" w:hAnsi="Arial" w:cs="Arial"/>
          <w:color w:val="000000" w:themeColor="text1"/>
          <w:sz w:val="22"/>
        </w:rPr>
      </w:pPr>
      <w:r w:rsidRPr="00CE18EB">
        <w:rPr>
          <w:rFonts w:ascii="Arial" w:hAnsi="Arial" w:cs="Arial"/>
          <w:color w:val="000000" w:themeColor="text1"/>
          <w:sz w:val="22"/>
        </w:rPr>
        <w:t>(1) Po žalbi protiv prvostepenih akata Komsije odlučuje drugostepena komisija, koju imenuje Vlada Federacije Bosne i Hercegovine.</w:t>
      </w:r>
    </w:p>
    <w:p w:rsidR="00291036" w:rsidRPr="00CE18EB" w:rsidRDefault="00291036" w:rsidP="00F1593F">
      <w:pPr>
        <w:spacing w:line="240" w:lineRule="auto"/>
        <w:rPr>
          <w:rFonts w:ascii="Arial" w:hAnsi="Arial" w:cs="Arial"/>
          <w:color w:val="000000" w:themeColor="text1"/>
          <w:sz w:val="22"/>
        </w:rPr>
      </w:pPr>
      <w:r w:rsidRPr="00CE18EB">
        <w:rPr>
          <w:rFonts w:ascii="Arial" w:hAnsi="Arial" w:cs="Arial"/>
          <w:color w:val="000000" w:themeColor="text1"/>
          <w:sz w:val="22"/>
        </w:rPr>
        <w:t>(2)Članovi komisije iz stava (1) ovog člana imenuju se na period četiri godine i mogu se ponovo imenovati po istom postupku.</w:t>
      </w:r>
    </w:p>
    <w:p w:rsidR="00885C48" w:rsidRPr="00CE18EB" w:rsidRDefault="00885C48" w:rsidP="00F1593F">
      <w:pPr>
        <w:spacing w:after="0" w:line="240" w:lineRule="auto"/>
        <w:jc w:val="center"/>
        <w:rPr>
          <w:rFonts w:ascii="Arial" w:hAnsi="Arial" w:cs="Arial"/>
          <w:color w:val="000000" w:themeColor="text1"/>
          <w:sz w:val="22"/>
        </w:rPr>
      </w:pPr>
    </w:p>
    <w:p w:rsidR="00291036" w:rsidRPr="00CE18EB" w:rsidRDefault="00291036" w:rsidP="00F1593F">
      <w:pPr>
        <w:spacing w:after="0" w:line="240" w:lineRule="auto"/>
        <w:jc w:val="center"/>
        <w:rPr>
          <w:rFonts w:ascii="Arial" w:hAnsi="Arial" w:cs="Arial"/>
          <w:b/>
          <w:color w:val="000000" w:themeColor="text1"/>
          <w:sz w:val="22"/>
        </w:rPr>
      </w:pPr>
    </w:p>
    <w:p w:rsidR="00291036" w:rsidRPr="00CE18EB" w:rsidRDefault="00291036" w:rsidP="00F1593F">
      <w:pPr>
        <w:spacing w:after="0" w:line="240" w:lineRule="auto"/>
        <w:jc w:val="center"/>
        <w:rPr>
          <w:rFonts w:ascii="Arial" w:hAnsi="Arial" w:cs="Arial"/>
          <w:b/>
          <w:color w:val="000000" w:themeColor="text1"/>
          <w:sz w:val="22"/>
        </w:rPr>
      </w:pPr>
    </w:p>
    <w:p w:rsidR="00291036" w:rsidRPr="00CE18EB" w:rsidRDefault="00291036" w:rsidP="00F1593F">
      <w:pPr>
        <w:spacing w:after="0" w:line="240" w:lineRule="auto"/>
        <w:jc w:val="center"/>
        <w:rPr>
          <w:rFonts w:ascii="Arial" w:hAnsi="Arial" w:cs="Arial"/>
          <w:b/>
          <w:color w:val="000000" w:themeColor="text1"/>
          <w:sz w:val="22"/>
        </w:rPr>
      </w:pPr>
    </w:p>
    <w:p w:rsidR="00AC1A40" w:rsidRPr="00CE18EB" w:rsidRDefault="00ED1B97"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6</w:t>
      </w:r>
      <w:r w:rsidR="00D34905" w:rsidRPr="00CE18EB">
        <w:rPr>
          <w:rFonts w:ascii="Arial" w:hAnsi="Arial" w:cs="Arial"/>
          <w:b/>
          <w:color w:val="000000" w:themeColor="text1"/>
          <w:sz w:val="22"/>
        </w:rPr>
        <w:t>7</w:t>
      </w:r>
      <w:r w:rsidRPr="00CE18EB">
        <w:rPr>
          <w:rFonts w:ascii="Arial" w:hAnsi="Arial" w:cs="Arial"/>
          <w:b/>
          <w:color w:val="000000" w:themeColor="text1"/>
          <w:sz w:val="22"/>
        </w:rPr>
        <w:t>.</w:t>
      </w:r>
    </w:p>
    <w:p w:rsidR="00ED1B97" w:rsidRPr="00CE18EB" w:rsidRDefault="00ED1B97"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(Zabrana prijenosa virtualne imovine i drugih aktivnosti) </w:t>
      </w:r>
    </w:p>
    <w:p w:rsidR="00DC24EC" w:rsidRPr="00CE18EB" w:rsidRDefault="00DC24EC" w:rsidP="00F1593F">
      <w:pPr>
        <w:spacing w:after="0" w:line="240" w:lineRule="auto"/>
        <w:jc w:val="center"/>
        <w:rPr>
          <w:rFonts w:ascii="Arial" w:hAnsi="Arial" w:cs="Arial"/>
          <w:b/>
          <w:color w:val="000000" w:themeColor="text1"/>
          <w:sz w:val="22"/>
        </w:rPr>
      </w:pPr>
    </w:p>
    <w:p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(1) Radi zaštite interesa korisnika usluga, investitora i integriteta tržišta virtualne imovine, Komisija može rješenjem naložiti pružatelju usluga povezanih s virtualnom imovinom</w:t>
      </w:r>
      <w:r w:rsidR="00A36521" w:rsidRPr="00CE18EB">
        <w:rPr>
          <w:rFonts w:ascii="Arial" w:eastAsia="Times New Roman" w:hAnsi="Arial" w:cs="Arial"/>
          <w:color w:val="000000" w:themeColor="text1"/>
          <w:sz w:val="22"/>
          <w:lang w:eastAsia="en-GB"/>
        </w:rPr>
        <w:t xml:space="preserve"> </w:t>
      </w:r>
      <w:r w:rsidRPr="00CE18EB">
        <w:rPr>
          <w:rFonts w:ascii="Arial" w:eastAsia="Times New Roman" w:hAnsi="Arial" w:cs="Arial"/>
          <w:color w:val="000000" w:themeColor="text1"/>
          <w:sz w:val="22"/>
          <w:lang w:eastAsia="en-GB"/>
        </w:rPr>
        <w:t>ili drugom nadziranom subjektu privremenu zabranu prijenosa, raspolaganja ili konverzije virtualne imovine, u cijelosti ili djelomično, ako:</w:t>
      </w:r>
    </w:p>
    <w:p w:rsidR="007410E4" w:rsidRPr="00CE18EB" w:rsidRDefault="007410E4" w:rsidP="00F1593F">
      <w:pPr>
        <w:spacing w:after="0" w:line="240" w:lineRule="auto"/>
        <w:ind w:left="720"/>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a) raspolaže podacima koji ukazuju na sumnju da je virtualna imovina stečena radnjama koje su suprotne ovom zakonu, Zakonu o sprječavanju pranja novca i financiranja terorističkih aktivnosti, ili drugim propisima;</w:t>
      </w:r>
    </w:p>
    <w:p w:rsidR="007410E4" w:rsidRPr="00CE18EB" w:rsidRDefault="007410E4" w:rsidP="00F1593F">
      <w:pPr>
        <w:spacing w:after="0" w:line="240" w:lineRule="auto"/>
        <w:ind w:left="720"/>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b) je VASP ili druga ovlaštena osoba počinila pogrešku, propust ili nedopuštenu radnju koja je imala za posljedicu nepravilnu registraciju, prijenos ili bilježenje virtualne imovine;</w:t>
      </w:r>
    </w:p>
    <w:p w:rsidR="007410E4" w:rsidRPr="00CE18EB" w:rsidRDefault="007410E4" w:rsidP="00F1593F">
      <w:pPr>
        <w:spacing w:after="0" w:line="240" w:lineRule="auto"/>
        <w:ind w:left="720"/>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c) je zabrana potrebna radi provođenja postupka nadzora, utvrđivanja činjenica ili zaštite korisnika od moguće štete;</w:t>
      </w:r>
    </w:p>
    <w:p w:rsidR="007410E4" w:rsidRPr="00CE18EB" w:rsidRDefault="007410E4" w:rsidP="00F1593F">
      <w:pPr>
        <w:spacing w:after="0" w:line="240" w:lineRule="auto"/>
        <w:ind w:left="720"/>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d) je zabrana nužna za provedbu mjera izrezanih od strane međunarodnih tijela ili tijela nadležnih za primjenu sankcija;</w:t>
      </w:r>
    </w:p>
    <w:p w:rsidR="007410E4" w:rsidRPr="00CE18EB" w:rsidRDefault="007410E4" w:rsidP="00F1593F">
      <w:pPr>
        <w:spacing w:after="0" w:line="240" w:lineRule="auto"/>
        <w:ind w:left="720"/>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e) je to potrebno u drugim slučajevima predviđenim ovim zakonom ili općim aktima Komisije.</w:t>
      </w:r>
    </w:p>
    <w:p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(2) Komisija može, pod uvjetima iz stava (1) ovog člana, zabraniti i druge aktivnosti koje su povezane s prijenosom ili raspolaganjem virtualnom imovinom, uključujući, ali ne ograničavajući se na:</w:t>
      </w:r>
    </w:p>
    <w:p w:rsidR="007410E4" w:rsidRPr="00CE18EB" w:rsidRDefault="007410E4" w:rsidP="00F1593F">
      <w:pPr>
        <w:pStyle w:val="ListParagraph"/>
        <w:numPr>
          <w:ilvl w:val="0"/>
          <w:numId w:val="37"/>
        </w:numPr>
        <w:spacing w:after="0" w:line="240" w:lineRule="auto"/>
        <w:ind w:left="993"/>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isplate i konverzije putem bankovnih računa,</w:t>
      </w:r>
    </w:p>
    <w:p w:rsidR="007410E4" w:rsidRPr="00CE18EB" w:rsidRDefault="007410E4" w:rsidP="00F1593F">
      <w:pPr>
        <w:pStyle w:val="ListParagraph"/>
        <w:numPr>
          <w:ilvl w:val="0"/>
          <w:numId w:val="37"/>
        </w:numPr>
        <w:spacing w:after="0" w:line="240" w:lineRule="auto"/>
        <w:ind w:left="993"/>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transakcije putem mjenjačnica i trgovačkih platformi,</w:t>
      </w:r>
    </w:p>
    <w:p w:rsidR="007410E4" w:rsidRPr="00CE18EB" w:rsidRDefault="007410E4" w:rsidP="00F1593F">
      <w:pPr>
        <w:pStyle w:val="ListParagraph"/>
        <w:numPr>
          <w:ilvl w:val="0"/>
          <w:numId w:val="37"/>
        </w:numPr>
        <w:spacing w:after="0" w:line="240" w:lineRule="auto"/>
        <w:ind w:left="993"/>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transfere iz i u digitalne novčanike korisnika,</w:t>
      </w:r>
    </w:p>
    <w:p w:rsidR="007410E4" w:rsidRPr="00CE18EB" w:rsidRDefault="007410E4" w:rsidP="00F1593F">
      <w:pPr>
        <w:pStyle w:val="ListParagraph"/>
        <w:numPr>
          <w:ilvl w:val="0"/>
          <w:numId w:val="37"/>
        </w:numPr>
        <w:spacing w:after="0" w:line="240" w:lineRule="auto"/>
        <w:ind w:left="993"/>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korištenje pametnih ugovora (smart contracts) povezanih s predmetnom imovinom.</w:t>
      </w:r>
    </w:p>
    <w:p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(3) U slučajevima iz stavaka (1) i (2), Komisija može u roku od 30 dana od dana donošenja zabrane:</w:t>
      </w:r>
    </w:p>
    <w:p w:rsidR="007410E4" w:rsidRPr="00CE18EB" w:rsidRDefault="007410E4" w:rsidP="00F1593F">
      <w:pPr>
        <w:pStyle w:val="ListParagraph"/>
        <w:numPr>
          <w:ilvl w:val="0"/>
          <w:numId w:val="38"/>
        </w:numPr>
        <w:spacing w:after="0" w:line="240" w:lineRule="auto"/>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pokrenuti postupak pred nadležnim sudom radi poništenja transakcije, privremenog oduzimanja ili blokade virtualne imovine, ili</w:t>
      </w:r>
    </w:p>
    <w:p w:rsidR="007410E4" w:rsidRPr="00CE18EB" w:rsidRDefault="007410E4" w:rsidP="00F1593F">
      <w:pPr>
        <w:pStyle w:val="ListParagraph"/>
        <w:numPr>
          <w:ilvl w:val="0"/>
          <w:numId w:val="38"/>
        </w:numPr>
        <w:spacing w:after="0" w:line="240" w:lineRule="auto"/>
        <w:rPr>
          <w:rFonts w:ascii="Arial" w:eastAsia="Times New Roman" w:hAnsi="Arial" w:cs="Arial"/>
          <w:color w:val="000000" w:themeColor="text1"/>
          <w:sz w:val="22"/>
          <w:szCs w:val="22"/>
          <w:lang w:eastAsia="en-GB"/>
        </w:rPr>
      </w:pPr>
      <w:r w:rsidRPr="00CE18EB">
        <w:rPr>
          <w:rFonts w:ascii="Arial" w:eastAsia="Times New Roman" w:hAnsi="Arial" w:cs="Arial"/>
          <w:color w:val="000000" w:themeColor="text1"/>
          <w:sz w:val="22"/>
          <w:szCs w:val="22"/>
          <w:lang w:eastAsia="en-GB"/>
        </w:rPr>
        <w:t>uputiti oštećenu stranu da sama pokrene postupak u roku od 30 dana i o tome obavijesti Komisiju.</w:t>
      </w:r>
    </w:p>
    <w:p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(4) Sud je dužan odlučiti o prijedlogu za privremenu mjeru u roku od osam (8) dana od dana podnošenja prijedloga</w:t>
      </w:r>
      <w:r w:rsidR="00A8683F" w:rsidRPr="00CE18EB">
        <w:rPr>
          <w:rFonts w:ascii="Arial" w:eastAsia="Times New Roman" w:hAnsi="Arial" w:cs="Arial"/>
          <w:color w:val="000000" w:themeColor="text1"/>
          <w:sz w:val="22"/>
          <w:lang w:eastAsia="en-GB"/>
        </w:rPr>
        <w:t xml:space="preserve"> za određivanje privremene mjere. </w:t>
      </w:r>
    </w:p>
    <w:p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lastRenderedPageBreak/>
        <w:t>(5) Privremena zabrana prijenosa ili raspolaganja virtualnom imovinom ne može trajati dulje od 60 dana, osim ako sud, na prijedlog Komisije, ne odredi dulje trajanje mjere u okviru posebnog postupka.</w:t>
      </w:r>
    </w:p>
    <w:p w:rsidR="007410E4" w:rsidRPr="00CE18EB" w:rsidRDefault="007410E4" w:rsidP="00F1593F">
      <w:pPr>
        <w:spacing w:after="0" w:line="240" w:lineRule="auto"/>
        <w:rPr>
          <w:rFonts w:ascii="Arial" w:eastAsia="Times New Roman" w:hAnsi="Arial" w:cs="Arial"/>
          <w:color w:val="000000" w:themeColor="text1"/>
          <w:sz w:val="22"/>
          <w:lang w:eastAsia="en-GB"/>
        </w:rPr>
      </w:pPr>
      <w:r w:rsidRPr="00CE18EB">
        <w:rPr>
          <w:rFonts w:ascii="Arial" w:eastAsia="Times New Roman" w:hAnsi="Arial" w:cs="Arial"/>
          <w:color w:val="000000" w:themeColor="text1"/>
          <w:sz w:val="22"/>
          <w:lang w:eastAsia="en-GB"/>
        </w:rPr>
        <w:t>(6) Postupci iz stava (3) ovog člana smatraju se žurnima, a sud ih je dužan okončati u roku od</w:t>
      </w:r>
      <w:r w:rsidR="002A10A4" w:rsidRPr="00CE18EB">
        <w:rPr>
          <w:rFonts w:ascii="Arial" w:eastAsia="Times New Roman" w:hAnsi="Arial" w:cs="Arial"/>
          <w:color w:val="000000" w:themeColor="text1"/>
          <w:sz w:val="22"/>
          <w:lang w:eastAsia="en-GB"/>
        </w:rPr>
        <w:t xml:space="preserve"> četir</w:t>
      </w:r>
      <w:r w:rsidR="008D2718" w:rsidRPr="00CE18EB">
        <w:rPr>
          <w:rFonts w:ascii="Arial" w:eastAsia="Times New Roman" w:hAnsi="Arial" w:cs="Arial"/>
          <w:color w:val="000000" w:themeColor="text1"/>
          <w:sz w:val="22"/>
          <w:lang w:eastAsia="en-GB"/>
        </w:rPr>
        <w:t>i</w:t>
      </w:r>
      <w:r w:rsidR="002A10A4" w:rsidRPr="00CE18EB">
        <w:rPr>
          <w:rFonts w:ascii="Arial" w:eastAsia="Times New Roman" w:hAnsi="Arial" w:cs="Arial"/>
          <w:color w:val="000000" w:themeColor="text1"/>
          <w:sz w:val="22"/>
          <w:lang w:eastAsia="en-GB"/>
        </w:rPr>
        <w:t xml:space="preserve"> mjeseca</w:t>
      </w:r>
      <w:r w:rsidRPr="00CE18EB">
        <w:rPr>
          <w:rFonts w:ascii="Arial" w:eastAsia="Times New Roman" w:hAnsi="Arial" w:cs="Arial"/>
          <w:color w:val="000000" w:themeColor="text1"/>
          <w:sz w:val="22"/>
          <w:lang w:eastAsia="en-GB"/>
        </w:rPr>
        <w:t xml:space="preserve"> od dana podnošenja tužbe.</w:t>
      </w:r>
    </w:p>
    <w:bookmarkEnd w:id="1"/>
    <w:p w:rsidR="007410E4" w:rsidRPr="00CE18EB" w:rsidRDefault="007410E4" w:rsidP="00F1593F">
      <w:pPr>
        <w:spacing w:after="0" w:line="240" w:lineRule="auto"/>
        <w:rPr>
          <w:rFonts w:ascii="Arial" w:hAnsi="Arial" w:cs="Arial"/>
          <w:color w:val="000000" w:themeColor="text1"/>
          <w:sz w:val="22"/>
        </w:rPr>
      </w:pPr>
    </w:p>
    <w:p w:rsidR="00994B08" w:rsidRPr="00CE18EB" w:rsidRDefault="00994B08" w:rsidP="00F1593F">
      <w:pPr>
        <w:spacing w:after="0" w:line="240" w:lineRule="auto"/>
        <w:rPr>
          <w:rFonts w:ascii="Arial" w:hAnsi="Arial" w:cs="Arial"/>
          <w:color w:val="000000" w:themeColor="text1"/>
          <w:sz w:val="22"/>
        </w:rPr>
      </w:pPr>
    </w:p>
    <w:p w:rsidR="00994B08" w:rsidRPr="00CE18EB" w:rsidRDefault="00994B08" w:rsidP="00F1593F">
      <w:pPr>
        <w:spacing w:after="0" w:line="240" w:lineRule="auto"/>
        <w:rPr>
          <w:rFonts w:ascii="Arial" w:hAnsi="Arial" w:cs="Arial"/>
          <w:color w:val="000000" w:themeColor="text1"/>
          <w:sz w:val="22"/>
        </w:rPr>
      </w:pPr>
    </w:p>
    <w:p w:rsidR="000A0415" w:rsidRPr="00CE18EB" w:rsidRDefault="00D34905" w:rsidP="00F1593F">
      <w:pPr>
        <w:spacing w:after="0" w:line="240" w:lineRule="auto"/>
        <w:rPr>
          <w:rFonts w:ascii="Arial" w:hAnsi="Arial" w:cs="Arial"/>
          <w:b/>
          <w:color w:val="000000" w:themeColor="text1"/>
          <w:sz w:val="22"/>
        </w:rPr>
      </w:pPr>
      <w:r w:rsidRPr="00CE18EB">
        <w:rPr>
          <w:rFonts w:ascii="Arial" w:hAnsi="Arial" w:cs="Arial"/>
          <w:b/>
          <w:color w:val="000000" w:themeColor="text1"/>
          <w:sz w:val="22"/>
        </w:rPr>
        <w:t xml:space="preserve">POGLAVLJE </w:t>
      </w:r>
      <w:r w:rsidR="000A0415" w:rsidRPr="00CE18EB">
        <w:rPr>
          <w:rFonts w:ascii="Arial" w:hAnsi="Arial" w:cs="Arial"/>
          <w:b/>
          <w:color w:val="000000" w:themeColor="text1"/>
          <w:sz w:val="22"/>
        </w:rPr>
        <w:t>V</w:t>
      </w:r>
      <w:r w:rsidRPr="00CE18EB">
        <w:rPr>
          <w:rFonts w:ascii="Arial" w:hAnsi="Arial" w:cs="Arial"/>
          <w:b/>
          <w:color w:val="000000" w:themeColor="text1"/>
          <w:sz w:val="22"/>
        </w:rPr>
        <w:t>.</w:t>
      </w:r>
      <w:r w:rsidR="000A0415" w:rsidRPr="00CE18EB">
        <w:rPr>
          <w:rFonts w:ascii="Arial" w:hAnsi="Arial" w:cs="Arial"/>
          <w:b/>
          <w:color w:val="000000" w:themeColor="text1"/>
          <w:sz w:val="22"/>
        </w:rPr>
        <w:t xml:space="preserve"> ZAŠTITA KORISNIKA I SIGURNOST</w:t>
      </w:r>
    </w:p>
    <w:p w:rsidR="00616D5C" w:rsidRPr="00CE18EB" w:rsidRDefault="00616D5C" w:rsidP="00F1593F">
      <w:pPr>
        <w:spacing w:after="0" w:line="240" w:lineRule="auto"/>
        <w:jc w:val="center"/>
        <w:rPr>
          <w:rFonts w:ascii="Arial" w:hAnsi="Arial" w:cs="Arial"/>
          <w:b/>
          <w:color w:val="000000" w:themeColor="text1"/>
          <w:sz w:val="22"/>
        </w:rPr>
      </w:pPr>
    </w:p>
    <w:p w:rsidR="00AC1A40" w:rsidRPr="00CE18EB" w:rsidRDefault="000A0415" w:rsidP="00F1593F">
      <w:pPr>
        <w:spacing w:after="0" w:line="240" w:lineRule="auto"/>
        <w:jc w:val="center"/>
        <w:rPr>
          <w:rFonts w:ascii="Arial" w:hAnsi="Arial" w:cs="Arial"/>
          <w:b/>
          <w:color w:val="000000" w:themeColor="text1"/>
          <w:sz w:val="22"/>
        </w:rPr>
      </w:pPr>
      <w:bookmarkStart w:id="3" w:name="_Hlk236317237"/>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6</w:t>
      </w:r>
      <w:r w:rsidR="00D34905" w:rsidRPr="00CE18EB">
        <w:rPr>
          <w:rFonts w:ascii="Arial" w:hAnsi="Arial" w:cs="Arial"/>
          <w:b/>
          <w:color w:val="000000" w:themeColor="text1"/>
          <w:sz w:val="22"/>
        </w:rPr>
        <w:t>8</w:t>
      </w:r>
      <w:r w:rsidRPr="00CE18EB">
        <w:rPr>
          <w:rFonts w:ascii="Arial" w:hAnsi="Arial" w:cs="Arial"/>
          <w:b/>
          <w:color w:val="000000" w:themeColor="text1"/>
          <w:sz w:val="22"/>
        </w:rPr>
        <w:t xml:space="preserve">. </w:t>
      </w:r>
    </w:p>
    <w:p w:rsidR="00034009" w:rsidRPr="00CE18EB" w:rsidRDefault="00034009"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(Sigurn</w:t>
      </w:r>
      <w:r w:rsidR="00D34905" w:rsidRPr="00CE18EB">
        <w:rPr>
          <w:rFonts w:ascii="Arial" w:eastAsia="Times New Roman" w:hAnsi="Arial" w:cs="Arial"/>
          <w:b/>
          <w:color w:val="000000" w:themeColor="text1"/>
          <w:sz w:val="22"/>
        </w:rPr>
        <w:t>o</w:t>
      </w:r>
      <w:r w:rsidR="009214AE" w:rsidRPr="00CE18EB">
        <w:rPr>
          <w:rFonts w:ascii="Arial" w:eastAsia="Times New Roman" w:hAnsi="Arial" w:cs="Arial"/>
          <w:b/>
          <w:color w:val="000000" w:themeColor="text1"/>
          <w:sz w:val="22"/>
        </w:rPr>
        <w:t>st imovine</w:t>
      </w:r>
      <w:r w:rsidRPr="00CE18EB">
        <w:rPr>
          <w:rFonts w:ascii="Arial" w:eastAsia="Times New Roman" w:hAnsi="Arial" w:cs="Arial"/>
          <w:b/>
          <w:color w:val="000000" w:themeColor="text1"/>
          <w:sz w:val="22"/>
        </w:rPr>
        <w:t>)</w:t>
      </w:r>
    </w:p>
    <w:p w:rsidR="00616D5C" w:rsidRPr="00CE18EB" w:rsidRDefault="00616D5C" w:rsidP="00F1593F">
      <w:pPr>
        <w:spacing w:after="0" w:line="240" w:lineRule="auto"/>
        <w:jc w:val="center"/>
        <w:rPr>
          <w:rFonts w:ascii="Arial" w:eastAsia="Times New Roman" w:hAnsi="Arial" w:cs="Arial"/>
          <w:color w:val="000000" w:themeColor="text1"/>
          <w:sz w:val="22"/>
        </w:rPr>
      </w:pPr>
    </w:p>
    <w:p w:rsidR="00034009" w:rsidRPr="00CE18EB" w:rsidRDefault="00034009"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 Pružatelj usluga koji pruža usluge pohrane i administracije virtualne imovine u ime trećih osoba odgovoran je za sigurnost, integritet i dostupnost virtualne imovine i privatnih kriptografskih ključeva povjerenih od strane korisnika.</w:t>
      </w:r>
    </w:p>
    <w:p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bCs/>
          <w:color w:val="000000" w:themeColor="text1"/>
          <w:sz w:val="22"/>
        </w:rPr>
        <w:t xml:space="preserve">(2) </w:t>
      </w:r>
      <w:r w:rsidRPr="00CE18EB">
        <w:rPr>
          <w:rFonts w:ascii="Arial" w:eastAsia="Times New Roman" w:hAnsi="Arial" w:cs="Arial"/>
          <w:color w:val="000000" w:themeColor="text1"/>
          <w:sz w:val="22"/>
        </w:rPr>
        <w:t>Pružatelj usluga koji upravlja virtualnom imovinom korisnika dužan je uspostaviti i održavati informacijski sustav i procedure upravljanja kriptografskim ključevima na način koji osigurava najviši stupanj sigurnosti, uz minimiziranje rizika izloženosti.  </w:t>
      </w:r>
    </w:p>
    <w:p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bCs/>
          <w:color w:val="000000" w:themeColor="text1"/>
          <w:sz w:val="22"/>
        </w:rPr>
        <w:t xml:space="preserve">(3) </w:t>
      </w:r>
      <w:r w:rsidRPr="00CE18EB">
        <w:rPr>
          <w:rFonts w:ascii="Arial" w:eastAsia="Times New Roman" w:hAnsi="Arial" w:cs="Arial"/>
          <w:color w:val="000000" w:themeColor="text1"/>
          <w:sz w:val="22"/>
        </w:rPr>
        <w:t xml:space="preserve">Pružatelj usluga smije držati u sustavima koji su izravno povezani s javnim komunikacijskim mrežama (online sustavi) </w:t>
      </w:r>
      <w:r w:rsidRPr="00CE18EB">
        <w:rPr>
          <w:rFonts w:ascii="Arial" w:eastAsia="Times New Roman" w:hAnsi="Arial" w:cs="Arial"/>
          <w:bCs/>
          <w:color w:val="000000" w:themeColor="text1"/>
          <w:sz w:val="22"/>
        </w:rPr>
        <w:t>isključivo onu količinu virtualne imovine koja je nužno potrebna</w:t>
      </w:r>
      <w:r w:rsidRPr="00CE18EB">
        <w:rPr>
          <w:rFonts w:ascii="Arial" w:eastAsia="Times New Roman" w:hAnsi="Arial" w:cs="Arial"/>
          <w:color w:val="000000" w:themeColor="text1"/>
          <w:sz w:val="22"/>
        </w:rPr>
        <w:t xml:space="preserve"> za osiguranje tekuće likvidnosti i neometano izvršavanje naloga korisnika u razumnom vremenskom roku (dnevna operativna likvidnost).  </w:t>
      </w:r>
    </w:p>
    <w:p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Sva preostala imovina korisnika mora se čuvati u sustavima koji su izolirani od javnih mreža ili zaštićeni naprednim kriptografskim metodama koje onemogućavaju neovlašteno udaljeno otuđenje sredstava. </w:t>
      </w:r>
    </w:p>
    <w:p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bCs/>
          <w:color w:val="000000" w:themeColor="text1"/>
          <w:sz w:val="22"/>
        </w:rPr>
        <w:t xml:space="preserve">(5) </w:t>
      </w:r>
      <w:r w:rsidRPr="00CE18EB">
        <w:rPr>
          <w:rFonts w:ascii="Arial" w:eastAsia="Times New Roman" w:hAnsi="Arial" w:cs="Arial"/>
          <w:color w:val="000000" w:themeColor="text1"/>
          <w:sz w:val="22"/>
        </w:rPr>
        <w:t>Sustavi pohrane i upravljanja ključevima moraju se temeljiti na međunarodno priznatim industrijskim standardima informacijske sigurnosti. Pružatelj usluga dužan je implementirati mehanizme koji sprječavaju da gubitak, krađa ili kompromitacija jednog uređaja, lokacije ili ovlaštenja pojedinog zaposlenika dovede do gubitka imovine korisnika. </w:t>
      </w:r>
    </w:p>
    <w:p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bCs/>
          <w:color w:val="000000" w:themeColor="text1"/>
          <w:sz w:val="22"/>
        </w:rPr>
        <w:t xml:space="preserve">(6) </w:t>
      </w:r>
      <w:r w:rsidRPr="00CE18EB">
        <w:rPr>
          <w:rFonts w:ascii="Arial" w:eastAsia="Times New Roman" w:hAnsi="Arial" w:cs="Arial"/>
          <w:color w:val="000000" w:themeColor="text1"/>
          <w:sz w:val="22"/>
        </w:rPr>
        <w:t>Neovisno o tehnološkom rješenju pohrane, Pružatelj usluga dužan je osigurati logičko i pravno odvajanje imovine korisnika od vlastite imovine, na način da se u svakom trenutku može nedvojbeno utvrditi stanje imovine pojedinog korisnika. </w:t>
      </w:r>
    </w:p>
    <w:p w:rsidR="009214AE" w:rsidRPr="00CE18EB" w:rsidRDefault="009214AE"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bCs/>
          <w:color w:val="000000" w:themeColor="text1"/>
          <w:sz w:val="22"/>
        </w:rPr>
        <w:t xml:space="preserve">(7) </w:t>
      </w:r>
      <w:r w:rsidRPr="00CE18EB">
        <w:rPr>
          <w:rFonts w:ascii="Arial" w:eastAsia="Times New Roman" w:hAnsi="Arial" w:cs="Arial"/>
          <w:color w:val="000000" w:themeColor="text1"/>
          <w:sz w:val="22"/>
        </w:rPr>
        <w:t>Ako Komisija u postupku nadzora utvrdi da primijenjene mjere iz stavka (3) i (4) ne osiguravaju adekvatnu zaštitu s obzirom na opseg poslovanja i procijenjeni rizik, ovlaštena je rješenjem naložiti Pružatelju usluga primjenu strožih mjera zaštite, uključujući nalog za premještanje određenog postotka imovine u izolirane (offline) sustave pohrane. </w:t>
      </w:r>
    </w:p>
    <w:p w:rsidR="00DC24EC" w:rsidRPr="00CE18EB" w:rsidRDefault="00DC24EC" w:rsidP="00F1593F">
      <w:pPr>
        <w:spacing w:after="0" w:line="240" w:lineRule="auto"/>
        <w:jc w:val="center"/>
        <w:rPr>
          <w:rFonts w:ascii="Arial" w:hAnsi="Arial" w:cs="Arial"/>
          <w:color w:val="000000" w:themeColor="text1"/>
          <w:sz w:val="22"/>
        </w:rPr>
      </w:pPr>
    </w:p>
    <w:p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6</w:t>
      </w:r>
      <w:r w:rsidR="00D34905" w:rsidRPr="00CE18EB">
        <w:rPr>
          <w:rFonts w:ascii="Arial" w:hAnsi="Arial" w:cs="Arial"/>
          <w:b/>
          <w:color w:val="000000" w:themeColor="text1"/>
          <w:sz w:val="22"/>
        </w:rPr>
        <w:t>9</w:t>
      </w:r>
      <w:r w:rsidRPr="00CE18EB">
        <w:rPr>
          <w:rFonts w:ascii="Arial" w:hAnsi="Arial" w:cs="Arial"/>
          <w:b/>
          <w:color w:val="000000" w:themeColor="text1"/>
          <w:sz w:val="22"/>
        </w:rPr>
        <w:t xml:space="preserve">. </w:t>
      </w:r>
    </w:p>
    <w:p w:rsidR="000A0415"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(Zaštita od kibernetičkih napada i tehničkih prijetnji)</w:t>
      </w:r>
    </w:p>
    <w:p w:rsidR="00DC24EC" w:rsidRPr="00CE18EB" w:rsidRDefault="00DC24EC" w:rsidP="00F1593F">
      <w:pPr>
        <w:spacing w:after="0" w:line="240" w:lineRule="auto"/>
        <w:jc w:val="center"/>
        <w:rPr>
          <w:rFonts w:ascii="Arial" w:hAnsi="Arial" w:cs="Arial"/>
          <w:color w:val="000000" w:themeColor="text1"/>
          <w:sz w:val="22"/>
        </w:rPr>
      </w:pPr>
    </w:p>
    <w:p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Pružatelj usluga mora kontinuirano provoditi mjere zaštite od kibernetičkih napada, phishinga, DDoS napada i drugih oblika digitalnih prijetnji.</w:t>
      </w:r>
    </w:p>
    <w:p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Sustavi moraju biti redovito testirani kroz penetration testing i sigurnosne audite najmanje jednom godišnje.</w:t>
      </w:r>
    </w:p>
    <w:p w:rsidR="007410E4"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Pružatelj je obvezan čuvati logove sustava i sigurnosne zapise najmanje pet godina.</w:t>
      </w:r>
    </w:p>
    <w:p w:rsidR="00616D5C" w:rsidRPr="00CE18EB" w:rsidRDefault="00616D5C" w:rsidP="00F1593F">
      <w:pPr>
        <w:spacing w:after="0" w:line="240" w:lineRule="auto"/>
        <w:jc w:val="center"/>
        <w:rPr>
          <w:rFonts w:ascii="Arial" w:hAnsi="Arial" w:cs="Arial"/>
          <w:color w:val="000000" w:themeColor="text1"/>
          <w:sz w:val="22"/>
        </w:rPr>
      </w:pPr>
    </w:p>
    <w:p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D34905" w:rsidRPr="00CE18EB">
        <w:rPr>
          <w:rFonts w:ascii="Arial" w:hAnsi="Arial" w:cs="Arial"/>
          <w:b/>
          <w:color w:val="000000" w:themeColor="text1"/>
          <w:sz w:val="22"/>
        </w:rPr>
        <w:t>70</w:t>
      </w:r>
      <w:r w:rsidRPr="00CE18EB">
        <w:rPr>
          <w:rFonts w:ascii="Arial" w:hAnsi="Arial" w:cs="Arial"/>
          <w:b/>
          <w:color w:val="000000" w:themeColor="text1"/>
          <w:sz w:val="22"/>
        </w:rPr>
        <w:t>.</w:t>
      </w:r>
    </w:p>
    <w:p w:rsidR="000A0415"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w:t>
      </w:r>
      <w:r w:rsidR="00034009" w:rsidRPr="00CE18EB">
        <w:rPr>
          <w:rFonts w:ascii="Arial" w:hAnsi="Arial" w:cs="Arial"/>
          <w:b/>
          <w:color w:val="000000" w:themeColor="text1"/>
          <w:sz w:val="22"/>
        </w:rPr>
        <w:t>Transparentnost i obavještavanje o rizicima</w:t>
      </w:r>
      <w:r w:rsidRPr="00CE18EB">
        <w:rPr>
          <w:rFonts w:ascii="Arial" w:hAnsi="Arial" w:cs="Arial"/>
          <w:b/>
          <w:color w:val="000000" w:themeColor="text1"/>
          <w:sz w:val="22"/>
        </w:rPr>
        <w:t>)</w:t>
      </w:r>
    </w:p>
    <w:p w:rsidR="00DC24EC" w:rsidRPr="00CE18EB" w:rsidRDefault="00DC24EC" w:rsidP="00F1593F">
      <w:pPr>
        <w:spacing w:after="0" w:line="240" w:lineRule="auto"/>
        <w:jc w:val="center"/>
        <w:rPr>
          <w:rFonts w:ascii="Arial" w:hAnsi="Arial" w:cs="Arial"/>
          <w:color w:val="000000" w:themeColor="text1"/>
          <w:sz w:val="22"/>
        </w:rPr>
      </w:pPr>
    </w:p>
    <w:p w:rsidR="00034009" w:rsidRPr="00CE18EB" w:rsidRDefault="00034009"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lastRenderedPageBreak/>
        <w:t>(1) Pružatelj usluga dužan je, prije uspostavljanja poslovnog odnosa i prije izvršenja pojedinačne transakcije, korisnika na jasan, nedvosmislen i lako razumljiv način upozoriti na sve rizike povezane s kupnjom, prodajom, držanjem i ulaganjem u virtualnu imovinu.</w:t>
      </w:r>
    </w:p>
    <w:p w:rsidR="00034009" w:rsidRPr="00CE18EB" w:rsidRDefault="00034009"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(2) Obavijest o rizicima mora biti istaknuta na vidljivom mjestu na internetskoj stranici ili aplikaciji pružatelja usluga i mora sadržavati najmanje sljedeća upozorenja: </w:t>
      </w:r>
    </w:p>
    <w:p w:rsidR="00034009" w:rsidRPr="00CE18EB" w:rsidRDefault="00034009"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da virtualna imovina nije zakonsko sredstvo plaćanja i da za nju ne jamči središnja banka niti bilo koje drugo javno tijelo; </w:t>
      </w:r>
    </w:p>
    <w:p w:rsidR="00034009" w:rsidRPr="00CE18EB" w:rsidRDefault="00034009"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da vrijednost virtualne imovine može naglo varirati i pasti na nulu (rizik volatilnosti); </w:t>
      </w:r>
    </w:p>
    <w:p w:rsidR="00034009" w:rsidRPr="00CE18EB" w:rsidRDefault="00034009"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c) da transakcije virtualnom imovinom mogu biti nepovratne; </w:t>
      </w:r>
    </w:p>
    <w:p w:rsidR="00034009" w:rsidRPr="00CE18EB" w:rsidRDefault="00034009"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d) da sredstva uložena u virtualnu imovinu nisu osigurana sustavom osiguranja depozita.</w:t>
      </w:r>
    </w:p>
    <w:p w:rsidR="00034009" w:rsidRPr="00CE18EB" w:rsidRDefault="00034009"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Pružatelj usluga dužan je osigurati da korisnik potvrdi da je pročitao i razumio rizike prije prvog korištenja usluga.</w:t>
      </w:r>
    </w:p>
    <w:p w:rsidR="00034009" w:rsidRPr="00CE18EB" w:rsidRDefault="00034009"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Komisija će podzakonskim aktom (Pravilnikom) detaljno propisati standardizirani sadržaj, oblik i način objave upozorenja o rizicima iz ovog članka.</w:t>
      </w:r>
    </w:p>
    <w:p w:rsidR="00034009" w:rsidRPr="00CE18EB" w:rsidRDefault="00034009" w:rsidP="00F1593F">
      <w:pPr>
        <w:spacing w:after="0" w:line="240" w:lineRule="auto"/>
        <w:rPr>
          <w:rFonts w:ascii="Arial" w:hAnsi="Arial" w:cs="Arial"/>
          <w:color w:val="000000" w:themeColor="text1"/>
          <w:sz w:val="22"/>
        </w:rPr>
      </w:pPr>
    </w:p>
    <w:p w:rsidR="00994B08" w:rsidRPr="00CE18EB" w:rsidRDefault="00994B08" w:rsidP="00F1593F">
      <w:pPr>
        <w:spacing w:after="0" w:line="240" w:lineRule="auto"/>
        <w:jc w:val="center"/>
        <w:rPr>
          <w:rFonts w:ascii="Arial" w:hAnsi="Arial" w:cs="Arial"/>
          <w:color w:val="000000" w:themeColor="text1"/>
          <w:sz w:val="22"/>
        </w:rPr>
      </w:pPr>
    </w:p>
    <w:p w:rsidR="00994B08" w:rsidRPr="00CE18EB" w:rsidRDefault="00994B08" w:rsidP="00F1593F">
      <w:pPr>
        <w:spacing w:after="0" w:line="240" w:lineRule="auto"/>
        <w:jc w:val="center"/>
        <w:rPr>
          <w:rFonts w:ascii="Arial" w:hAnsi="Arial" w:cs="Arial"/>
          <w:color w:val="000000" w:themeColor="text1"/>
          <w:sz w:val="22"/>
        </w:rPr>
      </w:pPr>
    </w:p>
    <w:p w:rsidR="00994B08" w:rsidRPr="00CE18EB" w:rsidRDefault="00994B08" w:rsidP="00F1593F">
      <w:pPr>
        <w:spacing w:after="0" w:line="240" w:lineRule="auto"/>
        <w:jc w:val="center"/>
        <w:rPr>
          <w:rFonts w:ascii="Arial" w:hAnsi="Arial" w:cs="Arial"/>
          <w:color w:val="000000" w:themeColor="text1"/>
          <w:sz w:val="22"/>
        </w:rPr>
      </w:pPr>
    </w:p>
    <w:p w:rsidR="00994B08" w:rsidRPr="00CE18EB" w:rsidRDefault="00994B08" w:rsidP="00F1593F">
      <w:pPr>
        <w:spacing w:after="0" w:line="240" w:lineRule="auto"/>
        <w:jc w:val="center"/>
        <w:rPr>
          <w:rFonts w:ascii="Arial" w:hAnsi="Arial" w:cs="Arial"/>
          <w:color w:val="000000" w:themeColor="text1"/>
          <w:sz w:val="22"/>
        </w:rPr>
      </w:pPr>
    </w:p>
    <w:p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w:t>
      </w:r>
      <w:r w:rsidR="00D34905" w:rsidRPr="00CE18EB">
        <w:rPr>
          <w:rFonts w:ascii="Arial" w:hAnsi="Arial" w:cs="Arial"/>
          <w:b/>
          <w:color w:val="000000" w:themeColor="text1"/>
          <w:sz w:val="22"/>
        </w:rPr>
        <w:t>1</w:t>
      </w:r>
      <w:r w:rsidRPr="00CE18EB">
        <w:rPr>
          <w:rFonts w:ascii="Arial" w:hAnsi="Arial" w:cs="Arial"/>
          <w:b/>
          <w:color w:val="000000" w:themeColor="text1"/>
          <w:sz w:val="22"/>
        </w:rPr>
        <w:t xml:space="preserve">. </w:t>
      </w:r>
    </w:p>
    <w:p w:rsidR="000A0415"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(Pravo na pristup i raspolaganje sredstvima)</w:t>
      </w:r>
    </w:p>
    <w:p w:rsidR="00616D5C" w:rsidRPr="00CE18EB" w:rsidRDefault="00616D5C" w:rsidP="00F1593F">
      <w:pPr>
        <w:spacing w:after="0" w:line="240" w:lineRule="auto"/>
        <w:jc w:val="center"/>
        <w:rPr>
          <w:rFonts w:ascii="Arial" w:hAnsi="Arial" w:cs="Arial"/>
          <w:color w:val="000000" w:themeColor="text1"/>
          <w:sz w:val="22"/>
        </w:rPr>
      </w:pPr>
    </w:p>
    <w:p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(1) Pružatelj usluga ne smije samovoljno blokirati, ograničiti ili zadržati sredstva korisnika, osim u </w:t>
      </w:r>
      <w:r w:rsidR="00AC1A40" w:rsidRPr="00CE18EB">
        <w:rPr>
          <w:rFonts w:ascii="Arial" w:hAnsi="Arial" w:cs="Arial"/>
          <w:color w:val="000000" w:themeColor="text1"/>
          <w:sz w:val="22"/>
        </w:rPr>
        <w:t xml:space="preserve">sljedećim </w:t>
      </w:r>
      <w:r w:rsidRPr="00CE18EB">
        <w:rPr>
          <w:rFonts w:ascii="Arial" w:hAnsi="Arial" w:cs="Arial"/>
          <w:color w:val="000000" w:themeColor="text1"/>
          <w:sz w:val="22"/>
        </w:rPr>
        <w:t>slučajevima:</w:t>
      </w:r>
    </w:p>
    <w:p w:rsidR="000A0415" w:rsidRPr="00CE18EB" w:rsidRDefault="000A0415"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a) na temelju sudske odluke,</w:t>
      </w:r>
    </w:p>
    <w:p w:rsidR="000A0415" w:rsidRPr="00CE18EB" w:rsidRDefault="000A0415"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b) naloga nadležnog tijela,</w:t>
      </w:r>
    </w:p>
    <w:p w:rsidR="000A0415" w:rsidRPr="00CE18EB" w:rsidRDefault="000A0415"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c) privremene mjere u svrhu sprečavanja zloupotrebe ili sumnje na pranje novca</w:t>
      </w:r>
      <w:r w:rsidR="003C687A" w:rsidRPr="00CE18EB">
        <w:rPr>
          <w:rFonts w:ascii="Arial" w:hAnsi="Arial" w:cs="Arial"/>
          <w:color w:val="000000" w:themeColor="text1"/>
          <w:sz w:val="22"/>
        </w:rPr>
        <w:t xml:space="preserve"> i financiranje terorističkih aktivnosti</w:t>
      </w:r>
      <w:r w:rsidRPr="00CE18EB">
        <w:rPr>
          <w:rFonts w:ascii="Arial" w:hAnsi="Arial" w:cs="Arial"/>
          <w:color w:val="000000" w:themeColor="text1"/>
          <w:sz w:val="22"/>
        </w:rPr>
        <w:t>.</w:t>
      </w:r>
    </w:p>
    <w:p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O svakoj blokadi pružatelj mora korisnika obavijestiti odmah, osim ako je obavijest zabranjena od strane nadležnog tijela.</w:t>
      </w:r>
    </w:p>
    <w:p w:rsidR="00994B08" w:rsidRPr="00CE18EB" w:rsidRDefault="00994B08" w:rsidP="00F1593F">
      <w:pPr>
        <w:spacing w:after="0" w:line="240" w:lineRule="auto"/>
        <w:jc w:val="center"/>
        <w:rPr>
          <w:rFonts w:ascii="Arial" w:hAnsi="Arial" w:cs="Arial"/>
          <w:color w:val="000000" w:themeColor="text1"/>
          <w:sz w:val="22"/>
        </w:rPr>
      </w:pPr>
    </w:p>
    <w:p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w:t>
      </w:r>
      <w:r w:rsidR="00D34905" w:rsidRPr="00CE18EB">
        <w:rPr>
          <w:rFonts w:ascii="Arial" w:hAnsi="Arial" w:cs="Arial"/>
          <w:b/>
          <w:color w:val="000000" w:themeColor="text1"/>
          <w:sz w:val="22"/>
        </w:rPr>
        <w:t>2</w:t>
      </w:r>
      <w:r w:rsidRPr="00CE18EB">
        <w:rPr>
          <w:rFonts w:ascii="Arial" w:hAnsi="Arial" w:cs="Arial"/>
          <w:b/>
          <w:color w:val="000000" w:themeColor="text1"/>
          <w:sz w:val="22"/>
        </w:rPr>
        <w:t xml:space="preserve">. </w:t>
      </w:r>
    </w:p>
    <w:p w:rsidR="008E2D30" w:rsidRPr="00CE18EB" w:rsidRDefault="008E2D30"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(Postupanje u slučaju stečaja ili likvidacije)</w:t>
      </w:r>
    </w:p>
    <w:p w:rsidR="00616D5C" w:rsidRPr="00CE18EB" w:rsidRDefault="00616D5C" w:rsidP="00F1593F">
      <w:pPr>
        <w:spacing w:after="0" w:line="240" w:lineRule="auto"/>
        <w:jc w:val="center"/>
        <w:rPr>
          <w:rFonts w:ascii="Arial" w:eastAsia="Times New Roman" w:hAnsi="Arial" w:cs="Arial"/>
          <w:color w:val="000000" w:themeColor="text1"/>
          <w:sz w:val="22"/>
        </w:rPr>
      </w:pPr>
    </w:p>
    <w:p w:rsidR="008E2D30" w:rsidRPr="00CE18EB" w:rsidRDefault="00291036"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(1)</w:t>
      </w:r>
      <w:r w:rsidR="008E2D30" w:rsidRPr="00CE18EB">
        <w:rPr>
          <w:rFonts w:ascii="Arial" w:eastAsia="Times New Roman" w:hAnsi="Arial" w:cs="Arial"/>
          <w:color w:val="000000" w:themeColor="text1"/>
          <w:sz w:val="22"/>
        </w:rPr>
        <w:t>U slučaju otvaranja stečajnog postupka ili postupka likvidacije nad pružateljem usluga, novčana sredstva i virtualna imovina korisnika koja se vodi na posebnim računima ili u virtualnim novčanicima ne ulaze u stečajnu ili likvidacijsku masu pružatelja usluga.</w:t>
      </w:r>
    </w:p>
    <w:p w:rsidR="00291036" w:rsidRPr="00CE18EB" w:rsidRDefault="00291036" w:rsidP="00F1593F">
      <w:pPr>
        <w:tabs>
          <w:tab w:val="left" w:pos="567"/>
        </w:tabs>
        <w:spacing w:after="0" w:line="240" w:lineRule="auto"/>
        <w:rPr>
          <w:rFonts w:ascii="Arial" w:hAnsi="Arial" w:cs="Arial"/>
          <w:color w:val="000000" w:themeColor="text1"/>
          <w:sz w:val="22"/>
        </w:rPr>
      </w:pPr>
      <w:r w:rsidRPr="00CE18EB">
        <w:rPr>
          <w:rFonts w:ascii="Arial" w:eastAsia="Times New Roman" w:hAnsi="Arial" w:cs="Arial"/>
          <w:color w:val="000000" w:themeColor="text1"/>
          <w:sz w:val="22"/>
        </w:rPr>
        <w:t xml:space="preserve">(2) </w:t>
      </w:r>
      <w:r w:rsidRPr="00CE18EB">
        <w:rPr>
          <w:rFonts w:ascii="Arial" w:hAnsi="Arial" w:cs="Arial"/>
          <w:color w:val="000000" w:themeColor="text1"/>
          <w:sz w:val="22"/>
        </w:rPr>
        <w:t>Otvaranjem stečajnog, odnosno likvidacijskog postupka nad društvom njegova dozvola prestaje važiti.</w:t>
      </w:r>
    </w:p>
    <w:p w:rsidR="008E2D30" w:rsidRPr="00CE18EB" w:rsidRDefault="008E2D3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w:t>
      </w:r>
      <w:r w:rsidR="00291036" w:rsidRPr="00CE18EB">
        <w:rPr>
          <w:rFonts w:ascii="Arial" w:eastAsia="Times New Roman" w:hAnsi="Arial" w:cs="Arial"/>
          <w:color w:val="000000" w:themeColor="text1"/>
          <w:sz w:val="22"/>
        </w:rPr>
        <w:t>3</w:t>
      </w:r>
      <w:r w:rsidRPr="00CE18EB">
        <w:rPr>
          <w:rFonts w:ascii="Arial" w:eastAsia="Times New Roman" w:hAnsi="Arial" w:cs="Arial"/>
          <w:color w:val="000000" w:themeColor="text1"/>
          <w:sz w:val="22"/>
        </w:rPr>
        <w:t>) Korisnici usluga imaju položaj izlučnih vjerovnika u smislu propisa kojima se uređuje stečajni postupak te imaju pravo zahtijevati izdvajanje svoje imovine iz imovine pružatelja usluga i njezin povrat.</w:t>
      </w:r>
    </w:p>
    <w:p w:rsidR="008E2D30" w:rsidRPr="00CE18EB" w:rsidRDefault="008E2D3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w:t>
      </w:r>
      <w:r w:rsidR="00291036" w:rsidRPr="00CE18EB">
        <w:rPr>
          <w:rFonts w:ascii="Arial" w:eastAsia="Times New Roman" w:hAnsi="Arial" w:cs="Arial"/>
          <w:color w:val="000000" w:themeColor="text1"/>
          <w:sz w:val="22"/>
        </w:rPr>
        <w:t>4</w:t>
      </w:r>
      <w:r w:rsidRPr="00CE18EB">
        <w:rPr>
          <w:rFonts w:ascii="Arial" w:eastAsia="Times New Roman" w:hAnsi="Arial" w:cs="Arial"/>
          <w:color w:val="000000" w:themeColor="text1"/>
          <w:sz w:val="22"/>
        </w:rPr>
        <w:t xml:space="preserve">) Postupak povrata imovine, namirenje troškova čuvanja i upravljanja tom imovinom do trenutka izručenja, kao i druga pitanja vezana uz prava vjerovnika, provode se sukladno </w:t>
      </w:r>
      <w:r w:rsidR="00291036" w:rsidRPr="00CE18EB">
        <w:rPr>
          <w:rFonts w:ascii="Arial" w:eastAsia="Times New Roman" w:hAnsi="Arial" w:cs="Arial"/>
          <w:color w:val="000000" w:themeColor="text1"/>
          <w:sz w:val="22"/>
        </w:rPr>
        <w:t>propisima o stečaju i likvda</w:t>
      </w:r>
      <w:r w:rsidRPr="00CE18EB">
        <w:rPr>
          <w:rFonts w:ascii="Arial" w:eastAsia="Times New Roman" w:hAnsi="Arial" w:cs="Arial"/>
          <w:color w:val="000000" w:themeColor="text1"/>
          <w:sz w:val="22"/>
        </w:rPr>
        <w:t>odredbama Zakona o stečaju i Zakona o likvidacijskom postupku koji su na snazi u Federaciji Bosne i Hercegovine.</w:t>
      </w:r>
    </w:p>
    <w:p w:rsidR="008E2D30" w:rsidRPr="00CE18EB" w:rsidRDefault="008E2D30"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w:t>
      </w:r>
      <w:r w:rsidR="00291036" w:rsidRPr="00CE18EB">
        <w:rPr>
          <w:rFonts w:ascii="Arial" w:eastAsia="Times New Roman" w:hAnsi="Arial" w:cs="Arial"/>
          <w:color w:val="000000" w:themeColor="text1"/>
          <w:sz w:val="22"/>
        </w:rPr>
        <w:t>5</w:t>
      </w:r>
      <w:r w:rsidRPr="00CE18EB">
        <w:rPr>
          <w:rFonts w:ascii="Arial" w:eastAsia="Times New Roman" w:hAnsi="Arial" w:cs="Arial"/>
          <w:color w:val="000000" w:themeColor="text1"/>
          <w:sz w:val="22"/>
        </w:rPr>
        <w:t>) Stečajni upravitelj ili likvidator dužan je, uz stručnu pomoć Komisije, bez odgode utvrditi stanje imovine korisnika te osigurati njezin povrat ili prijenos na drugog ovlaštenog pružatelja usluga, prema nalogu korisnika.</w:t>
      </w:r>
    </w:p>
    <w:p w:rsidR="00994B08" w:rsidRPr="00CE18EB" w:rsidRDefault="00994B08" w:rsidP="00F1593F">
      <w:pPr>
        <w:spacing w:after="0" w:line="240" w:lineRule="auto"/>
        <w:jc w:val="center"/>
        <w:rPr>
          <w:rFonts w:ascii="Arial" w:hAnsi="Arial" w:cs="Arial"/>
          <w:color w:val="000000" w:themeColor="text1"/>
          <w:sz w:val="22"/>
        </w:rPr>
      </w:pPr>
    </w:p>
    <w:p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w:t>
      </w:r>
      <w:r w:rsidR="00D34905" w:rsidRPr="00CE18EB">
        <w:rPr>
          <w:rFonts w:ascii="Arial" w:hAnsi="Arial" w:cs="Arial"/>
          <w:b/>
          <w:color w:val="000000" w:themeColor="text1"/>
          <w:sz w:val="22"/>
        </w:rPr>
        <w:t>3</w:t>
      </w:r>
      <w:r w:rsidRPr="00CE18EB">
        <w:rPr>
          <w:rFonts w:ascii="Arial" w:hAnsi="Arial" w:cs="Arial"/>
          <w:b/>
          <w:color w:val="000000" w:themeColor="text1"/>
          <w:sz w:val="22"/>
        </w:rPr>
        <w:t xml:space="preserve">. </w:t>
      </w:r>
    </w:p>
    <w:p w:rsidR="000A0415"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lastRenderedPageBreak/>
        <w:t>(Zaštita identiteta i privatnosti korisnika)</w:t>
      </w:r>
    </w:p>
    <w:p w:rsidR="00DC24EC" w:rsidRPr="00CE18EB" w:rsidRDefault="00DC24EC" w:rsidP="00F1593F">
      <w:pPr>
        <w:spacing w:after="0" w:line="240" w:lineRule="auto"/>
        <w:jc w:val="center"/>
        <w:rPr>
          <w:rFonts w:ascii="Arial" w:hAnsi="Arial" w:cs="Arial"/>
          <w:b/>
          <w:color w:val="000000" w:themeColor="text1"/>
          <w:sz w:val="22"/>
        </w:rPr>
      </w:pPr>
    </w:p>
    <w:p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Pružatelj usluga dužan je čuvati identitet korisnika i osigurati da se osobni podaci ne otkrivaju bez zakonskog temelja.</w:t>
      </w:r>
    </w:p>
    <w:p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Svi osobni podaci moraju biti kriptirani, a pristup ograničen samo ovlaštenim osobama.</w:t>
      </w:r>
    </w:p>
    <w:p w:rsidR="000A0415" w:rsidRPr="00CE18EB" w:rsidRDefault="000A0415"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(3) Povreda obveze povjerljivosti predstavlja tešku povredu propisa i osnovu za oduzimanje </w:t>
      </w:r>
      <w:r w:rsidR="00496634" w:rsidRPr="00CE18EB">
        <w:rPr>
          <w:rFonts w:ascii="Arial" w:hAnsi="Arial" w:cs="Arial"/>
          <w:color w:val="000000" w:themeColor="text1"/>
          <w:sz w:val="22"/>
        </w:rPr>
        <w:t>dozvole</w:t>
      </w:r>
      <w:r w:rsidRPr="00CE18EB">
        <w:rPr>
          <w:rFonts w:ascii="Arial" w:hAnsi="Arial" w:cs="Arial"/>
          <w:color w:val="000000" w:themeColor="text1"/>
          <w:sz w:val="22"/>
        </w:rPr>
        <w:t>.</w:t>
      </w:r>
    </w:p>
    <w:p w:rsidR="00AC1A40" w:rsidRPr="00CE18EB" w:rsidRDefault="000A0415"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w:t>
      </w:r>
      <w:r w:rsidR="00D34905" w:rsidRPr="00CE18EB">
        <w:rPr>
          <w:rFonts w:ascii="Arial" w:hAnsi="Arial" w:cs="Arial"/>
          <w:b/>
          <w:color w:val="000000" w:themeColor="text1"/>
          <w:sz w:val="22"/>
        </w:rPr>
        <w:t>4</w:t>
      </w:r>
      <w:r w:rsidRPr="00CE18EB">
        <w:rPr>
          <w:rFonts w:ascii="Arial" w:hAnsi="Arial" w:cs="Arial"/>
          <w:b/>
          <w:color w:val="000000" w:themeColor="text1"/>
          <w:sz w:val="22"/>
        </w:rPr>
        <w:t xml:space="preserve">. </w:t>
      </w:r>
    </w:p>
    <w:p w:rsidR="00725A61" w:rsidRPr="00CE18EB" w:rsidRDefault="00725A61" w:rsidP="00F1593F">
      <w:pPr>
        <w:spacing w:after="0" w:line="240" w:lineRule="auto"/>
        <w:jc w:val="center"/>
        <w:rPr>
          <w:rFonts w:ascii="Arial" w:eastAsia="Times New Roman" w:hAnsi="Arial" w:cs="Arial"/>
          <w:b/>
          <w:color w:val="000000" w:themeColor="text1"/>
          <w:sz w:val="22"/>
        </w:rPr>
      </w:pPr>
      <w:r w:rsidRPr="00CE18EB">
        <w:rPr>
          <w:rFonts w:ascii="Arial" w:eastAsia="Times New Roman" w:hAnsi="Arial" w:cs="Arial"/>
          <w:b/>
          <w:color w:val="000000" w:themeColor="text1"/>
          <w:sz w:val="22"/>
        </w:rPr>
        <w:t>(Pravo na naknadu štete i teret dokazivanja)</w:t>
      </w:r>
    </w:p>
    <w:p w:rsidR="00DC24EC" w:rsidRPr="00CE18EB" w:rsidRDefault="00DC24EC" w:rsidP="00F1593F">
      <w:pPr>
        <w:spacing w:after="0" w:line="240" w:lineRule="auto"/>
        <w:jc w:val="center"/>
        <w:rPr>
          <w:rFonts w:ascii="Arial" w:eastAsia="Times New Roman" w:hAnsi="Arial" w:cs="Arial"/>
          <w:color w:val="000000" w:themeColor="text1"/>
          <w:sz w:val="22"/>
        </w:rPr>
      </w:pPr>
    </w:p>
    <w:p w:rsidR="00725A61" w:rsidRPr="00CE18EB" w:rsidRDefault="00725A6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(1) Pružatelj usluga odgovoran je za štetu nastalu korisniku uslijed: </w:t>
      </w:r>
    </w:p>
    <w:p w:rsidR="00725A61" w:rsidRPr="00CE18EB" w:rsidRDefault="00725A6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a) neovlaštenih ili neispravno izvršenih transakcija; </w:t>
      </w:r>
    </w:p>
    <w:p w:rsidR="00725A61" w:rsidRPr="00CE18EB" w:rsidRDefault="00725A6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 xml:space="preserve">b) tehničkih kvarova, sigurnosnih incidenata ili nedostupnosti sustava; </w:t>
      </w:r>
    </w:p>
    <w:p w:rsidR="00725A61" w:rsidRPr="00CE18EB" w:rsidRDefault="00725A61" w:rsidP="00F1593F">
      <w:pPr>
        <w:spacing w:after="0" w:line="240" w:lineRule="auto"/>
        <w:ind w:left="720"/>
        <w:rPr>
          <w:rFonts w:ascii="Arial" w:eastAsia="Times New Roman" w:hAnsi="Arial" w:cs="Arial"/>
          <w:color w:val="000000" w:themeColor="text1"/>
          <w:sz w:val="22"/>
        </w:rPr>
      </w:pPr>
      <w:r w:rsidRPr="00CE18EB">
        <w:rPr>
          <w:rFonts w:ascii="Arial" w:eastAsia="Times New Roman" w:hAnsi="Arial" w:cs="Arial"/>
          <w:color w:val="000000" w:themeColor="text1"/>
          <w:sz w:val="22"/>
        </w:rPr>
        <w:t>c) interne zloupotrebe, prijevare ili propusta zaposlenika pružatelja usluga.</w:t>
      </w:r>
    </w:p>
    <w:p w:rsidR="00725A61" w:rsidRPr="00CE18EB" w:rsidRDefault="00725A6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(2) Ako korisnik osporava autorizaciju transakcije, teret dokazivanja je na pružatelju usluga, koji mora dokazati da je transakcija bila ispravno autorizirana, evidentirana i da na nju nije utjecao tehnički kvar.</w:t>
      </w:r>
    </w:p>
    <w:p w:rsidR="00725A61" w:rsidRPr="00CE18EB" w:rsidRDefault="00725A6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(3) Pružatelj usluga dužan je bez odgode vratiti korisniku iznos neovlaštene transakcije ili vratiti stanje računa u prijašnje stanje, osim ako dokaže da je korisnik postupao prijevarno ili s krajnjom nepažnjom.</w:t>
      </w:r>
    </w:p>
    <w:p w:rsidR="00725A61" w:rsidRPr="00CE18EB" w:rsidRDefault="00725A61" w:rsidP="00F1593F">
      <w:pPr>
        <w:spacing w:after="0" w:line="240" w:lineRule="auto"/>
        <w:rPr>
          <w:rFonts w:ascii="Arial" w:eastAsia="Times New Roman" w:hAnsi="Arial" w:cs="Arial"/>
          <w:color w:val="000000" w:themeColor="text1"/>
          <w:sz w:val="22"/>
        </w:rPr>
      </w:pPr>
      <w:r w:rsidRPr="00CE18EB">
        <w:rPr>
          <w:rFonts w:ascii="Arial" w:eastAsia="Times New Roman" w:hAnsi="Arial" w:cs="Arial"/>
          <w:color w:val="000000" w:themeColor="text1"/>
          <w:sz w:val="22"/>
        </w:rPr>
        <w:t>(4) O zahtjevu za naknadu štete pružatelj je dužan odlučiti u roku od 15 dana od zaprimanja. Ako odbije zahtjev, dužan je dati detaljno obrazloženje, nakon čega korisnik može potražiti sudsku zaštitu ili zaštitu pred Institucijom ombudsmana.</w:t>
      </w:r>
    </w:p>
    <w:bookmarkEnd w:id="3"/>
    <w:p w:rsidR="005626FD" w:rsidRPr="00CE18EB" w:rsidRDefault="005626FD" w:rsidP="00F1593F">
      <w:pPr>
        <w:spacing w:after="0" w:line="240" w:lineRule="auto"/>
        <w:rPr>
          <w:rFonts w:ascii="Arial" w:hAnsi="Arial" w:cs="Arial"/>
          <w:color w:val="000000" w:themeColor="text1"/>
          <w:sz w:val="22"/>
        </w:rPr>
      </w:pPr>
    </w:p>
    <w:p w:rsidR="00994B08" w:rsidRPr="00CE18EB" w:rsidRDefault="00994B08" w:rsidP="00F1593F">
      <w:pPr>
        <w:spacing w:after="0" w:line="240" w:lineRule="auto"/>
        <w:rPr>
          <w:rFonts w:ascii="Arial" w:hAnsi="Arial" w:cs="Arial"/>
          <w:color w:val="000000" w:themeColor="text1"/>
          <w:sz w:val="22"/>
        </w:rPr>
      </w:pPr>
    </w:p>
    <w:p w:rsidR="005626FD" w:rsidRPr="00CE18EB" w:rsidRDefault="005626FD" w:rsidP="00F1593F">
      <w:pPr>
        <w:spacing w:after="0" w:line="240" w:lineRule="auto"/>
        <w:rPr>
          <w:rFonts w:ascii="Arial" w:hAnsi="Arial" w:cs="Arial"/>
          <w:color w:val="000000" w:themeColor="text1"/>
          <w:sz w:val="22"/>
        </w:rPr>
      </w:pPr>
    </w:p>
    <w:p w:rsidR="005626FD" w:rsidRPr="00CE18EB" w:rsidRDefault="00CE18EB" w:rsidP="00F1593F">
      <w:pPr>
        <w:spacing w:after="0" w:line="240" w:lineRule="auto"/>
        <w:rPr>
          <w:rFonts w:ascii="Arial" w:hAnsi="Arial" w:cs="Arial"/>
          <w:b/>
          <w:color w:val="000000" w:themeColor="text1"/>
          <w:sz w:val="22"/>
        </w:rPr>
      </w:pPr>
      <w:r>
        <w:rPr>
          <w:rFonts w:ascii="Arial" w:hAnsi="Arial" w:cs="Arial"/>
          <w:b/>
          <w:color w:val="000000" w:themeColor="text1"/>
          <w:sz w:val="22"/>
        </w:rPr>
        <w:t xml:space="preserve">POGLAVLJE </w:t>
      </w:r>
      <w:r w:rsidR="00275A24" w:rsidRPr="00CE18EB">
        <w:rPr>
          <w:rFonts w:ascii="Arial" w:hAnsi="Arial" w:cs="Arial"/>
          <w:b/>
          <w:color w:val="000000" w:themeColor="text1"/>
          <w:sz w:val="22"/>
        </w:rPr>
        <w:t>VI</w:t>
      </w:r>
      <w:r w:rsidR="005626FD" w:rsidRPr="00CE18EB">
        <w:rPr>
          <w:rFonts w:ascii="Arial" w:hAnsi="Arial" w:cs="Arial"/>
          <w:b/>
          <w:color w:val="000000" w:themeColor="text1"/>
          <w:sz w:val="22"/>
        </w:rPr>
        <w:t>I</w:t>
      </w:r>
      <w:r>
        <w:rPr>
          <w:rFonts w:ascii="Arial" w:hAnsi="Arial" w:cs="Arial"/>
          <w:b/>
          <w:color w:val="000000" w:themeColor="text1"/>
          <w:sz w:val="22"/>
        </w:rPr>
        <w:t>.</w:t>
      </w:r>
      <w:r w:rsidR="00275A24" w:rsidRPr="00CE18EB">
        <w:rPr>
          <w:rFonts w:ascii="Arial" w:hAnsi="Arial" w:cs="Arial"/>
          <w:b/>
          <w:color w:val="000000" w:themeColor="text1"/>
          <w:sz w:val="22"/>
        </w:rPr>
        <w:t xml:space="preserve"> </w:t>
      </w:r>
      <w:r w:rsidR="005626FD" w:rsidRPr="00CE18EB">
        <w:rPr>
          <w:rFonts w:ascii="Arial" w:hAnsi="Arial" w:cs="Arial"/>
          <w:b/>
          <w:color w:val="000000" w:themeColor="text1"/>
          <w:sz w:val="22"/>
        </w:rPr>
        <w:t>PREKRŠAJ</w:t>
      </w:r>
      <w:r>
        <w:rPr>
          <w:rFonts w:ascii="Arial" w:hAnsi="Arial" w:cs="Arial"/>
          <w:b/>
          <w:color w:val="000000" w:themeColor="text1"/>
          <w:sz w:val="22"/>
        </w:rPr>
        <w:t>I</w:t>
      </w:r>
      <w:r w:rsidR="005626FD" w:rsidRPr="00CE18EB">
        <w:rPr>
          <w:rFonts w:ascii="Arial" w:hAnsi="Arial" w:cs="Arial"/>
          <w:b/>
          <w:color w:val="000000" w:themeColor="text1"/>
          <w:sz w:val="22"/>
        </w:rPr>
        <w:t xml:space="preserve"> </w:t>
      </w:r>
    </w:p>
    <w:p w:rsidR="00AC1A40" w:rsidRPr="00CE18EB" w:rsidRDefault="00275A24" w:rsidP="00F1593F">
      <w:pPr>
        <w:spacing w:after="0" w:line="240" w:lineRule="auto"/>
        <w:jc w:val="center"/>
        <w:rPr>
          <w:rFonts w:ascii="Arial" w:hAnsi="Arial" w:cs="Arial"/>
          <w:b/>
          <w:color w:val="000000" w:themeColor="text1"/>
          <w:sz w:val="22"/>
        </w:rPr>
      </w:pPr>
      <w:bookmarkStart w:id="4" w:name="_Hlk236317181"/>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75</w:t>
      </w:r>
      <w:r w:rsidRPr="00CE18EB">
        <w:rPr>
          <w:rFonts w:ascii="Arial" w:hAnsi="Arial" w:cs="Arial"/>
          <w:b/>
          <w:color w:val="000000" w:themeColor="text1"/>
          <w:sz w:val="22"/>
        </w:rPr>
        <w:t xml:space="preserve">. </w:t>
      </w:r>
    </w:p>
    <w:p w:rsidR="00275A24" w:rsidRPr="00CE18EB" w:rsidRDefault="00275A24"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(Prekršaj</w:t>
      </w:r>
      <w:r w:rsidR="005626FD" w:rsidRPr="00CE18EB">
        <w:rPr>
          <w:rFonts w:ascii="Arial" w:hAnsi="Arial" w:cs="Arial"/>
          <w:b/>
          <w:color w:val="000000" w:themeColor="text1"/>
          <w:sz w:val="22"/>
        </w:rPr>
        <w:t>i</w:t>
      </w:r>
      <w:r w:rsidRPr="00CE18EB">
        <w:rPr>
          <w:rFonts w:ascii="Arial" w:hAnsi="Arial" w:cs="Arial"/>
          <w:b/>
          <w:color w:val="000000" w:themeColor="text1"/>
          <w:sz w:val="22"/>
        </w:rPr>
        <w:t>)</w:t>
      </w:r>
    </w:p>
    <w:p w:rsidR="00DC24EC" w:rsidRPr="00CE18EB" w:rsidRDefault="00DC24EC" w:rsidP="00F1593F">
      <w:pPr>
        <w:spacing w:after="0" w:line="240" w:lineRule="auto"/>
        <w:jc w:val="center"/>
        <w:rPr>
          <w:rFonts w:ascii="Arial" w:hAnsi="Arial" w:cs="Arial"/>
          <w:color w:val="000000" w:themeColor="text1"/>
          <w:sz w:val="22"/>
        </w:rPr>
      </w:pPr>
    </w:p>
    <w:p w:rsidR="00275A24" w:rsidRPr="00CE18EB" w:rsidRDefault="00275A2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(1) Novčanom kaznom od 15.000 KM do 200.000 KM kaznit će se pravna osoba – pružatelj usluga ako:</w:t>
      </w:r>
    </w:p>
    <w:p w:rsidR="00275A24"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 xml:space="preserve">a) pruža usluge bez valjane </w:t>
      </w:r>
      <w:r w:rsidR="00D97175" w:rsidRPr="00CE18EB">
        <w:rPr>
          <w:rFonts w:ascii="Arial" w:hAnsi="Arial" w:cs="Arial"/>
          <w:color w:val="000000" w:themeColor="text1"/>
          <w:sz w:val="22"/>
        </w:rPr>
        <w:t>dozvole</w:t>
      </w:r>
      <w:r w:rsidRPr="00CE18EB">
        <w:rPr>
          <w:rFonts w:ascii="Arial" w:hAnsi="Arial" w:cs="Arial"/>
          <w:color w:val="000000" w:themeColor="text1"/>
          <w:sz w:val="22"/>
        </w:rPr>
        <w:t>,</w:t>
      </w:r>
    </w:p>
    <w:p w:rsidR="00275A24"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b) ne vodi odvojene korisničke račune,</w:t>
      </w:r>
    </w:p>
    <w:p w:rsidR="00275A24"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 xml:space="preserve">c) ne osigurava sigurnu pohranu </w:t>
      </w:r>
      <w:r w:rsidR="00096466" w:rsidRPr="00CE18EB">
        <w:rPr>
          <w:rFonts w:ascii="Arial" w:hAnsi="Arial" w:cs="Arial"/>
          <w:color w:val="000000" w:themeColor="text1"/>
          <w:sz w:val="22"/>
        </w:rPr>
        <w:t>virtualne imovine</w:t>
      </w:r>
      <w:r w:rsidRPr="00CE18EB">
        <w:rPr>
          <w:rFonts w:ascii="Arial" w:hAnsi="Arial" w:cs="Arial"/>
          <w:color w:val="000000" w:themeColor="text1"/>
          <w:sz w:val="22"/>
        </w:rPr>
        <w:t>,</w:t>
      </w:r>
    </w:p>
    <w:p w:rsidR="00275A24"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d) ne prijavi sumnjivu transakciju ili sigurnosni incident,</w:t>
      </w:r>
    </w:p>
    <w:p w:rsidR="00D94566"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e) ne surađuje s Komisijom ili onemogućava nadzor,</w:t>
      </w:r>
    </w:p>
    <w:p w:rsidR="00275A24" w:rsidRPr="00CE18EB" w:rsidRDefault="00275A24" w:rsidP="00F1593F">
      <w:pPr>
        <w:spacing w:after="0" w:line="240" w:lineRule="auto"/>
        <w:ind w:left="720"/>
        <w:rPr>
          <w:rFonts w:ascii="Arial" w:hAnsi="Arial" w:cs="Arial"/>
          <w:color w:val="000000" w:themeColor="text1"/>
          <w:sz w:val="22"/>
        </w:rPr>
      </w:pPr>
      <w:r w:rsidRPr="00CE18EB">
        <w:rPr>
          <w:rFonts w:ascii="Arial" w:hAnsi="Arial" w:cs="Arial"/>
          <w:color w:val="000000" w:themeColor="text1"/>
          <w:sz w:val="22"/>
        </w:rPr>
        <w:t>f) daje netočne ili nepotpune informacije korisnicima.</w:t>
      </w:r>
    </w:p>
    <w:p w:rsidR="00275A24" w:rsidRPr="00CE18EB" w:rsidRDefault="00275A2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(2) Za povrede iz stavka (1) kaznit će se i odgovorna osoba u pravnoj osobi novčanom kaznom od 5.000 KM do 50.000 KM.</w:t>
      </w:r>
    </w:p>
    <w:p w:rsidR="007410E4" w:rsidRPr="00CE18EB" w:rsidRDefault="007410E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(3) Sredstva </w:t>
      </w:r>
      <w:r w:rsidR="002A10A4" w:rsidRPr="00CE18EB">
        <w:rPr>
          <w:rFonts w:ascii="Arial" w:hAnsi="Arial" w:cs="Arial"/>
          <w:color w:val="000000" w:themeColor="text1"/>
          <w:sz w:val="22"/>
        </w:rPr>
        <w:t xml:space="preserve">po osnovu naplaćenih </w:t>
      </w:r>
      <w:r w:rsidRPr="00CE18EB">
        <w:rPr>
          <w:rFonts w:ascii="Arial" w:hAnsi="Arial" w:cs="Arial"/>
          <w:color w:val="000000" w:themeColor="text1"/>
          <w:sz w:val="22"/>
        </w:rPr>
        <w:t xml:space="preserve">novčanih kazni </w:t>
      </w:r>
      <w:r w:rsidR="002A10A4" w:rsidRPr="00CE18EB">
        <w:rPr>
          <w:rFonts w:ascii="Arial" w:hAnsi="Arial" w:cs="Arial"/>
          <w:color w:val="000000" w:themeColor="text1"/>
          <w:sz w:val="22"/>
        </w:rPr>
        <w:t xml:space="preserve">predstavljaju prihod </w:t>
      </w:r>
      <w:r w:rsidR="00725A61" w:rsidRPr="00CE18EB">
        <w:rPr>
          <w:rFonts w:ascii="Arial" w:hAnsi="Arial" w:cs="Arial"/>
          <w:color w:val="000000" w:themeColor="text1"/>
          <w:sz w:val="22"/>
        </w:rPr>
        <w:t xml:space="preserve">Komisije i uplaćuju se na račune Komisije, a sukladno uputi koja se dostavlja uz prekršajni nalog. </w:t>
      </w:r>
    </w:p>
    <w:p w:rsidR="00275A24" w:rsidRPr="00CE18EB" w:rsidRDefault="00275A2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(3) U slučaju ponovljene povrede, Komisija može oduzeti </w:t>
      </w:r>
      <w:r w:rsidR="007410E4" w:rsidRPr="00CE18EB">
        <w:rPr>
          <w:rFonts w:ascii="Arial" w:hAnsi="Arial" w:cs="Arial"/>
          <w:color w:val="000000" w:themeColor="text1"/>
          <w:sz w:val="22"/>
        </w:rPr>
        <w:t xml:space="preserve">dozvolu </w:t>
      </w:r>
      <w:r w:rsidRPr="00CE18EB">
        <w:rPr>
          <w:rFonts w:ascii="Arial" w:hAnsi="Arial" w:cs="Arial"/>
          <w:color w:val="000000" w:themeColor="text1"/>
          <w:sz w:val="22"/>
        </w:rPr>
        <w:t>i trajno zabraniti obavljanje djelatnosti.</w:t>
      </w:r>
    </w:p>
    <w:p w:rsidR="00773980" w:rsidRPr="00CE18EB" w:rsidRDefault="00773980"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Članak 76.</w:t>
      </w:r>
    </w:p>
    <w:p w:rsidR="00773980" w:rsidRPr="00CE18EB" w:rsidRDefault="00773980"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(Prekršajni postupak)</w:t>
      </w:r>
    </w:p>
    <w:p w:rsidR="00773980" w:rsidRPr="00CE18EB" w:rsidRDefault="00773980" w:rsidP="00F1593F">
      <w:pPr>
        <w:spacing w:after="0" w:line="240" w:lineRule="auto"/>
        <w:rPr>
          <w:rFonts w:ascii="Arial" w:hAnsi="Arial" w:cs="Arial"/>
          <w:color w:val="000000" w:themeColor="text1"/>
          <w:sz w:val="22"/>
        </w:rPr>
      </w:pPr>
    </w:p>
    <w:p w:rsidR="00773980" w:rsidRPr="00CE18EB" w:rsidRDefault="00773980"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(1) Komisija ili drugi kontrolni organi u postupku kontrole izdaju prekršajne naloge ili podnose zahtjev za pokretanje prekršajnog postupka u slučajevima predviđenim ovim Zakonom, sukladno propisima kojima se uređuje prekršajni postupak. </w:t>
      </w:r>
    </w:p>
    <w:p w:rsidR="00773980" w:rsidRPr="00CE18EB" w:rsidRDefault="00773980" w:rsidP="00F1593F">
      <w:pPr>
        <w:spacing w:after="0" w:line="240" w:lineRule="auto"/>
        <w:rPr>
          <w:rFonts w:ascii="Arial" w:hAnsi="Arial" w:cs="Arial"/>
          <w:color w:val="000000" w:themeColor="text1"/>
          <w:sz w:val="22"/>
        </w:rPr>
      </w:pPr>
    </w:p>
    <w:p w:rsidR="00773980" w:rsidRPr="00CE18EB" w:rsidRDefault="00773980"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lastRenderedPageBreak/>
        <w:t>(2) Utvrđivanje odgovornosti i izricanje mjera u skladu s ovim Zakonom ne isključuje utvrđivanje odgovornosti i izricanje mjera utvrđenih drugim zakonima.</w:t>
      </w:r>
    </w:p>
    <w:p w:rsidR="00773980" w:rsidRPr="00CE18EB" w:rsidRDefault="00773980" w:rsidP="00F1593F">
      <w:pPr>
        <w:spacing w:after="0" w:line="240" w:lineRule="auto"/>
        <w:rPr>
          <w:rFonts w:ascii="Arial" w:hAnsi="Arial" w:cs="Arial"/>
          <w:color w:val="000000" w:themeColor="text1"/>
          <w:sz w:val="22"/>
        </w:rPr>
      </w:pPr>
    </w:p>
    <w:p w:rsidR="00773980" w:rsidRPr="00CE18EB" w:rsidRDefault="00773980"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(3) Ako društvo u svom poslovanju ne izvršava obveze i zadatke, kao i ne poduzima mjere i radnje definirane propisima koji uređuju sprječavanje pranja novca i financiranja terorističkih aktivnosti, Komisija poduzima mjere i obavještava nadležne organe o sumnji na pranje novca i financiranje terorističkih aktivnosti, izdaje prekršajne naloge ili pokreće prekršajni postupak sukladno tim propisima.</w:t>
      </w:r>
    </w:p>
    <w:bookmarkEnd w:id="4"/>
    <w:p w:rsidR="00773980" w:rsidRPr="00CE18EB" w:rsidRDefault="00773980" w:rsidP="00F1593F">
      <w:pPr>
        <w:spacing w:after="0" w:line="240" w:lineRule="auto"/>
        <w:rPr>
          <w:rFonts w:ascii="Arial" w:hAnsi="Arial" w:cs="Arial"/>
          <w:color w:val="000000" w:themeColor="text1"/>
          <w:sz w:val="22"/>
        </w:rPr>
      </w:pPr>
    </w:p>
    <w:p w:rsidR="005626FD" w:rsidRPr="00CE18EB" w:rsidRDefault="005626FD" w:rsidP="00F1593F">
      <w:pPr>
        <w:spacing w:after="0" w:line="240" w:lineRule="auto"/>
        <w:jc w:val="center"/>
        <w:rPr>
          <w:rFonts w:ascii="Arial" w:hAnsi="Arial" w:cs="Arial"/>
          <w:color w:val="000000" w:themeColor="text1"/>
          <w:sz w:val="22"/>
        </w:rPr>
      </w:pPr>
    </w:p>
    <w:p w:rsidR="005626FD" w:rsidRPr="00CE18EB" w:rsidRDefault="00CE18EB" w:rsidP="00F1593F">
      <w:pPr>
        <w:spacing w:after="0" w:line="240" w:lineRule="auto"/>
        <w:rPr>
          <w:rFonts w:ascii="Arial" w:hAnsi="Arial" w:cs="Arial"/>
          <w:b/>
          <w:color w:val="000000" w:themeColor="text1"/>
          <w:sz w:val="22"/>
        </w:rPr>
      </w:pPr>
      <w:r>
        <w:rPr>
          <w:rFonts w:ascii="Arial" w:hAnsi="Arial" w:cs="Arial"/>
          <w:b/>
          <w:color w:val="000000" w:themeColor="text1"/>
          <w:sz w:val="22"/>
        </w:rPr>
        <w:t>DIO TREĆI</w:t>
      </w:r>
      <w:r w:rsidR="005626FD" w:rsidRPr="00CE18EB">
        <w:rPr>
          <w:rFonts w:ascii="Arial" w:hAnsi="Arial" w:cs="Arial"/>
          <w:b/>
          <w:color w:val="000000" w:themeColor="text1"/>
          <w:sz w:val="22"/>
        </w:rPr>
        <w:t xml:space="preserve"> - ZAVRŠN</w:t>
      </w:r>
      <w:r>
        <w:rPr>
          <w:rFonts w:ascii="Arial" w:hAnsi="Arial" w:cs="Arial"/>
          <w:b/>
          <w:color w:val="000000" w:themeColor="text1"/>
          <w:sz w:val="22"/>
        </w:rPr>
        <w:t>E</w:t>
      </w:r>
      <w:r w:rsidR="005626FD" w:rsidRPr="00CE18EB">
        <w:rPr>
          <w:rFonts w:ascii="Arial" w:hAnsi="Arial" w:cs="Arial"/>
          <w:b/>
          <w:color w:val="000000" w:themeColor="text1"/>
          <w:sz w:val="22"/>
        </w:rPr>
        <w:t xml:space="preserve"> ODREDB</w:t>
      </w:r>
      <w:r>
        <w:rPr>
          <w:rFonts w:ascii="Arial" w:hAnsi="Arial" w:cs="Arial"/>
          <w:b/>
          <w:color w:val="000000" w:themeColor="text1"/>
          <w:sz w:val="22"/>
        </w:rPr>
        <w:t>E</w:t>
      </w:r>
    </w:p>
    <w:p w:rsidR="001B3385" w:rsidRPr="00CE18EB" w:rsidRDefault="001B3385" w:rsidP="001B3385">
      <w:pPr>
        <w:spacing w:after="0" w:line="240" w:lineRule="auto"/>
        <w:jc w:val="center"/>
        <w:rPr>
          <w:rFonts w:ascii="Arial" w:hAnsi="Arial" w:cs="Arial"/>
          <w:b/>
          <w:color w:val="000000" w:themeColor="text1"/>
          <w:sz w:val="22"/>
        </w:rPr>
      </w:pPr>
      <w:bookmarkStart w:id="5" w:name="_Hlk236317155"/>
      <w:r w:rsidRPr="00CE18EB">
        <w:rPr>
          <w:rFonts w:ascii="Arial" w:hAnsi="Arial" w:cs="Arial"/>
          <w:b/>
          <w:color w:val="000000" w:themeColor="text1"/>
          <w:sz w:val="22"/>
        </w:rPr>
        <w:t>Član 7</w:t>
      </w:r>
      <w:r w:rsidR="00D34905" w:rsidRPr="00CE18EB">
        <w:rPr>
          <w:rFonts w:ascii="Arial" w:hAnsi="Arial" w:cs="Arial"/>
          <w:b/>
          <w:color w:val="000000" w:themeColor="text1"/>
          <w:sz w:val="22"/>
        </w:rPr>
        <w:t>7</w:t>
      </w:r>
      <w:r w:rsidRPr="00CE18EB">
        <w:rPr>
          <w:rFonts w:ascii="Arial" w:hAnsi="Arial" w:cs="Arial"/>
          <w:b/>
          <w:color w:val="000000" w:themeColor="text1"/>
          <w:sz w:val="22"/>
        </w:rPr>
        <w:t xml:space="preserve">. </w:t>
      </w:r>
    </w:p>
    <w:p w:rsidR="001B3385" w:rsidRPr="00CE18EB" w:rsidRDefault="001B3385" w:rsidP="001B3385">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(Donošenje podzakonskih akata)</w:t>
      </w:r>
    </w:p>
    <w:p w:rsidR="001B3385" w:rsidRPr="00CE18EB" w:rsidRDefault="001B3385" w:rsidP="001B3385">
      <w:pPr>
        <w:spacing w:after="0" w:line="240" w:lineRule="auto"/>
        <w:jc w:val="center"/>
        <w:rPr>
          <w:rFonts w:ascii="Arial" w:hAnsi="Arial" w:cs="Arial"/>
          <w:color w:val="000000" w:themeColor="text1"/>
          <w:sz w:val="22"/>
        </w:rPr>
      </w:pPr>
    </w:p>
    <w:p w:rsidR="001B3385" w:rsidRPr="00CE18EB" w:rsidRDefault="001B3385" w:rsidP="001B3385">
      <w:pPr>
        <w:spacing w:after="0" w:line="240" w:lineRule="auto"/>
        <w:rPr>
          <w:rFonts w:ascii="Arial" w:hAnsi="Arial" w:cs="Arial"/>
          <w:bCs/>
          <w:color w:val="000000" w:themeColor="text1"/>
          <w:sz w:val="22"/>
        </w:rPr>
      </w:pPr>
      <w:r w:rsidRPr="00CE18EB">
        <w:rPr>
          <w:rFonts w:ascii="Arial" w:hAnsi="Arial" w:cs="Arial"/>
          <w:color w:val="000000" w:themeColor="text1"/>
          <w:sz w:val="22"/>
        </w:rPr>
        <w:t xml:space="preserve">(1) Komisija </w:t>
      </w:r>
      <w:r w:rsidRPr="00CE18EB">
        <w:rPr>
          <w:rFonts w:ascii="Arial" w:hAnsi="Arial" w:cs="Arial"/>
          <w:bCs/>
          <w:color w:val="000000" w:themeColor="text1"/>
          <w:sz w:val="22"/>
        </w:rPr>
        <w:t>će donijeti akte u skladu s ovim Zakonom u roku od šest mjeseci od dana stupanja na snagu ovoga Zakona.</w:t>
      </w:r>
    </w:p>
    <w:p w:rsidR="001B3385" w:rsidRPr="00CE18EB" w:rsidRDefault="001B3385" w:rsidP="00F1593F">
      <w:pPr>
        <w:spacing w:after="0" w:line="240" w:lineRule="auto"/>
        <w:jc w:val="center"/>
        <w:rPr>
          <w:rFonts w:ascii="Arial" w:hAnsi="Arial" w:cs="Arial"/>
          <w:b/>
          <w:color w:val="000000" w:themeColor="text1"/>
          <w:sz w:val="22"/>
        </w:rPr>
      </w:pPr>
    </w:p>
    <w:p w:rsidR="00AC1A40" w:rsidRPr="00CE18EB" w:rsidRDefault="00275A24" w:rsidP="00F1593F">
      <w:pPr>
        <w:spacing w:after="0" w:line="240" w:lineRule="auto"/>
        <w:jc w:val="center"/>
        <w:rPr>
          <w:rFonts w:ascii="Arial" w:hAnsi="Arial" w:cs="Arial"/>
          <w:b/>
          <w:color w:val="000000" w:themeColor="text1"/>
          <w:sz w:val="22"/>
        </w:rPr>
      </w:pPr>
      <w:r w:rsidRPr="00CE18EB">
        <w:rPr>
          <w:rFonts w:ascii="Arial" w:hAnsi="Arial" w:cs="Arial"/>
          <w:b/>
          <w:color w:val="000000" w:themeColor="text1"/>
          <w:sz w:val="22"/>
        </w:rPr>
        <w:t xml:space="preserve">Član </w:t>
      </w:r>
      <w:r w:rsidR="00291036" w:rsidRPr="00CE18EB">
        <w:rPr>
          <w:rFonts w:ascii="Arial" w:hAnsi="Arial" w:cs="Arial"/>
          <w:b/>
          <w:color w:val="000000" w:themeColor="text1"/>
          <w:sz w:val="22"/>
        </w:rPr>
        <w:t>7</w:t>
      </w:r>
      <w:r w:rsidR="00D34905" w:rsidRPr="00CE18EB">
        <w:rPr>
          <w:rFonts w:ascii="Arial" w:hAnsi="Arial" w:cs="Arial"/>
          <w:b/>
          <w:color w:val="000000" w:themeColor="text1"/>
          <w:sz w:val="22"/>
        </w:rPr>
        <w:t>8</w:t>
      </w:r>
      <w:r w:rsidRPr="00CE18EB">
        <w:rPr>
          <w:rFonts w:ascii="Arial" w:hAnsi="Arial" w:cs="Arial"/>
          <w:b/>
          <w:color w:val="000000" w:themeColor="text1"/>
          <w:sz w:val="22"/>
        </w:rPr>
        <w:t xml:space="preserve">. </w:t>
      </w:r>
    </w:p>
    <w:p w:rsidR="00275A24" w:rsidRPr="00CE18EB" w:rsidRDefault="00275A24" w:rsidP="00F1593F">
      <w:pPr>
        <w:spacing w:after="0" w:line="240" w:lineRule="auto"/>
        <w:jc w:val="center"/>
        <w:rPr>
          <w:rFonts w:ascii="Arial" w:hAnsi="Arial" w:cs="Arial"/>
          <w:color w:val="000000" w:themeColor="text1"/>
          <w:sz w:val="22"/>
        </w:rPr>
      </w:pPr>
      <w:r w:rsidRPr="00CE18EB">
        <w:rPr>
          <w:rFonts w:ascii="Arial" w:hAnsi="Arial" w:cs="Arial"/>
          <w:b/>
          <w:color w:val="000000" w:themeColor="text1"/>
          <w:sz w:val="22"/>
        </w:rPr>
        <w:t>(Stupanje na snagu</w:t>
      </w:r>
      <w:r w:rsidRPr="00CE18EB">
        <w:rPr>
          <w:rFonts w:ascii="Arial" w:hAnsi="Arial" w:cs="Arial"/>
          <w:color w:val="000000" w:themeColor="text1"/>
          <w:sz w:val="22"/>
        </w:rPr>
        <w:t>)</w:t>
      </w:r>
    </w:p>
    <w:p w:rsidR="00DC24EC" w:rsidRPr="00CE18EB" w:rsidRDefault="00DC24EC" w:rsidP="00F1593F">
      <w:pPr>
        <w:spacing w:after="0" w:line="240" w:lineRule="auto"/>
        <w:jc w:val="center"/>
        <w:rPr>
          <w:rFonts w:ascii="Arial" w:hAnsi="Arial" w:cs="Arial"/>
          <w:color w:val="000000" w:themeColor="text1"/>
          <w:sz w:val="22"/>
        </w:rPr>
      </w:pPr>
    </w:p>
    <w:p w:rsidR="00E5571C" w:rsidRPr="00F1593F" w:rsidRDefault="00275A24" w:rsidP="00F1593F">
      <w:pPr>
        <w:spacing w:after="0" w:line="240" w:lineRule="auto"/>
        <w:rPr>
          <w:rFonts w:ascii="Arial" w:hAnsi="Arial" w:cs="Arial"/>
          <w:color w:val="000000" w:themeColor="text1"/>
          <w:sz w:val="22"/>
        </w:rPr>
      </w:pPr>
      <w:r w:rsidRPr="00CE18EB">
        <w:rPr>
          <w:rFonts w:ascii="Arial" w:hAnsi="Arial" w:cs="Arial"/>
          <w:color w:val="000000" w:themeColor="text1"/>
          <w:sz w:val="22"/>
        </w:rPr>
        <w:t xml:space="preserve">Ovaj Zakon stupa na snagu osmog dana od dana objave u </w:t>
      </w:r>
      <w:r w:rsidR="002351A8" w:rsidRPr="00CE18EB">
        <w:rPr>
          <w:rFonts w:ascii="Arial" w:hAnsi="Arial" w:cs="Arial"/>
          <w:color w:val="000000" w:themeColor="text1"/>
          <w:sz w:val="22"/>
        </w:rPr>
        <w:t>„</w:t>
      </w:r>
      <w:r w:rsidRPr="00CE18EB">
        <w:rPr>
          <w:rFonts w:ascii="Arial" w:hAnsi="Arial" w:cs="Arial"/>
          <w:color w:val="000000" w:themeColor="text1"/>
          <w:sz w:val="22"/>
        </w:rPr>
        <w:t>Službenim novinama Federacije Bosne i Hercegovine</w:t>
      </w:r>
      <w:r w:rsidR="002351A8" w:rsidRPr="00CE18EB">
        <w:rPr>
          <w:rFonts w:ascii="Arial" w:hAnsi="Arial" w:cs="Arial"/>
          <w:color w:val="000000" w:themeColor="text1"/>
          <w:sz w:val="22"/>
        </w:rPr>
        <w:t>“</w:t>
      </w:r>
      <w:r w:rsidRPr="00CE18EB">
        <w:rPr>
          <w:rFonts w:ascii="Arial" w:hAnsi="Arial" w:cs="Arial"/>
          <w:color w:val="000000" w:themeColor="text1"/>
          <w:sz w:val="22"/>
        </w:rPr>
        <w:t>.</w:t>
      </w:r>
      <w:bookmarkEnd w:id="5"/>
    </w:p>
    <w:sectPr w:rsidR="00E5571C" w:rsidRPr="00F1593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F59" w:rsidRDefault="00396F59" w:rsidP="001532C5">
      <w:pPr>
        <w:spacing w:after="0" w:line="240" w:lineRule="auto"/>
      </w:pPr>
      <w:r>
        <w:separator/>
      </w:r>
    </w:p>
  </w:endnote>
  <w:endnote w:type="continuationSeparator" w:id="0">
    <w:p w:rsidR="00396F59" w:rsidRDefault="00396F59" w:rsidP="00153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03D" w:rsidRDefault="00C100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03D" w:rsidRDefault="00C100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03D" w:rsidRDefault="00C10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F59" w:rsidRDefault="00396F59" w:rsidP="001532C5">
      <w:pPr>
        <w:spacing w:after="0" w:line="240" w:lineRule="auto"/>
      </w:pPr>
      <w:r>
        <w:separator/>
      </w:r>
    </w:p>
  </w:footnote>
  <w:footnote w:type="continuationSeparator" w:id="0">
    <w:p w:rsidR="00396F59" w:rsidRDefault="00396F59" w:rsidP="00153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03D" w:rsidRDefault="00C100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5800291"/>
      <w:docPartObj>
        <w:docPartGallery w:val="Watermarks"/>
        <w:docPartUnique/>
      </w:docPartObj>
    </w:sdtPr>
    <w:sdtEndPr/>
    <w:sdtContent>
      <w:p w:rsidR="00C1003D" w:rsidRDefault="00396F59">
        <w:pPr>
          <w:pStyle w:val="Header"/>
        </w:pPr>
        <w:r>
          <w:rPr>
            <w:noProof/>
          </w:rPr>
          <w:pict w14:anchorId="2C7B37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1" type="#_x0000_t136" style="position:absolute;left:0;text-align:left;margin-left:0;margin-top:0;width:412.4pt;height:247.45pt;rotation:315;z-index:-251658752;mso-position-horizontal:center;mso-position-horizontal-relative:margin;mso-position-vertical:center;mso-position-vertical-relative:margin" o:allowincell="f" fillcolor="#737373 [1614]"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03D" w:rsidRDefault="00C10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5239B"/>
    <w:multiLevelType w:val="hybridMultilevel"/>
    <w:tmpl w:val="A760B87C"/>
    <w:lvl w:ilvl="0" w:tplc="A33CDD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5D0A93"/>
    <w:multiLevelType w:val="hybridMultilevel"/>
    <w:tmpl w:val="E44832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2642E"/>
    <w:multiLevelType w:val="hybridMultilevel"/>
    <w:tmpl w:val="8F18F3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9F6311"/>
    <w:multiLevelType w:val="multilevel"/>
    <w:tmpl w:val="6584D3AE"/>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B77458"/>
    <w:multiLevelType w:val="hybridMultilevel"/>
    <w:tmpl w:val="3EF6B6B8"/>
    <w:lvl w:ilvl="0" w:tplc="8708BDC0">
      <w:start w:val="1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3130AB"/>
    <w:multiLevelType w:val="hybridMultilevel"/>
    <w:tmpl w:val="BCDEFF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53256B"/>
    <w:multiLevelType w:val="hybridMultilevel"/>
    <w:tmpl w:val="72C8C7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D2340B"/>
    <w:multiLevelType w:val="multilevel"/>
    <w:tmpl w:val="6584D3A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3C7726"/>
    <w:multiLevelType w:val="multilevel"/>
    <w:tmpl w:val="86222F7C"/>
    <w:lvl w:ilvl="0">
      <w:start w:val="1"/>
      <w:numFmt w:val="lowerLetter"/>
      <w:lvlText w:val="%1)"/>
      <w:lvlJc w:val="left"/>
      <w:pPr>
        <w:ind w:left="144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C3231A"/>
    <w:multiLevelType w:val="multilevel"/>
    <w:tmpl w:val="C8B41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8707F1"/>
    <w:multiLevelType w:val="hybridMultilevel"/>
    <w:tmpl w:val="7AA23E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DC4DFB"/>
    <w:multiLevelType w:val="hybridMultilevel"/>
    <w:tmpl w:val="349E21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473FA8"/>
    <w:multiLevelType w:val="hybridMultilevel"/>
    <w:tmpl w:val="0736EE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B6137"/>
    <w:multiLevelType w:val="multilevel"/>
    <w:tmpl w:val="6E08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F2BB9"/>
    <w:multiLevelType w:val="hybridMultilevel"/>
    <w:tmpl w:val="C3E833E2"/>
    <w:lvl w:ilvl="0" w:tplc="08090017">
      <w:start w:val="1"/>
      <w:numFmt w:val="lowerLetter"/>
      <w:lvlText w:val="%1)"/>
      <w:lvlJc w:val="left"/>
      <w:pPr>
        <w:ind w:left="720" w:hanging="360"/>
      </w:pPr>
      <w:rPr>
        <w:rFonts w:hint="default"/>
      </w:rPr>
    </w:lvl>
    <w:lvl w:ilvl="1" w:tplc="08090011">
      <w:start w:val="1"/>
      <w:numFmt w:val="decimal"/>
      <w:lvlText w:val="%2)"/>
      <w:lvlJc w:val="left"/>
      <w:pPr>
        <w:ind w:left="1440" w:hanging="360"/>
      </w:pPr>
    </w:lvl>
    <w:lvl w:ilvl="2" w:tplc="F54C2990">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E96DDB"/>
    <w:multiLevelType w:val="hybridMultilevel"/>
    <w:tmpl w:val="C7ACB914"/>
    <w:lvl w:ilvl="0" w:tplc="F7FE8CB6">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D243AC"/>
    <w:multiLevelType w:val="hybridMultilevel"/>
    <w:tmpl w:val="73FE639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B443E7"/>
    <w:multiLevelType w:val="hybridMultilevel"/>
    <w:tmpl w:val="FCD290B8"/>
    <w:lvl w:ilvl="0" w:tplc="699AA2E2">
      <w:start w:val="1"/>
      <w:numFmt w:val="decimal"/>
      <w:lvlText w:val="%1."/>
      <w:lvlJc w:val="left"/>
      <w:pPr>
        <w:ind w:left="426" w:hanging="360"/>
      </w:pPr>
      <w:rPr>
        <w:rFonts w:ascii="Arial" w:eastAsiaTheme="minorHAnsi" w:hAnsi="Arial" w:cs="Arial"/>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8" w15:restartNumberingAfterBreak="0">
    <w:nsid w:val="39EB3939"/>
    <w:multiLevelType w:val="hybridMultilevel"/>
    <w:tmpl w:val="A7923012"/>
    <w:lvl w:ilvl="0" w:tplc="37FC31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9C336A"/>
    <w:multiLevelType w:val="hybridMultilevel"/>
    <w:tmpl w:val="60B6B3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F666ED"/>
    <w:multiLevelType w:val="hybridMultilevel"/>
    <w:tmpl w:val="DA126FF6"/>
    <w:lvl w:ilvl="0" w:tplc="6032FC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07777E"/>
    <w:multiLevelType w:val="hybridMultilevel"/>
    <w:tmpl w:val="BE2C495C"/>
    <w:lvl w:ilvl="0" w:tplc="6742C8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0266D0"/>
    <w:multiLevelType w:val="hybridMultilevel"/>
    <w:tmpl w:val="3A649854"/>
    <w:lvl w:ilvl="0" w:tplc="BEA0B6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C57DD7"/>
    <w:multiLevelType w:val="hybridMultilevel"/>
    <w:tmpl w:val="AA8EAD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A507F0"/>
    <w:multiLevelType w:val="hybridMultilevel"/>
    <w:tmpl w:val="435C8E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6E0F9B"/>
    <w:multiLevelType w:val="hybridMultilevel"/>
    <w:tmpl w:val="9CEC7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374671"/>
    <w:multiLevelType w:val="hybridMultilevel"/>
    <w:tmpl w:val="24F2A0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10F7EE1"/>
    <w:multiLevelType w:val="hybridMultilevel"/>
    <w:tmpl w:val="9662D2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5C7B22"/>
    <w:multiLevelType w:val="multilevel"/>
    <w:tmpl w:val="1BDE5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DD01A0"/>
    <w:multiLevelType w:val="hybridMultilevel"/>
    <w:tmpl w:val="FB045B60"/>
    <w:lvl w:ilvl="0" w:tplc="4798043E">
      <w:start w:val="1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E7BBA"/>
    <w:multiLevelType w:val="hybridMultilevel"/>
    <w:tmpl w:val="DD92C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4125A0"/>
    <w:multiLevelType w:val="hybridMultilevel"/>
    <w:tmpl w:val="64269422"/>
    <w:lvl w:ilvl="0" w:tplc="08090017">
      <w:start w:val="1"/>
      <w:numFmt w:val="lowerLetter"/>
      <w:lvlText w:val="%1)"/>
      <w:lvlJc w:val="lef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15:restartNumberingAfterBreak="0">
    <w:nsid w:val="5D375E7A"/>
    <w:multiLevelType w:val="hybridMultilevel"/>
    <w:tmpl w:val="73FE639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B555F8"/>
    <w:multiLevelType w:val="hybridMultilevel"/>
    <w:tmpl w:val="2990D994"/>
    <w:lvl w:ilvl="0" w:tplc="112627D2">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2753C5"/>
    <w:multiLevelType w:val="hybridMultilevel"/>
    <w:tmpl w:val="A760B87C"/>
    <w:lvl w:ilvl="0" w:tplc="A33CDD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C03074"/>
    <w:multiLevelType w:val="multilevel"/>
    <w:tmpl w:val="2F52C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365E7B"/>
    <w:multiLevelType w:val="hybridMultilevel"/>
    <w:tmpl w:val="87C62438"/>
    <w:lvl w:ilvl="0" w:tplc="18666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071C4"/>
    <w:multiLevelType w:val="multilevel"/>
    <w:tmpl w:val="97D8CB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75436AB"/>
    <w:multiLevelType w:val="hybridMultilevel"/>
    <w:tmpl w:val="109216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DE3CEE"/>
    <w:multiLevelType w:val="hybridMultilevel"/>
    <w:tmpl w:val="8F18F3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
  </w:num>
  <w:num w:numId="3">
    <w:abstractNumId w:val="37"/>
  </w:num>
  <w:num w:numId="4">
    <w:abstractNumId w:val="37"/>
  </w:num>
  <w:num w:numId="5">
    <w:abstractNumId w:val="37"/>
  </w:num>
  <w:num w:numId="6">
    <w:abstractNumId w:val="37"/>
  </w:num>
  <w:num w:numId="7">
    <w:abstractNumId w:val="37"/>
  </w:num>
  <w:num w:numId="8">
    <w:abstractNumId w:val="37"/>
  </w:num>
  <w:num w:numId="9">
    <w:abstractNumId w:val="37"/>
  </w:num>
  <w:num w:numId="10">
    <w:abstractNumId w:val="37"/>
  </w:num>
  <w:num w:numId="11">
    <w:abstractNumId w:val="37"/>
  </w:num>
  <w:num w:numId="12">
    <w:abstractNumId w:val="10"/>
  </w:num>
  <w:num w:numId="13">
    <w:abstractNumId w:val="22"/>
  </w:num>
  <w:num w:numId="14">
    <w:abstractNumId w:val="23"/>
  </w:num>
  <w:num w:numId="15">
    <w:abstractNumId w:val="17"/>
  </w:num>
  <w:num w:numId="16">
    <w:abstractNumId w:val="39"/>
  </w:num>
  <w:num w:numId="17">
    <w:abstractNumId w:val="2"/>
  </w:num>
  <w:num w:numId="18">
    <w:abstractNumId w:val="27"/>
  </w:num>
  <w:num w:numId="19">
    <w:abstractNumId w:val="19"/>
  </w:num>
  <w:num w:numId="20">
    <w:abstractNumId w:val="1"/>
  </w:num>
  <w:num w:numId="21">
    <w:abstractNumId w:val="25"/>
  </w:num>
  <w:num w:numId="22">
    <w:abstractNumId w:val="21"/>
  </w:num>
  <w:num w:numId="23">
    <w:abstractNumId w:val="6"/>
  </w:num>
  <w:num w:numId="24">
    <w:abstractNumId w:val="15"/>
  </w:num>
  <w:num w:numId="25">
    <w:abstractNumId w:val="18"/>
  </w:num>
  <w:num w:numId="26">
    <w:abstractNumId w:val="13"/>
  </w:num>
  <w:num w:numId="27">
    <w:abstractNumId w:val="36"/>
  </w:num>
  <w:num w:numId="28">
    <w:abstractNumId w:val="38"/>
  </w:num>
  <w:num w:numId="29">
    <w:abstractNumId w:val="11"/>
  </w:num>
  <w:num w:numId="30">
    <w:abstractNumId w:val="28"/>
  </w:num>
  <w:num w:numId="31">
    <w:abstractNumId w:val="26"/>
  </w:num>
  <w:num w:numId="32">
    <w:abstractNumId w:val="20"/>
  </w:num>
  <w:num w:numId="33">
    <w:abstractNumId w:val="9"/>
  </w:num>
  <w:num w:numId="34">
    <w:abstractNumId w:val="33"/>
  </w:num>
  <w:num w:numId="35">
    <w:abstractNumId w:val="35"/>
  </w:num>
  <w:num w:numId="36">
    <w:abstractNumId w:val="8"/>
  </w:num>
  <w:num w:numId="37">
    <w:abstractNumId w:val="5"/>
  </w:num>
  <w:num w:numId="38">
    <w:abstractNumId w:val="24"/>
  </w:num>
  <w:num w:numId="39">
    <w:abstractNumId w:val="12"/>
  </w:num>
  <w:num w:numId="40">
    <w:abstractNumId w:val="29"/>
  </w:num>
  <w:num w:numId="41">
    <w:abstractNumId w:val="30"/>
  </w:num>
  <w:num w:numId="42">
    <w:abstractNumId w:val="0"/>
  </w:num>
  <w:num w:numId="43">
    <w:abstractNumId w:val="34"/>
  </w:num>
  <w:num w:numId="44">
    <w:abstractNumId w:val="31"/>
  </w:num>
  <w:num w:numId="45">
    <w:abstractNumId w:val="32"/>
  </w:num>
  <w:num w:numId="46">
    <w:abstractNumId w:val="14"/>
  </w:num>
  <w:num w:numId="47">
    <w:abstractNumId w:val="16"/>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08"/>
    <w:rsid w:val="00031CF2"/>
    <w:rsid w:val="00033B75"/>
    <w:rsid w:val="00034009"/>
    <w:rsid w:val="00036FFB"/>
    <w:rsid w:val="00050687"/>
    <w:rsid w:val="00064097"/>
    <w:rsid w:val="00071693"/>
    <w:rsid w:val="00085980"/>
    <w:rsid w:val="0008611E"/>
    <w:rsid w:val="00090726"/>
    <w:rsid w:val="000927F3"/>
    <w:rsid w:val="00096466"/>
    <w:rsid w:val="000965E8"/>
    <w:rsid w:val="000A0415"/>
    <w:rsid w:val="000A7DF6"/>
    <w:rsid w:val="000C21B4"/>
    <w:rsid w:val="000C234A"/>
    <w:rsid w:val="001003BE"/>
    <w:rsid w:val="00112D43"/>
    <w:rsid w:val="00115706"/>
    <w:rsid w:val="00135098"/>
    <w:rsid w:val="001532C5"/>
    <w:rsid w:val="00172168"/>
    <w:rsid w:val="00180013"/>
    <w:rsid w:val="0018347B"/>
    <w:rsid w:val="00187E56"/>
    <w:rsid w:val="00193C5B"/>
    <w:rsid w:val="00194795"/>
    <w:rsid w:val="001960AC"/>
    <w:rsid w:val="001A2559"/>
    <w:rsid w:val="001A5623"/>
    <w:rsid w:val="001B3385"/>
    <w:rsid w:val="001C7D82"/>
    <w:rsid w:val="001D5434"/>
    <w:rsid w:val="001F42AD"/>
    <w:rsid w:val="002061DB"/>
    <w:rsid w:val="00206459"/>
    <w:rsid w:val="00223035"/>
    <w:rsid w:val="00224DE7"/>
    <w:rsid w:val="00225E16"/>
    <w:rsid w:val="002339EB"/>
    <w:rsid w:val="002351A8"/>
    <w:rsid w:val="00235D65"/>
    <w:rsid w:val="00251694"/>
    <w:rsid w:val="00257252"/>
    <w:rsid w:val="0026170D"/>
    <w:rsid w:val="002635B3"/>
    <w:rsid w:val="002745F2"/>
    <w:rsid w:val="00275A24"/>
    <w:rsid w:val="00275B0A"/>
    <w:rsid w:val="00283A6C"/>
    <w:rsid w:val="00291036"/>
    <w:rsid w:val="002928AE"/>
    <w:rsid w:val="002A10A4"/>
    <w:rsid w:val="002A2AEB"/>
    <w:rsid w:val="002B0863"/>
    <w:rsid w:val="002B1C9A"/>
    <w:rsid w:val="002B23C7"/>
    <w:rsid w:val="002C2CD3"/>
    <w:rsid w:val="002C4995"/>
    <w:rsid w:val="002D0FFB"/>
    <w:rsid w:val="002D47EF"/>
    <w:rsid w:val="002D793F"/>
    <w:rsid w:val="002E189B"/>
    <w:rsid w:val="002F7166"/>
    <w:rsid w:val="002F7283"/>
    <w:rsid w:val="002F7E12"/>
    <w:rsid w:val="003046BB"/>
    <w:rsid w:val="00307A19"/>
    <w:rsid w:val="003511C5"/>
    <w:rsid w:val="00357BC4"/>
    <w:rsid w:val="00370C47"/>
    <w:rsid w:val="00382189"/>
    <w:rsid w:val="00396F59"/>
    <w:rsid w:val="00397EFD"/>
    <w:rsid w:val="003A11F1"/>
    <w:rsid w:val="003A7A47"/>
    <w:rsid w:val="003B7D7C"/>
    <w:rsid w:val="003C1B82"/>
    <w:rsid w:val="003C687A"/>
    <w:rsid w:val="003D5ADB"/>
    <w:rsid w:val="003D6CBE"/>
    <w:rsid w:val="003E4458"/>
    <w:rsid w:val="003F1D92"/>
    <w:rsid w:val="00400D48"/>
    <w:rsid w:val="00414005"/>
    <w:rsid w:val="0041699E"/>
    <w:rsid w:val="0042090A"/>
    <w:rsid w:val="00423AF7"/>
    <w:rsid w:val="00424250"/>
    <w:rsid w:val="0044386F"/>
    <w:rsid w:val="00457251"/>
    <w:rsid w:val="00470D0E"/>
    <w:rsid w:val="00494783"/>
    <w:rsid w:val="00495C57"/>
    <w:rsid w:val="00496634"/>
    <w:rsid w:val="00497CC3"/>
    <w:rsid w:val="004A0CC9"/>
    <w:rsid w:val="004D1DBD"/>
    <w:rsid w:val="004F533E"/>
    <w:rsid w:val="004F6525"/>
    <w:rsid w:val="005119E0"/>
    <w:rsid w:val="00515251"/>
    <w:rsid w:val="005158F3"/>
    <w:rsid w:val="005306F3"/>
    <w:rsid w:val="005626FD"/>
    <w:rsid w:val="00562CB4"/>
    <w:rsid w:val="00562FED"/>
    <w:rsid w:val="005643F4"/>
    <w:rsid w:val="00570CE9"/>
    <w:rsid w:val="00585C8F"/>
    <w:rsid w:val="005A1396"/>
    <w:rsid w:val="005C10CB"/>
    <w:rsid w:val="005F0641"/>
    <w:rsid w:val="00616D5C"/>
    <w:rsid w:val="00625EDB"/>
    <w:rsid w:val="00640DBE"/>
    <w:rsid w:val="00647136"/>
    <w:rsid w:val="00650C02"/>
    <w:rsid w:val="006637E5"/>
    <w:rsid w:val="00667627"/>
    <w:rsid w:val="0066762C"/>
    <w:rsid w:val="0067020D"/>
    <w:rsid w:val="00696F92"/>
    <w:rsid w:val="006A6620"/>
    <w:rsid w:val="006B2B8A"/>
    <w:rsid w:val="006C1E34"/>
    <w:rsid w:val="006C4D59"/>
    <w:rsid w:val="006D470A"/>
    <w:rsid w:val="006D652C"/>
    <w:rsid w:val="006D6C5B"/>
    <w:rsid w:val="006E5CAC"/>
    <w:rsid w:val="006F2008"/>
    <w:rsid w:val="00704468"/>
    <w:rsid w:val="00725A61"/>
    <w:rsid w:val="007410E4"/>
    <w:rsid w:val="00757657"/>
    <w:rsid w:val="00757C38"/>
    <w:rsid w:val="00773980"/>
    <w:rsid w:val="00783600"/>
    <w:rsid w:val="00790481"/>
    <w:rsid w:val="00792F4C"/>
    <w:rsid w:val="0079373E"/>
    <w:rsid w:val="00796BD6"/>
    <w:rsid w:val="00797B4F"/>
    <w:rsid w:val="007A1CD1"/>
    <w:rsid w:val="007A7F17"/>
    <w:rsid w:val="007C1BEB"/>
    <w:rsid w:val="007C21DF"/>
    <w:rsid w:val="00801521"/>
    <w:rsid w:val="0083301D"/>
    <w:rsid w:val="00860A1E"/>
    <w:rsid w:val="00863F88"/>
    <w:rsid w:val="00872C00"/>
    <w:rsid w:val="0087444C"/>
    <w:rsid w:val="008745AD"/>
    <w:rsid w:val="00875957"/>
    <w:rsid w:val="00880151"/>
    <w:rsid w:val="00885C48"/>
    <w:rsid w:val="00895882"/>
    <w:rsid w:val="00897431"/>
    <w:rsid w:val="008A70F4"/>
    <w:rsid w:val="008B5CE7"/>
    <w:rsid w:val="008C2988"/>
    <w:rsid w:val="008C400C"/>
    <w:rsid w:val="008D2718"/>
    <w:rsid w:val="008D388C"/>
    <w:rsid w:val="008E2D30"/>
    <w:rsid w:val="008E3B8F"/>
    <w:rsid w:val="00902E3F"/>
    <w:rsid w:val="00906DA2"/>
    <w:rsid w:val="0091253F"/>
    <w:rsid w:val="009214AE"/>
    <w:rsid w:val="00925DAB"/>
    <w:rsid w:val="009454A7"/>
    <w:rsid w:val="00986515"/>
    <w:rsid w:val="00990096"/>
    <w:rsid w:val="00994B08"/>
    <w:rsid w:val="009B1C8A"/>
    <w:rsid w:val="009C1F93"/>
    <w:rsid w:val="009E7816"/>
    <w:rsid w:val="00A26C75"/>
    <w:rsid w:val="00A35B18"/>
    <w:rsid w:val="00A36521"/>
    <w:rsid w:val="00A44CE5"/>
    <w:rsid w:val="00A51256"/>
    <w:rsid w:val="00A63D28"/>
    <w:rsid w:val="00A70F76"/>
    <w:rsid w:val="00A73B69"/>
    <w:rsid w:val="00A86572"/>
    <w:rsid w:val="00A8683F"/>
    <w:rsid w:val="00AA22C0"/>
    <w:rsid w:val="00AB7EF7"/>
    <w:rsid w:val="00AC1A40"/>
    <w:rsid w:val="00AE48CD"/>
    <w:rsid w:val="00AF05BD"/>
    <w:rsid w:val="00B0747C"/>
    <w:rsid w:val="00B16B18"/>
    <w:rsid w:val="00B22E6E"/>
    <w:rsid w:val="00B25667"/>
    <w:rsid w:val="00B33E71"/>
    <w:rsid w:val="00B365D8"/>
    <w:rsid w:val="00B408E0"/>
    <w:rsid w:val="00B41943"/>
    <w:rsid w:val="00B52356"/>
    <w:rsid w:val="00B53080"/>
    <w:rsid w:val="00B67AC9"/>
    <w:rsid w:val="00BA3FA3"/>
    <w:rsid w:val="00BD606A"/>
    <w:rsid w:val="00BE329D"/>
    <w:rsid w:val="00BF49E3"/>
    <w:rsid w:val="00C032B2"/>
    <w:rsid w:val="00C1003D"/>
    <w:rsid w:val="00C165A0"/>
    <w:rsid w:val="00C1749F"/>
    <w:rsid w:val="00C41C3C"/>
    <w:rsid w:val="00C43C3C"/>
    <w:rsid w:val="00C90C6D"/>
    <w:rsid w:val="00C95170"/>
    <w:rsid w:val="00CA1F56"/>
    <w:rsid w:val="00CA3945"/>
    <w:rsid w:val="00CC4813"/>
    <w:rsid w:val="00CD1D4B"/>
    <w:rsid w:val="00CD358B"/>
    <w:rsid w:val="00CE18EB"/>
    <w:rsid w:val="00CE2A54"/>
    <w:rsid w:val="00CE639B"/>
    <w:rsid w:val="00CE776F"/>
    <w:rsid w:val="00CF24E4"/>
    <w:rsid w:val="00D001F6"/>
    <w:rsid w:val="00D1381B"/>
    <w:rsid w:val="00D30B27"/>
    <w:rsid w:val="00D34905"/>
    <w:rsid w:val="00D55E66"/>
    <w:rsid w:val="00D71505"/>
    <w:rsid w:val="00D7161D"/>
    <w:rsid w:val="00D80938"/>
    <w:rsid w:val="00D863EC"/>
    <w:rsid w:val="00D93F16"/>
    <w:rsid w:val="00D94566"/>
    <w:rsid w:val="00D97175"/>
    <w:rsid w:val="00DA0641"/>
    <w:rsid w:val="00DC24EC"/>
    <w:rsid w:val="00DC62A7"/>
    <w:rsid w:val="00DD2ABD"/>
    <w:rsid w:val="00DE394F"/>
    <w:rsid w:val="00DF0050"/>
    <w:rsid w:val="00DF2F10"/>
    <w:rsid w:val="00E01B70"/>
    <w:rsid w:val="00E02EDD"/>
    <w:rsid w:val="00E514AA"/>
    <w:rsid w:val="00E5571C"/>
    <w:rsid w:val="00E70001"/>
    <w:rsid w:val="00E708F4"/>
    <w:rsid w:val="00E70F20"/>
    <w:rsid w:val="00E9032D"/>
    <w:rsid w:val="00E910C0"/>
    <w:rsid w:val="00EA3D1A"/>
    <w:rsid w:val="00EA7BC8"/>
    <w:rsid w:val="00ED1B97"/>
    <w:rsid w:val="00ED79ED"/>
    <w:rsid w:val="00EE511F"/>
    <w:rsid w:val="00EE617C"/>
    <w:rsid w:val="00F054C7"/>
    <w:rsid w:val="00F06E9B"/>
    <w:rsid w:val="00F11B08"/>
    <w:rsid w:val="00F1240C"/>
    <w:rsid w:val="00F1496E"/>
    <w:rsid w:val="00F1593F"/>
    <w:rsid w:val="00F2540C"/>
    <w:rsid w:val="00F30075"/>
    <w:rsid w:val="00F43513"/>
    <w:rsid w:val="00F46CE4"/>
    <w:rsid w:val="00F56209"/>
    <w:rsid w:val="00F57001"/>
    <w:rsid w:val="00F571B2"/>
    <w:rsid w:val="00F65DF0"/>
    <w:rsid w:val="00F83A76"/>
    <w:rsid w:val="00F92235"/>
    <w:rsid w:val="00FA0C68"/>
    <w:rsid w:val="00FA310E"/>
    <w:rsid w:val="00FA6BD1"/>
    <w:rsid w:val="00FA76F1"/>
    <w:rsid w:val="00FB1D1D"/>
    <w:rsid w:val="00FB5808"/>
    <w:rsid w:val="00FC01A2"/>
    <w:rsid w:val="00FC578D"/>
    <w:rsid w:val="00FD1DA6"/>
    <w:rsid w:val="00FE0319"/>
    <w:rsid w:val="00FE1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3EEDE9"/>
  <w15:chartTrackingRefBased/>
  <w15:docId w15:val="{892DFC1C-21CC-B54B-B9BE-255B6A1C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tekst"/>
    <w:qFormat/>
    <w:rsid w:val="002E189B"/>
    <w:pPr>
      <w:spacing w:line="360" w:lineRule="auto"/>
      <w:jc w:val="both"/>
    </w:pPr>
    <w:rPr>
      <w:rFonts w:ascii="Times New Roman" w:hAnsi="Times New Roman"/>
      <w:kern w:val="0"/>
      <w:szCs w:val="22"/>
      <w:lang w:val="hr-HR"/>
      <w14:ligatures w14:val="none"/>
    </w:rPr>
  </w:style>
  <w:style w:type="paragraph" w:styleId="Heading1">
    <w:name w:val="heading 1"/>
    <w:basedOn w:val="Normal"/>
    <w:next w:val="Normal"/>
    <w:link w:val="Heading1Char"/>
    <w:uiPriority w:val="9"/>
    <w:qFormat/>
    <w:rsid w:val="002E189B"/>
    <w:pPr>
      <w:keepNext/>
      <w:keepLines/>
      <w:numPr>
        <w:numId w:val="11"/>
      </w:numPr>
      <w:spacing w:before="360" w:after="80"/>
      <w:outlineLvl w:val="0"/>
    </w:pPr>
    <w:rPr>
      <w:rFonts w:eastAsiaTheme="majorEastAsia" w:cs="Times New Roman (Headings CS)"/>
      <w:b/>
      <w:caps/>
      <w:color w:val="000000" w:themeColor="text1"/>
      <w:kern w:val="2"/>
      <w:sz w:val="28"/>
      <w:szCs w:val="40"/>
      <w14:ligatures w14:val="standardContextual"/>
    </w:rPr>
  </w:style>
  <w:style w:type="paragraph" w:styleId="Heading2">
    <w:name w:val="heading 2"/>
    <w:basedOn w:val="Heading1"/>
    <w:next w:val="Normal"/>
    <w:link w:val="Heading2Char"/>
    <w:uiPriority w:val="9"/>
    <w:unhideWhenUsed/>
    <w:qFormat/>
    <w:rsid w:val="002E189B"/>
    <w:pPr>
      <w:numPr>
        <w:ilvl w:val="1"/>
      </w:numPr>
      <w:spacing w:before="160"/>
      <w:outlineLvl w:val="1"/>
    </w:pPr>
    <w:rPr>
      <w:rFonts w:cstheme="majorBidi"/>
      <w:sz w:val="24"/>
      <w:szCs w:val="32"/>
    </w:rPr>
  </w:style>
  <w:style w:type="paragraph" w:styleId="Heading3">
    <w:name w:val="heading 3"/>
    <w:basedOn w:val="Heading2"/>
    <w:next w:val="Normal"/>
    <w:link w:val="Heading3Char"/>
    <w:uiPriority w:val="9"/>
    <w:unhideWhenUsed/>
    <w:qFormat/>
    <w:rsid w:val="002E189B"/>
    <w:pPr>
      <w:numPr>
        <w:ilvl w:val="2"/>
      </w:numPr>
      <w:outlineLvl w:val="2"/>
    </w:pPr>
    <w:rPr>
      <w:b w:val="0"/>
      <w:szCs w:val="28"/>
    </w:rPr>
  </w:style>
  <w:style w:type="paragraph" w:styleId="Heading4">
    <w:name w:val="heading 4"/>
    <w:basedOn w:val="Normal"/>
    <w:next w:val="Normal"/>
    <w:link w:val="Heading4Char"/>
    <w:uiPriority w:val="9"/>
    <w:semiHidden/>
    <w:unhideWhenUsed/>
    <w:qFormat/>
    <w:rsid w:val="002E189B"/>
    <w:pPr>
      <w:keepNext/>
      <w:keepLines/>
      <w:numPr>
        <w:ilvl w:val="3"/>
        <w:numId w:val="11"/>
      </w:numPr>
      <w:spacing w:before="80" w:after="40" w:line="278" w:lineRule="auto"/>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E189B"/>
    <w:pPr>
      <w:keepNext/>
      <w:keepLines/>
      <w:numPr>
        <w:ilvl w:val="4"/>
        <w:numId w:val="11"/>
      </w:numPr>
      <w:spacing w:before="80" w:after="40" w:line="278" w:lineRule="auto"/>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E189B"/>
    <w:pPr>
      <w:keepNext/>
      <w:keepLines/>
      <w:numPr>
        <w:ilvl w:val="5"/>
        <w:numId w:val="11"/>
      </w:numPr>
      <w:spacing w:before="40" w:after="0" w:line="278" w:lineRule="auto"/>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E189B"/>
    <w:pPr>
      <w:keepNext/>
      <w:keepLines/>
      <w:numPr>
        <w:ilvl w:val="6"/>
        <w:numId w:val="11"/>
      </w:numPr>
      <w:spacing w:before="40" w:after="0" w:line="278" w:lineRule="auto"/>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E189B"/>
    <w:pPr>
      <w:keepNext/>
      <w:keepLines/>
      <w:numPr>
        <w:ilvl w:val="7"/>
        <w:numId w:val="11"/>
      </w:numPr>
      <w:spacing w:after="0" w:line="278" w:lineRule="auto"/>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E189B"/>
    <w:pPr>
      <w:keepNext/>
      <w:keepLines/>
      <w:numPr>
        <w:ilvl w:val="8"/>
        <w:numId w:val="11"/>
      </w:numPr>
      <w:spacing w:after="0" w:line="278" w:lineRule="auto"/>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2E189B"/>
  </w:style>
  <w:style w:type="paragraph" w:styleId="Caption">
    <w:name w:val="caption"/>
    <w:basedOn w:val="Normal"/>
    <w:next w:val="Normal"/>
    <w:uiPriority w:val="35"/>
    <w:unhideWhenUsed/>
    <w:qFormat/>
    <w:rsid w:val="002E189B"/>
    <w:pPr>
      <w:spacing w:after="200" w:line="240" w:lineRule="auto"/>
    </w:pPr>
    <w:rPr>
      <w:i/>
      <w:iCs/>
      <w:color w:val="0E2841" w:themeColor="text2"/>
      <w:sz w:val="18"/>
      <w:szCs w:val="18"/>
    </w:rPr>
  </w:style>
  <w:style w:type="numbering" w:customStyle="1" w:styleId="CurrentList1">
    <w:name w:val="Current List1"/>
    <w:uiPriority w:val="99"/>
    <w:rsid w:val="002E189B"/>
    <w:pPr>
      <w:numPr>
        <w:numId w:val="1"/>
      </w:numPr>
    </w:pPr>
  </w:style>
  <w:style w:type="numbering" w:customStyle="1" w:styleId="CurrentList2">
    <w:name w:val="Current List2"/>
    <w:uiPriority w:val="99"/>
    <w:rsid w:val="002E189B"/>
    <w:pPr>
      <w:numPr>
        <w:numId w:val="2"/>
      </w:numPr>
    </w:pPr>
  </w:style>
  <w:style w:type="character" w:styleId="Emphasis">
    <w:name w:val="Emphasis"/>
    <w:basedOn w:val="DefaultParagraphFont"/>
    <w:uiPriority w:val="20"/>
    <w:qFormat/>
    <w:rsid w:val="002E189B"/>
    <w:rPr>
      <w:i/>
      <w:iCs/>
    </w:rPr>
  </w:style>
  <w:style w:type="character" w:styleId="FollowedHyperlink">
    <w:name w:val="FollowedHyperlink"/>
    <w:basedOn w:val="DefaultParagraphFont"/>
    <w:uiPriority w:val="99"/>
    <w:semiHidden/>
    <w:unhideWhenUsed/>
    <w:rsid w:val="002E189B"/>
    <w:rPr>
      <w:color w:val="96607D" w:themeColor="followedHyperlink"/>
      <w:u w:val="single"/>
    </w:rPr>
  </w:style>
  <w:style w:type="paragraph" w:styleId="Footer">
    <w:name w:val="footer"/>
    <w:basedOn w:val="Normal"/>
    <w:link w:val="FooterChar"/>
    <w:uiPriority w:val="99"/>
    <w:unhideWhenUsed/>
    <w:rsid w:val="002E189B"/>
    <w:pPr>
      <w:tabs>
        <w:tab w:val="center" w:pos="4680"/>
        <w:tab w:val="right" w:pos="9360"/>
      </w:tabs>
      <w:spacing w:after="0"/>
    </w:pPr>
  </w:style>
  <w:style w:type="character" w:customStyle="1" w:styleId="FooterChar">
    <w:name w:val="Footer Char"/>
    <w:basedOn w:val="DefaultParagraphFont"/>
    <w:link w:val="Footer"/>
    <w:uiPriority w:val="99"/>
    <w:rsid w:val="002E189B"/>
    <w:rPr>
      <w:rFonts w:ascii="Times New Roman" w:hAnsi="Times New Roman"/>
      <w:kern w:val="0"/>
      <w:szCs w:val="22"/>
      <w:lang w:val="hr-HR"/>
      <w14:ligatures w14:val="none"/>
    </w:rPr>
  </w:style>
  <w:style w:type="character" w:styleId="FootnoteReference">
    <w:name w:val="footnote reference"/>
    <w:basedOn w:val="DefaultParagraphFont"/>
    <w:uiPriority w:val="99"/>
    <w:semiHidden/>
    <w:unhideWhenUsed/>
    <w:rsid w:val="002E189B"/>
    <w:rPr>
      <w:vertAlign w:val="superscript"/>
    </w:rPr>
  </w:style>
  <w:style w:type="paragraph" w:styleId="FootnoteText">
    <w:name w:val="footnote text"/>
    <w:basedOn w:val="Normal"/>
    <w:link w:val="FootnoteTextChar"/>
    <w:uiPriority w:val="99"/>
    <w:semiHidden/>
    <w:unhideWhenUsed/>
    <w:rsid w:val="002E18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89B"/>
    <w:rPr>
      <w:rFonts w:ascii="Times New Roman" w:hAnsi="Times New Roman"/>
      <w:kern w:val="0"/>
      <w:sz w:val="20"/>
      <w:szCs w:val="20"/>
      <w:lang w:val="hr-HR"/>
      <w14:ligatures w14:val="none"/>
    </w:rPr>
  </w:style>
  <w:style w:type="paragraph" w:styleId="Header">
    <w:name w:val="header"/>
    <w:basedOn w:val="Normal"/>
    <w:link w:val="HeaderChar"/>
    <w:uiPriority w:val="99"/>
    <w:unhideWhenUsed/>
    <w:rsid w:val="002E189B"/>
    <w:pPr>
      <w:tabs>
        <w:tab w:val="center" w:pos="4680"/>
        <w:tab w:val="right" w:pos="9360"/>
      </w:tabs>
      <w:spacing w:after="0"/>
    </w:pPr>
  </w:style>
  <w:style w:type="character" w:customStyle="1" w:styleId="HeaderChar">
    <w:name w:val="Header Char"/>
    <w:basedOn w:val="DefaultParagraphFont"/>
    <w:link w:val="Header"/>
    <w:uiPriority w:val="99"/>
    <w:rsid w:val="002E189B"/>
    <w:rPr>
      <w:rFonts w:ascii="Times New Roman" w:hAnsi="Times New Roman"/>
      <w:kern w:val="0"/>
      <w:szCs w:val="22"/>
      <w:lang w:val="hr-HR"/>
      <w14:ligatures w14:val="none"/>
    </w:rPr>
  </w:style>
  <w:style w:type="character" w:customStyle="1" w:styleId="Heading1Char">
    <w:name w:val="Heading 1 Char"/>
    <w:basedOn w:val="DefaultParagraphFont"/>
    <w:link w:val="Heading1"/>
    <w:uiPriority w:val="9"/>
    <w:rsid w:val="002E189B"/>
    <w:rPr>
      <w:rFonts w:ascii="Times New Roman" w:eastAsiaTheme="majorEastAsia" w:hAnsi="Times New Roman" w:cs="Times New Roman (Headings CS)"/>
      <w:b/>
      <w:caps/>
      <w:color w:val="000000" w:themeColor="text1"/>
      <w:sz w:val="28"/>
      <w:szCs w:val="40"/>
      <w:lang w:val="hr-HR"/>
    </w:rPr>
  </w:style>
  <w:style w:type="character" w:customStyle="1" w:styleId="Heading2Char">
    <w:name w:val="Heading 2 Char"/>
    <w:basedOn w:val="DefaultParagraphFont"/>
    <w:link w:val="Heading2"/>
    <w:uiPriority w:val="9"/>
    <w:rsid w:val="002E189B"/>
    <w:rPr>
      <w:rFonts w:ascii="Times New Roman" w:eastAsiaTheme="majorEastAsia" w:hAnsi="Times New Roman" w:cstheme="majorBidi"/>
      <w:b/>
      <w:caps/>
      <w:color w:val="000000" w:themeColor="text1"/>
      <w:szCs w:val="32"/>
      <w:lang w:val="hr-HR"/>
    </w:rPr>
  </w:style>
  <w:style w:type="character" w:customStyle="1" w:styleId="Heading3Char">
    <w:name w:val="Heading 3 Char"/>
    <w:basedOn w:val="DefaultParagraphFont"/>
    <w:link w:val="Heading3"/>
    <w:uiPriority w:val="9"/>
    <w:rsid w:val="002E189B"/>
    <w:rPr>
      <w:rFonts w:ascii="Times New Roman" w:eastAsiaTheme="majorEastAsia" w:hAnsi="Times New Roman" w:cstheme="majorBidi"/>
      <w:caps/>
      <w:color w:val="000000" w:themeColor="text1"/>
      <w:szCs w:val="28"/>
      <w:lang w:val="hr-HR"/>
    </w:rPr>
  </w:style>
  <w:style w:type="character" w:customStyle="1" w:styleId="Heading4Char">
    <w:name w:val="Heading 4 Char"/>
    <w:basedOn w:val="DefaultParagraphFont"/>
    <w:link w:val="Heading4"/>
    <w:uiPriority w:val="9"/>
    <w:semiHidden/>
    <w:rsid w:val="002E189B"/>
    <w:rPr>
      <w:rFonts w:ascii="Times New Roman" w:eastAsiaTheme="majorEastAsia" w:hAnsi="Times New Roman" w:cstheme="majorBidi"/>
      <w:i/>
      <w:iCs/>
      <w:color w:val="0F4761" w:themeColor="accent1" w:themeShade="BF"/>
      <w:lang w:val="hr-HR"/>
    </w:rPr>
  </w:style>
  <w:style w:type="character" w:customStyle="1" w:styleId="Heading5Char">
    <w:name w:val="Heading 5 Char"/>
    <w:basedOn w:val="DefaultParagraphFont"/>
    <w:link w:val="Heading5"/>
    <w:uiPriority w:val="9"/>
    <w:semiHidden/>
    <w:rsid w:val="002E189B"/>
    <w:rPr>
      <w:rFonts w:ascii="Times New Roman" w:eastAsiaTheme="majorEastAsia" w:hAnsi="Times New Roman" w:cstheme="majorBidi"/>
      <w:color w:val="0F4761" w:themeColor="accent1" w:themeShade="BF"/>
      <w:lang w:val="hr-HR"/>
    </w:rPr>
  </w:style>
  <w:style w:type="character" w:customStyle="1" w:styleId="Heading6Char">
    <w:name w:val="Heading 6 Char"/>
    <w:basedOn w:val="DefaultParagraphFont"/>
    <w:link w:val="Heading6"/>
    <w:uiPriority w:val="9"/>
    <w:semiHidden/>
    <w:rsid w:val="002E189B"/>
    <w:rPr>
      <w:rFonts w:ascii="Times New Roman" w:eastAsiaTheme="majorEastAsia" w:hAnsi="Times New Roman" w:cstheme="majorBidi"/>
      <w:i/>
      <w:iCs/>
      <w:color w:val="595959" w:themeColor="text1" w:themeTint="A6"/>
      <w:lang w:val="hr-HR"/>
    </w:rPr>
  </w:style>
  <w:style w:type="character" w:customStyle="1" w:styleId="Heading7Char">
    <w:name w:val="Heading 7 Char"/>
    <w:basedOn w:val="DefaultParagraphFont"/>
    <w:link w:val="Heading7"/>
    <w:uiPriority w:val="9"/>
    <w:semiHidden/>
    <w:rsid w:val="002E189B"/>
    <w:rPr>
      <w:rFonts w:ascii="Times New Roman" w:eastAsiaTheme="majorEastAsia" w:hAnsi="Times New Roman" w:cstheme="majorBidi"/>
      <w:color w:val="595959" w:themeColor="text1" w:themeTint="A6"/>
      <w:lang w:val="hr-HR"/>
    </w:rPr>
  </w:style>
  <w:style w:type="character" w:customStyle="1" w:styleId="Heading8Char">
    <w:name w:val="Heading 8 Char"/>
    <w:basedOn w:val="DefaultParagraphFont"/>
    <w:link w:val="Heading8"/>
    <w:uiPriority w:val="9"/>
    <w:semiHidden/>
    <w:rsid w:val="002E189B"/>
    <w:rPr>
      <w:rFonts w:ascii="Times New Roman" w:eastAsiaTheme="majorEastAsia" w:hAnsi="Times New Roman" w:cstheme="majorBidi"/>
      <w:i/>
      <w:iCs/>
      <w:color w:val="272727" w:themeColor="text1" w:themeTint="D8"/>
      <w:lang w:val="hr-HR"/>
    </w:rPr>
  </w:style>
  <w:style w:type="character" w:customStyle="1" w:styleId="Heading9Char">
    <w:name w:val="Heading 9 Char"/>
    <w:basedOn w:val="DefaultParagraphFont"/>
    <w:link w:val="Heading9"/>
    <w:uiPriority w:val="9"/>
    <w:semiHidden/>
    <w:rsid w:val="002E189B"/>
    <w:rPr>
      <w:rFonts w:ascii="Times New Roman" w:eastAsiaTheme="majorEastAsia" w:hAnsi="Times New Roman" w:cstheme="majorBidi"/>
      <w:color w:val="272727" w:themeColor="text1" w:themeTint="D8"/>
      <w:lang w:val="hr-HR"/>
    </w:rPr>
  </w:style>
  <w:style w:type="character" w:styleId="Hyperlink">
    <w:name w:val="Hyperlink"/>
    <w:basedOn w:val="DefaultParagraphFont"/>
    <w:uiPriority w:val="99"/>
    <w:unhideWhenUsed/>
    <w:rsid w:val="002E189B"/>
    <w:rPr>
      <w:color w:val="467886" w:themeColor="hyperlink"/>
      <w:u w:val="single"/>
    </w:rPr>
  </w:style>
  <w:style w:type="character" w:styleId="IntenseEmphasis">
    <w:name w:val="Intense Emphasis"/>
    <w:basedOn w:val="DefaultParagraphFont"/>
    <w:uiPriority w:val="21"/>
    <w:qFormat/>
    <w:rsid w:val="002E189B"/>
    <w:rPr>
      <w:i/>
      <w:iCs/>
      <w:color w:val="0F4761" w:themeColor="accent1" w:themeShade="BF"/>
    </w:rPr>
  </w:style>
  <w:style w:type="paragraph" w:styleId="IntenseQuote">
    <w:name w:val="Intense Quote"/>
    <w:basedOn w:val="Normal"/>
    <w:next w:val="Normal"/>
    <w:link w:val="IntenseQuoteChar"/>
    <w:uiPriority w:val="30"/>
    <w:qFormat/>
    <w:rsid w:val="002E189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E189B"/>
    <w:rPr>
      <w:rFonts w:ascii="Times New Roman" w:hAnsi="Times New Roman"/>
      <w:i/>
      <w:iCs/>
      <w:color w:val="0F4761" w:themeColor="accent1" w:themeShade="BF"/>
      <w:lang w:val="hr-HR"/>
    </w:rPr>
  </w:style>
  <w:style w:type="character" w:styleId="IntenseReference">
    <w:name w:val="Intense Reference"/>
    <w:basedOn w:val="DefaultParagraphFont"/>
    <w:uiPriority w:val="32"/>
    <w:qFormat/>
    <w:rsid w:val="002E189B"/>
    <w:rPr>
      <w:b/>
      <w:bCs/>
      <w:smallCaps/>
      <w:color w:val="0F4761" w:themeColor="accent1" w:themeShade="BF"/>
      <w:spacing w:val="5"/>
    </w:rPr>
  </w:style>
  <w:style w:type="paragraph" w:styleId="ListParagraph">
    <w:name w:val="List Paragraph"/>
    <w:basedOn w:val="Normal"/>
    <w:uiPriority w:val="34"/>
    <w:qFormat/>
    <w:rsid w:val="002E189B"/>
    <w:pPr>
      <w:spacing w:line="278" w:lineRule="auto"/>
      <w:ind w:left="720"/>
      <w:contextualSpacing/>
    </w:pPr>
    <w:rPr>
      <w:kern w:val="2"/>
      <w:szCs w:val="24"/>
      <w14:ligatures w14:val="standardContextual"/>
    </w:rPr>
  </w:style>
  <w:style w:type="paragraph" w:styleId="NormalWeb">
    <w:name w:val="Normal (Web)"/>
    <w:basedOn w:val="Normal"/>
    <w:uiPriority w:val="99"/>
    <w:semiHidden/>
    <w:unhideWhenUsed/>
    <w:rsid w:val="002E189B"/>
    <w:rPr>
      <w:rFonts w:cs="Times New Roman"/>
      <w:szCs w:val="24"/>
    </w:rPr>
  </w:style>
  <w:style w:type="character" w:styleId="PageNumber">
    <w:name w:val="page number"/>
    <w:basedOn w:val="DefaultParagraphFont"/>
    <w:uiPriority w:val="99"/>
    <w:semiHidden/>
    <w:unhideWhenUsed/>
    <w:rsid w:val="002E189B"/>
  </w:style>
  <w:style w:type="character" w:styleId="PlaceholderText">
    <w:name w:val="Placeholder Text"/>
    <w:basedOn w:val="DefaultParagraphFont"/>
    <w:uiPriority w:val="99"/>
    <w:semiHidden/>
    <w:rsid w:val="002E189B"/>
    <w:rPr>
      <w:color w:val="666666"/>
    </w:rPr>
  </w:style>
  <w:style w:type="paragraph" w:styleId="Quote">
    <w:name w:val="Quote"/>
    <w:basedOn w:val="Normal"/>
    <w:next w:val="Normal"/>
    <w:link w:val="QuoteChar"/>
    <w:uiPriority w:val="29"/>
    <w:qFormat/>
    <w:rsid w:val="002E189B"/>
    <w:pPr>
      <w:spacing w:before="160" w:line="278" w:lineRule="auto"/>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E189B"/>
    <w:rPr>
      <w:rFonts w:ascii="Times New Roman" w:hAnsi="Times New Roman"/>
      <w:i/>
      <w:iCs/>
      <w:color w:val="404040" w:themeColor="text1" w:themeTint="BF"/>
      <w:lang w:val="hr-HR"/>
    </w:rPr>
  </w:style>
  <w:style w:type="character" w:styleId="Strong">
    <w:name w:val="Strong"/>
    <w:basedOn w:val="DefaultParagraphFont"/>
    <w:uiPriority w:val="22"/>
    <w:qFormat/>
    <w:rsid w:val="002E189B"/>
    <w:rPr>
      <w:b/>
      <w:bCs/>
    </w:rPr>
  </w:style>
  <w:style w:type="paragraph" w:styleId="Subtitle">
    <w:name w:val="Subtitle"/>
    <w:basedOn w:val="Normal"/>
    <w:next w:val="Normal"/>
    <w:link w:val="SubtitleChar"/>
    <w:uiPriority w:val="11"/>
    <w:qFormat/>
    <w:rsid w:val="002E189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E189B"/>
    <w:rPr>
      <w:rFonts w:ascii="Times New Roman" w:eastAsiaTheme="majorEastAsia" w:hAnsi="Times New Roman" w:cstheme="majorBidi"/>
      <w:color w:val="595959" w:themeColor="text1" w:themeTint="A6"/>
      <w:spacing w:val="15"/>
      <w:sz w:val="28"/>
      <w:szCs w:val="28"/>
      <w:lang w:val="hr-HR"/>
    </w:rPr>
  </w:style>
  <w:style w:type="table" w:styleId="TableGrid">
    <w:name w:val="Table Grid"/>
    <w:basedOn w:val="TableNormal"/>
    <w:uiPriority w:val="39"/>
    <w:rsid w:val="002E189B"/>
    <w:pPr>
      <w:spacing w:after="0" w:line="240" w:lineRule="auto"/>
    </w:pPr>
    <w:rPr>
      <w:lang w:val="hr-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E189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E189B"/>
    <w:rPr>
      <w:rFonts w:asciiTheme="majorHAnsi" w:eastAsiaTheme="majorEastAsia" w:hAnsiTheme="majorHAnsi" w:cstheme="majorBidi"/>
      <w:spacing w:val="-10"/>
      <w:kern w:val="28"/>
      <w:sz w:val="56"/>
      <w:szCs w:val="56"/>
      <w:lang w:val="hr-HR"/>
    </w:rPr>
  </w:style>
  <w:style w:type="paragraph" w:styleId="TOC1">
    <w:name w:val="toc 1"/>
    <w:basedOn w:val="Normal"/>
    <w:next w:val="Normal"/>
    <w:autoRedefine/>
    <w:uiPriority w:val="39"/>
    <w:unhideWhenUsed/>
    <w:rsid w:val="002E189B"/>
    <w:pPr>
      <w:spacing w:before="120" w:after="0"/>
      <w:jc w:val="left"/>
    </w:pPr>
    <w:rPr>
      <w:rFonts w:asciiTheme="minorHAnsi" w:hAnsiTheme="minorHAnsi"/>
      <w:b/>
      <w:bCs/>
      <w:i/>
      <w:iCs/>
      <w:szCs w:val="24"/>
    </w:rPr>
  </w:style>
  <w:style w:type="paragraph" w:styleId="TOC2">
    <w:name w:val="toc 2"/>
    <w:basedOn w:val="Normal"/>
    <w:next w:val="Normal"/>
    <w:autoRedefine/>
    <w:uiPriority w:val="39"/>
    <w:unhideWhenUsed/>
    <w:rsid w:val="002E189B"/>
    <w:pPr>
      <w:spacing w:before="120" w:after="0"/>
      <w:ind w:left="240"/>
      <w:jc w:val="left"/>
    </w:pPr>
    <w:rPr>
      <w:rFonts w:asciiTheme="minorHAnsi" w:hAnsiTheme="minorHAnsi"/>
      <w:b/>
      <w:bCs/>
      <w:sz w:val="22"/>
    </w:rPr>
  </w:style>
  <w:style w:type="paragraph" w:styleId="TOC3">
    <w:name w:val="toc 3"/>
    <w:basedOn w:val="Normal"/>
    <w:next w:val="Normal"/>
    <w:autoRedefine/>
    <w:uiPriority w:val="39"/>
    <w:unhideWhenUsed/>
    <w:rsid w:val="002E189B"/>
    <w:pPr>
      <w:spacing w:after="0"/>
      <w:ind w:left="480"/>
      <w:jc w:val="left"/>
    </w:pPr>
    <w:rPr>
      <w:rFonts w:asciiTheme="minorHAnsi" w:hAnsiTheme="minorHAnsi"/>
      <w:sz w:val="20"/>
      <w:szCs w:val="20"/>
    </w:rPr>
  </w:style>
  <w:style w:type="paragraph" w:styleId="TOC4">
    <w:name w:val="toc 4"/>
    <w:basedOn w:val="Normal"/>
    <w:next w:val="Normal"/>
    <w:autoRedefine/>
    <w:uiPriority w:val="39"/>
    <w:semiHidden/>
    <w:unhideWhenUsed/>
    <w:rsid w:val="002E189B"/>
    <w:pPr>
      <w:spacing w:after="0"/>
      <w:ind w:left="720"/>
      <w:jc w:val="left"/>
    </w:pPr>
    <w:rPr>
      <w:rFonts w:asciiTheme="minorHAnsi" w:hAnsiTheme="minorHAnsi"/>
      <w:sz w:val="20"/>
      <w:szCs w:val="20"/>
    </w:rPr>
  </w:style>
  <w:style w:type="paragraph" w:styleId="TOC5">
    <w:name w:val="toc 5"/>
    <w:basedOn w:val="Normal"/>
    <w:next w:val="Normal"/>
    <w:autoRedefine/>
    <w:uiPriority w:val="39"/>
    <w:semiHidden/>
    <w:unhideWhenUsed/>
    <w:rsid w:val="002E189B"/>
    <w:pPr>
      <w:spacing w:after="0"/>
      <w:ind w:left="960"/>
      <w:jc w:val="left"/>
    </w:pPr>
    <w:rPr>
      <w:rFonts w:asciiTheme="minorHAnsi" w:hAnsiTheme="minorHAnsi"/>
      <w:sz w:val="20"/>
      <w:szCs w:val="20"/>
    </w:rPr>
  </w:style>
  <w:style w:type="paragraph" w:styleId="TOC6">
    <w:name w:val="toc 6"/>
    <w:basedOn w:val="Normal"/>
    <w:next w:val="Normal"/>
    <w:autoRedefine/>
    <w:uiPriority w:val="39"/>
    <w:semiHidden/>
    <w:unhideWhenUsed/>
    <w:rsid w:val="002E189B"/>
    <w:pPr>
      <w:spacing w:after="0"/>
      <w:ind w:left="1200"/>
      <w:jc w:val="left"/>
    </w:pPr>
    <w:rPr>
      <w:rFonts w:asciiTheme="minorHAnsi" w:hAnsiTheme="minorHAnsi"/>
      <w:sz w:val="20"/>
      <w:szCs w:val="20"/>
    </w:rPr>
  </w:style>
  <w:style w:type="paragraph" w:styleId="TOC7">
    <w:name w:val="toc 7"/>
    <w:basedOn w:val="Normal"/>
    <w:next w:val="Normal"/>
    <w:autoRedefine/>
    <w:uiPriority w:val="39"/>
    <w:semiHidden/>
    <w:unhideWhenUsed/>
    <w:rsid w:val="002E189B"/>
    <w:pPr>
      <w:spacing w:after="0"/>
      <w:ind w:left="1440"/>
      <w:jc w:val="left"/>
    </w:pPr>
    <w:rPr>
      <w:rFonts w:asciiTheme="minorHAnsi" w:hAnsiTheme="minorHAnsi"/>
      <w:sz w:val="20"/>
      <w:szCs w:val="20"/>
    </w:rPr>
  </w:style>
  <w:style w:type="paragraph" w:styleId="TOC8">
    <w:name w:val="toc 8"/>
    <w:basedOn w:val="Normal"/>
    <w:next w:val="Normal"/>
    <w:autoRedefine/>
    <w:uiPriority w:val="39"/>
    <w:semiHidden/>
    <w:unhideWhenUsed/>
    <w:rsid w:val="002E189B"/>
    <w:pPr>
      <w:spacing w:after="0"/>
      <w:ind w:left="1680"/>
      <w:jc w:val="left"/>
    </w:pPr>
    <w:rPr>
      <w:rFonts w:asciiTheme="minorHAnsi" w:hAnsiTheme="minorHAnsi"/>
      <w:sz w:val="20"/>
      <w:szCs w:val="20"/>
    </w:rPr>
  </w:style>
  <w:style w:type="paragraph" w:styleId="TOC9">
    <w:name w:val="toc 9"/>
    <w:basedOn w:val="Normal"/>
    <w:next w:val="Normal"/>
    <w:autoRedefine/>
    <w:uiPriority w:val="39"/>
    <w:semiHidden/>
    <w:unhideWhenUsed/>
    <w:rsid w:val="002E189B"/>
    <w:pPr>
      <w:spacing w:after="0"/>
      <w:ind w:left="1920"/>
      <w:jc w:val="left"/>
    </w:pPr>
    <w:rPr>
      <w:rFonts w:asciiTheme="minorHAnsi" w:hAnsiTheme="minorHAnsi"/>
      <w:sz w:val="20"/>
      <w:szCs w:val="20"/>
    </w:rPr>
  </w:style>
  <w:style w:type="paragraph" w:styleId="TOCHeading">
    <w:name w:val="TOC Heading"/>
    <w:basedOn w:val="Heading1"/>
    <w:next w:val="Normal"/>
    <w:uiPriority w:val="39"/>
    <w:unhideWhenUsed/>
    <w:qFormat/>
    <w:rsid w:val="002E189B"/>
    <w:pPr>
      <w:numPr>
        <w:numId w:val="0"/>
      </w:numPr>
      <w:spacing w:before="480" w:after="0" w:line="276" w:lineRule="auto"/>
      <w:jc w:val="left"/>
      <w:outlineLvl w:val="9"/>
    </w:pPr>
    <w:rPr>
      <w:rFonts w:asciiTheme="majorHAnsi" w:hAnsiTheme="majorHAnsi" w:cstheme="majorBidi"/>
      <w:bCs/>
      <w:caps w:val="0"/>
      <w:color w:val="0F4761" w:themeColor="accent1" w:themeShade="BF"/>
      <w:kern w:val="0"/>
      <w:szCs w:val="28"/>
      <w:lang w:val="en-US"/>
      <w14:ligatures w14:val="none"/>
    </w:rPr>
  </w:style>
  <w:style w:type="character" w:styleId="UnresolvedMention">
    <w:name w:val="Unresolved Mention"/>
    <w:basedOn w:val="DefaultParagraphFont"/>
    <w:uiPriority w:val="99"/>
    <w:semiHidden/>
    <w:unhideWhenUsed/>
    <w:rsid w:val="002E189B"/>
    <w:rPr>
      <w:color w:val="605E5C"/>
      <w:shd w:val="clear" w:color="auto" w:fill="E1DFDD"/>
    </w:rPr>
  </w:style>
  <w:style w:type="paragraph" w:customStyle="1" w:styleId="p1">
    <w:name w:val="p1"/>
    <w:basedOn w:val="Normal"/>
    <w:rsid w:val="00194795"/>
    <w:pPr>
      <w:spacing w:before="100" w:beforeAutospacing="1" w:after="100" w:afterAutospacing="1" w:line="240" w:lineRule="auto"/>
      <w:jc w:val="left"/>
    </w:pPr>
    <w:rPr>
      <w:rFonts w:eastAsia="Times New Roman" w:cs="Times New Roman"/>
      <w:szCs w:val="24"/>
      <w:lang w:val="en-US"/>
    </w:rPr>
  </w:style>
  <w:style w:type="character" w:customStyle="1" w:styleId="apple-converted-space">
    <w:name w:val="apple-converted-space"/>
    <w:basedOn w:val="DefaultParagraphFont"/>
    <w:rsid w:val="00194795"/>
  </w:style>
  <w:style w:type="paragraph" w:styleId="Revision">
    <w:name w:val="Revision"/>
    <w:hidden/>
    <w:uiPriority w:val="99"/>
    <w:semiHidden/>
    <w:rsid w:val="002339EB"/>
    <w:pPr>
      <w:spacing w:after="0" w:line="240" w:lineRule="auto"/>
    </w:pPr>
    <w:rPr>
      <w:rFonts w:ascii="Times New Roman" w:hAnsi="Times New Roman"/>
      <w:kern w:val="0"/>
      <w:szCs w:val="22"/>
      <w:lang w:val="hr-HR"/>
      <w14:ligatures w14:val="none"/>
    </w:rPr>
  </w:style>
  <w:style w:type="character" w:customStyle="1" w:styleId="citation-42">
    <w:name w:val="citation-42"/>
    <w:basedOn w:val="DefaultParagraphFont"/>
    <w:rsid w:val="00E01B70"/>
  </w:style>
  <w:style w:type="character" w:customStyle="1" w:styleId="citation-41">
    <w:name w:val="citation-41"/>
    <w:basedOn w:val="DefaultParagraphFont"/>
    <w:rsid w:val="00E01B70"/>
  </w:style>
  <w:style w:type="character" w:customStyle="1" w:styleId="citation-40">
    <w:name w:val="citation-40"/>
    <w:basedOn w:val="DefaultParagraphFont"/>
    <w:rsid w:val="00E01B70"/>
  </w:style>
  <w:style w:type="character" w:customStyle="1" w:styleId="citation-39">
    <w:name w:val="citation-39"/>
    <w:basedOn w:val="DefaultParagraphFont"/>
    <w:rsid w:val="00E01B70"/>
  </w:style>
  <w:style w:type="character" w:customStyle="1" w:styleId="s1">
    <w:name w:val="s1"/>
    <w:basedOn w:val="DefaultParagraphFont"/>
    <w:rsid w:val="00187E56"/>
  </w:style>
  <w:style w:type="paragraph" w:customStyle="1" w:styleId="p2">
    <w:name w:val="p2"/>
    <w:basedOn w:val="Normal"/>
    <w:rsid w:val="00187E56"/>
    <w:pPr>
      <w:spacing w:before="100" w:beforeAutospacing="1" w:after="100" w:afterAutospacing="1" w:line="240" w:lineRule="auto"/>
      <w:jc w:val="left"/>
    </w:pPr>
    <w:rPr>
      <w:rFonts w:eastAsia="Times New Roman" w:cs="Times New Roman"/>
      <w:szCs w:val="24"/>
      <w:lang w:val="en-US"/>
    </w:rPr>
  </w:style>
  <w:style w:type="character" w:styleId="CommentReference">
    <w:name w:val="annotation reference"/>
    <w:basedOn w:val="DefaultParagraphFont"/>
    <w:uiPriority w:val="99"/>
    <w:semiHidden/>
    <w:unhideWhenUsed/>
    <w:rsid w:val="00F1240C"/>
    <w:rPr>
      <w:sz w:val="16"/>
      <w:szCs w:val="16"/>
    </w:rPr>
  </w:style>
  <w:style w:type="paragraph" w:styleId="CommentText">
    <w:name w:val="annotation text"/>
    <w:basedOn w:val="Normal"/>
    <w:link w:val="CommentTextChar"/>
    <w:uiPriority w:val="99"/>
    <w:semiHidden/>
    <w:unhideWhenUsed/>
    <w:rsid w:val="00F1240C"/>
    <w:pPr>
      <w:spacing w:line="240" w:lineRule="auto"/>
    </w:pPr>
    <w:rPr>
      <w:sz w:val="20"/>
      <w:szCs w:val="20"/>
    </w:rPr>
  </w:style>
  <w:style w:type="character" w:customStyle="1" w:styleId="CommentTextChar">
    <w:name w:val="Comment Text Char"/>
    <w:basedOn w:val="DefaultParagraphFont"/>
    <w:link w:val="CommentText"/>
    <w:uiPriority w:val="99"/>
    <w:semiHidden/>
    <w:rsid w:val="00F1240C"/>
    <w:rPr>
      <w:rFonts w:ascii="Times New Roman" w:hAnsi="Times New Roman"/>
      <w:kern w:val="0"/>
      <w:sz w:val="20"/>
      <w:szCs w:val="20"/>
      <w:lang w:val="hr-HR"/>
      <w14:ligatures w14:val="none"/>
    </w:rPr>
  </w:style>
  <w:style w:type="paragraph" w:styleId="CommentSubject">
    <w:name w:val="annotation subject"/>
    <w:basedOn w:val="CommentText"/>
    <w:next w:val="CommentText"/>
    <w:link w:val="CommentSubjectChar"/>
    <w:uiPriority w:val="99"/>
    <w:semiHidden/>
    <w:unhideWhenUsed/>
    <w:rsid w:val="00F1240C"/>
    <w:rPr>
      <w:b/>
      <w:bCs/>
    </w:rPr>
  </w:style>
  <w:style w:type="character" w:customStyle="1" w:styleId="CommentSubjectChar">
    <w:name w:val="Comment Subject Char"/>
    <w:basedOn w:val="CommentTextChar"/>
    <w:link w:val="CommentSubject"/>
    <w:uiPriority w:val="99"/>
    <w:semiHidden/>
    <w:rsid w:val="00F1240C"/>
    <w:rPr>
      <w:rFonts w:ascii="Times New Roman" w:hAnsi="Times New Roman"/>
      <w:b/>
      <w:bCs/>
      <w:kern w:val="0"/>
      <w:sz w:val="20"/>
      <w:szCs w:val="20"/>
      <w:lang w:val="hr-HR"/>
      <w14:ligatures w14:val="none"/>
    </w:rPr>
  </w:style>
  <w:style w:type="paragraph" w:styleId="BalloonText">
    <w:name w:val="Balloon Text"/>
    <w:basedOn w:val="Normal"/>
    <w:link w:val="BalloonTextChar"/>
    <w:uiPriority w:val="99"/>
    <w:semiHidden/>
    <w:unhideWhenUsed/>
    <w:rsid w:val="00F124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40C"/>
    <w:rPr>
      <w:rFonts w:ascii="Segoe UI" w:hAnsi="Segoe UI" w:cs="Segoe UI"/>
      <w:kern w:val="0"/>
      <w:sz w:val="18"/>
      <w:szCs w:val="18"/>
      <w:lang w:val="hr-HR"/>
      <w14:ligatures w14:val="none"/>
    </w:rPr>
  </w:style>
  <w:style w:type="paragraph" w:customStyle="1" w:styleId="Normal1">
    <w:name w:val="Normal1"/>
    <w:basedOn w:val="Normal"/>
    <w:rsid w:val="00FA310E"/>
    <w:pPr>
      <w:spacing w:before="100" w:beforeAutospacing="1" w:after="100" w:afterAutospacing="1" w:line="240" w:lineRule="auto"/>
      <w:jc w:val="left"/>
    </w:pPr>
    <w:rPr>
      <w:rFonts w:eastAsia="Times New Roman" w:cs="Times New Roman"/>
      <w:szCs w:val="24"/>
      <w:lang w:val="en-GB" w:eastAsia="en-GB"/>
    </w:rPr>
  </w:style>
  <w:style w:type="paragraph" w:customStyle="1" w:styleId="title-doc-first">
    <w:name w:val="title-doc-first"/>
    <w:basedOn w:val="Normal"/>
    <w:rsid w:val="005A1396"/>
    <w:pPr>
      <w:spacing w:before="100" w:beforeAutospacing="1" w:after="100" w:afterAutospacing="1" w:line="240" w:lineRule="auto"/>
      <w:jc w:val="left"/>
    </w:pPr>
    <w:rPr>
      <w:rFonts w:eastAsia="Times New Roman" w:cs="Times New Roman"/>
      <w:szCs w:val="24"/>
      <w:lang w:val="en-GB" w:eastAsia="en-GB"/>
    </w:rPr>
  </w:style>
  <w:style w:type="paragraph" w:customStyle="1" w:styleId="norm">
    <w:name w:val="norm"/>
    <w:basedOn w:val="Normal"/>
    <w:rsid w:val="00FC01A2"/>
    <w:pPr>
      <w:spacing w:before="100" w:beforeAutospacing="1" w:after="100" w:afterAutospacing="1" w:line="240" w:lineRule="auto"/>
      <w:jc w:val="left"/>
    </w:pPr>
    <w:rPr>
      <w:rFonts w:eastAsia="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4408">
      <w:bodyDiv w:val="1"/>
      <w:marLeft w:val="0"/>
      <w:marRight w:val="0"/>
      <w:marTop w:val="0"/>
      <w:marBottom w:val="0"/>
      <w:divBdr>
        <w:top w:val="none" w:sz="0" w:space="0" w:color="auto"/>
        <w:left w:val="none" w:sz="0" w:space="0" w:color="auto"/>
        <w:bottom w:val="none" w:sz="0" w:space="0" w:color="auto"/>
        <w:right w:val="none" w:sz="0" w:space="0" w:color="auto"/>
      </w:divBdr>
    </w:div>
    <w:div w:id="404376605">
      <w:bodyDiv w:val="1"/>
      <w:marLeft w:val="0"/>
      <w:marRight w:val="0"/>
      <w:marTop w:val="0"/>
      <w:marBottom w:val="0"/>
      <w:divBdr>
        <w:top w:val="none" w:sz="0" w:space="0" w:color="auto"/>
        <w:left w:val="none" w:sz="0" w:space="0" w:color="auto"/>
        <w:bottom w:val="none" w:sz="0" w:space="0" w:color="auto"/>
        <w:right w:val="none" w:sz="0" w:space="0" w:color="auto"/>
      </w:divBdr>
      <w:divsChild>
        <w:div w:id="440032916">
          <w:marLeft w:val="0"/>
          <w:marRight w:val="0"/>
          <w:marTop w:val="0"/>
          <w:marBottom w:val="0"/>
          <w:divBdr>
            <w:top w:val="none" w:sz="0" w:space="0" w:color="auto"/>
            <w:left w:val="none" w:sz="0" w:space="0" w:color="auto"/>
            <w:bottom w:val="none" w:sz="0" w:space="0" w:color="auto"/>
            <w:right w:val="none" w:sz="0" w:space="0" w:color="auto"/>
          </w:divBdr>
          <w:divsChild>
            <w:div w:id="1140611489">
              <w:marLeft w:val="0"/>
              <w:marRight w:val="0"/>
              <w:marTop w:val="0"/>
              <w:marBottom w:val="0"/>
              <w:divBdr>
                <w:top w:val="none" w:sz="0" w:space="0" w:color="auto"/>
                <w:left w:val="none" w:sz="0" w:space="0" w:color="auto"/>
                <w:bottom w:val="none" w:sz="0" w:space="0" w:color="auto"/>
                <w:right w:val="none" w:sz="0" w:space="0" w:color="auto"/>
              </w:divBdr>
            </w:div>
          </w:divsChild>
        </w:div>
        <w:div w:id="1000041775">
          <w:marLeft w:val="0"/>
          <w:marRight w:val="0"/>
          <w:marTop w:val="0"/>
          <w:marBottom w:val="0"/>
          <w:divBdr>
            <w:top w:val="none" w:sz="0" w:space="0" w:color="auto"/>
            <w:left w:val="none" w:sz="0" w:space="0" w:color="auto"/>
            <w:bottom w:val="none" w:sz="0" w:space="0" w:color="auto"/>
            <w:right w:val="none" w:sz="0" w:space="0" w:color="auto"/>
          </w:divBdr>
          <w:divsChild>
            <w:div w:id="71585097">
              <w:marLeft w:val="0"/>
              <w:marRight w:val="0"/>
              <w:marTop w:val="120"/>
              <w:marBottom w:val="0"/>
              <w:divBdr>
                <w:top w:val="none" w:sz="0" w:space="0" w:color="auto"/>
                <w:left w:val="none" w:sz="0" w:space="0" w:color="auto"/>
                <w:bottom w:val="none" w:sz="0" w:space="0" w:color="auto"/>
                <w:right w:val="none" w:sz="0" w:space="0" w:color="auto"/>
              </w:divBdr>
            </w:div>
            <w:div w:id="198200544">
              <w:marLeft w:val="0"/>
              <w:marRight w:val="0"/>
              <w:marTop w:val="0"/>
              <w:marBottom w:val="0"/>
              <w:divBdr>
                <w:top w:val="none" w:sz="0" w:space="0" w:color="auto"/>
                <w:left w:val="none" w:sz="0" w:space="0" w:color="auto"/>
                <w:bottom w:val="none" w:sz="0" w:space="0" w:color="auto"/>
                <w:right w:val="none" w:sz="0" w:space="0" w:color="auto"/>
              </w:divBdr>
            </w:div>
          </w:divsChild>
        </w:div>
        <w:div w:id="27412435">
          <w:marLeft w:val="0"/>
          <w:marRight w:val="0"/>
          <w:marTop w:val="0"/>
          <w:marBottom w:val="0"/>
          <w:divBdr>
            <w:top w:val="none" w:sz="0" w:space="0" w:color="auto"/>
            <w:left w:val="none" w:sz="0" w:space="0" w:color="auto"/>
            <w:bottom w:val="none" w:sz="0" w:space="0" w:color="auto"/>
            <w:right w:val="none" w:sz="0" w:space="0" w:color="auto"/>
          </w:divBdr>
          <w:divsChild>
            <w:div w:id="1456562545">
              <w:marLeft w:val="0"/>
              <w:marRight w:val="0"/>
              <w:marTop w:val="120"/>
              <w:marBottom w:val="0"/>
              <w:divBdr>
                <w:top w:val="none" w:sz="0" w:space="0" w:color="auto"/>
                <w:left w:val="none" w:sz="0" w:space="0" w:color="auto"/>
                <w:bottom w:val="none" w:sz="0" w:space="0" w:color="auto"/>
                <w:right w:val="none" w:sz="0" w:space="0" w:color="auto"/>
              </w:divBdr>
            </w:div>
            <w:div w:id="1112942895">
              <w:marLeft w:val="0"/>
              <w:marRight w:val="0"/>
              <w:marTop w:val="0"/>
              <w:marBottom w:val="0"/>
              <w:divBdr>
                <w:top w:val="none" w:sz="0" w:space="0" w:color="auto"/>
                <w:left w:val="none" w:sz="0" w:space="0" w:color="auto"/>
                <w:bottom w:val="none" w:sz="0" w:space="0" w:color="auto"/>
                <w:right w:val="none" w:sz="0" w:space="0" w:color="auto"/>
              </w:divBdr>
            </w:div>
          </w:divsChild>
        </w:div>
        <w:div w:id="913052197">
          <w:marLeft w:val="0"/>
          <w:marRight w:val="0"/>
          <w:marTop w:val="0"/>
          <w:marBottom w:val="0"/>
          <w:divBdr>
            <w:top w:val="none" w:sz="0" w:space="0" w:color="auto"/>
            <w:left w:val="none" w:sz="0" w:space="0" w:color="auto"/>
            <w:bottom w:val="none" w:sz="0" w:space="0" w:color="auto"/>
            <w:right w:val="none" w:sz="0" w:space="0" w:color="auto"/>
          </w:divBdr>
          <w:divsChild>
            <w:div w:id="2068721317">
              <w:marLeft w:val="0"/>
              <w:marRight w:val="0"/>
              <w:marTop w:val="120"/>
              <w:marBottom w:val="0"/>
              <w:divBdr>
                <w:top w:val="none" w:sz="0" w:space="0" w:color="auto"/>
                <w:left w:val="none" w:sz="0" w:space="0" w:color="auto"/>
                <w:bottom w:val="none" w:sz="0" w:space="0" w:color="auto"/>
                <w:right w:val="none" w:sz="0" w:space="0" w:color="auto"/>
              </w:divBdr>
            </w:div>
            <w:div w:id="297809615">
              <w:marLeft w:val="0"/>
              <w:marRight w:val="0"/>
              <w:marTop w:val="0"/>
              <w:marBottom w:val="0"/>
              <w:divBdr>
                <w:top w:val="none" w:sz="0" w:space="0" w:color="auto"/>
                <w:left w:val="none" w:sz="0" w:space="0" w:color="auto"/>
                <w:bottom w:val="none" w:sz="0" w:space="0" w:color="auto"/>
                <w:right w:val="none" w:sz="0" w:space="0" w:color="auto"/>
              </w:divBdr>
            </w:div>
          </w:divsChild>
        </w:div>
        <w:div w:id="744690587">
          <w:marLeft w:val="0"/>
          <w:marRight w:val="0"/>
          <w:marTop w:val="0"/>
          <w:marBottom w:val="0"/>
          <w:divBdr>
            <w:top w:val="none" w:sz="0" w:space="0" w:color="auto"/>
            <w:left w:val="none" w:sz="0" w:space="0" w:color="auto"/>
            <w:bottom w:val="none" w:sz="0" w:space="0" w:color="auto"/>
            <w:right w:val="none" w:sz="0" w:space="0" w:color="auto"/>
          </w:divBdr>
          <w:divsChild>
            <w:div w:id="410851852">
              <w:marLeft w:val="0"/>
              <w:marRight w:val="0"/>
              <w:marTop w:val="120"/>
              <w:marBottom w:val="0"/>
              <w:divBdr>
                <w:top w:val="none" w:sz="0" w:space="0" w:color="auto"/>
                <w:left w:val="none" w:sz="0" w:space="0" w:color="auto"/>
                <w:bottom w:val="none" w:sz="0" w:space="0" w:color="auto"/>
                <w:right w:val="none" w:sz="0" w:space="0" w:color="auto"/>
              </w:divBdr>
            </w:div>
            <w:div w:id="1392457593">
              <w:marLeft w:val="0"/>
              <w:marRight w:val="0"/>
              <w:marTop w:val="0"/>
              <w:marBottom w:val="0"/>
              <w:divBdr>
                <w:top w:val="none" w:sz="0" w:space="0" w:color="auto"/>
                <w:left w:val="none" w:sz="0" w:space="0" w:color="auto"/>
                <w:bottom w:val="none" w:sz="0" w:space="0" w:color="auto"/>
                <w:right w:val="none" w:sz="0" w:space="0" w:color="auto"/>
              </w:divBdr>
            </w:div>
          </w:divsChild>
        </w:div>
        <w:div w:id="645280570">
          <w:marLeft w:val="0"/>
          <w:marRight w:val="0"/>
          <w:marTop w:val="0"/>
          <w:marBottom w:val="0"/>
          <w:divBdr>
            <w:top w:val="none" w:sz="0" w:space="0" w:color="auto"/>
            <w:left w:val="none" w:sz="0" w:space="0" w:color="auto"/>
            <w:bottom w:val="none" w:sz="0" w:space="0" w:color="auto"/>
            <w:right w:val="none" w:sz="0" w:space="0" w:color="auto"/>
          </w:divBdr>
          <w:divsChild>
            <w:div w:id="827787691">
              <w:marLeft w:val="0"/>
              <w:marRight w:val="0"/>
              <w:marTop w:val="120"/>
              <w:marBottom w:val="0"/>
              <w:divBdr>
                <w:top w:val="none" w:sz="0" w:space="0" w:color="auto"/>
                <w:left w:val="none" w:sz="0" w:space="0" w:color="auto"/>
                <w:bottom w:val="none" w:sz="0" w:space="0" w:color="auto"/>
                <w:right w:val="none" w:sz="0" w:space="0" w:color="auto"/>
              </w:divBdr>
            </w:div>
            <w:div w:id="1709721846">
              <w:marLeft w:val="0"/>
              <w:marRight w:val="0"/>
              <w:marTop w:val="0"/>
              <w:marBottom w:val="0"/>
              <w:divBdr>
                <w:top w:val="none" w:sz="0" w:space="0" w:color="auto"/>
                <w:left w:val="none" w:sz="0" w:space="0" w:color="auto"/>
                <w:bottom w:val="none" w:sz="0" w:space="0" w:color="auto"/>
                <w:right w:val="none" w:sz="0" w:space="0" w:color="auto"/>
              </w:divBdr>
            </w:div>
          </w:divsChild>
        </w:div>
        <w:div w:id="567158507">
          <w:marLeft w:val="0"/>
          <w:marRight w:val="0"/>
          <w:marTop w:val="0"/>
          <w:marBottom w:val="0"/>
          <w:divBdr>
            <w:top w:val="none" w:sz="0" w:space="0" w:color="auto"/>
            <w:left w:val="none" w:sz="0" w:space="0" w:color="auto"/>
            <w:bottom w:val="none" w:sz="0" w:space="0" w:color="auto"/>
            <w:right w:val="none" w:sz="0" w:space="0" w:color="auto"/>
          </w:divBdr>
          <w:divsChild>
            <w:div w:id="1085299941">
              <w:marLeft w:val="0"/>
              <w:marRight w:val="0"/>
              <w:marTop w:val="120"/>
              <w:marBottom w:val="0"/>
              <w:divBdr>
                <w:top w:val="none" w:sz="0" w:space="0" w:color="auto"/>
                <w:left w:val="none" w:sz="0" w:space="0" w:color="auto"/>
                <w:bottom w:val="none" w:sz="0" w:space="0" w:color="auto"/>
                <w:right w:val="none" w:sz="0" w:space="0" w:color="auto"/>
              </w:divBdr>
            </w:div>
            <w:div w:id="1518544906">
              <w:marLeft w:val="0"/>
              <w:marRight w:val="0"/>
              <w:marTop w:val="0"/>
              <w:marBottom w:val="0"/>
              <w:divBdr>
                <w:top w:val="none" w:sz="0" w:space="0" w:color="auto"/>
                <w:left w:val="none" w:sz="0" w:space="0" w:color="auto"/>
                <w:bottom w:val="none" w:sz="0" w:space="0" w:color="auto"/>
                <w:right w:val="none" w:sz="0" w:space="0" w:color="auto"/>
              </w:divBdr>
            </w:div>
          </w:divsChild>
        </w:div>
        <w:div w:id="423191469">
          <w:marLeft w:val="0"/>
          <w:marRight w:val="0"/>
          <w:marTop w:val="0"/>
          <w:marBottom w:val="0"/>
          <w:divBdr>
            <w:top w:val="none" w:sz="0" w:space="0" w:color="auto"/>
            <w:left w:val="none" w:sz="0" w:space="0" w:color="auto"/>
            <w:bottom w:val="none" w:sz="0" w:space="0" w:color="auto"/>
            <w:right w:val="none" w:sz="0" w:space="0" w:color="auto"/>
          </w:divBdr>
          <w:divsChild>
            <w:div w:id="737551874">
              <w:marLeft w:val="0"/>
              <w:marRight w:val="0"/>
              <w:marTop w:val="120"/>
              <w:marBottom w:val="0"/>
              <w:divBdr>
                <w:top w:val="none" w:sz="0" w:space="0" w:color="auto"/>
                <w:left w:val="none" w:sz="0" w:space="0" w:color="auto"/>
                <w:bottom w:val="none" w:sz="0" w:space="0" w:color="auto"/>
                <w:right w:val="none" w:sz="0" w:space="0" w:color="auto"/>
              </w:divBdr>
            </w:div>
            <w:div w:id="655301347">
              <w:marLeft w:val="0"/>
              <w:marRight w:val="0"/>
              <w:marTop w:val="0"/>
              <w:marBottom w:val="0"/>
              <w:divBdr>
                <w:top w:val="none" w:sz="0" w:space="0" w:color="auto"/>
                <w:left w:val="none" w:sz="0" w:space="0" w:color="auto"/>
                <w:bottom w:val="none" w:sz="0" w:space="0" w:color="auto"/>
                <w:right w:val="none" w:sz="0" w:space="0" w:color="auto"/>
              </w:divBdr>
            </w:div>
          </w:divsChild>
        </w:div>
        <w:div w:id="1539274022">
          <w:marLeft w:val="0"/>
          <w:marRight w:val="0"/>
          <w:marTop w:val="0"/>
          <w:marBottom w:val="0"/>
          <w:divBdr>
            <w:top w:val="none" w:sz="0" w:space="0" w:color="auto"/>
            <w:left w:val="none" w:sz="0" w:space="0" w:color="auto"/>
            <w:bottom w:val="none" w:sz="0" w:space="0" w:color="auto"/>
            <w:right w:val="none" w:sz="0" w:space="0" w:color="auto"/>
          </w:divBdr>
          <w:divsChild>
            <w:div w:id="67197473">
              <w:marLeft w:val="0"/>
              <w:marRight w:val="0"/>
              <w:marTop w:val="120"/>
              <w:marBottom w:val="0"/>
              <w:divBdr>
                <w:top w:val="none" w:sz="0" w:space="0" w:color="auto"/>
                <w:left w:val="none" w:sz="0" w:space="0" w:color="auto"/>
                <w:bottom w:val="none" w:sz="0" w:space="0" w:color="auto"/>
                <w:right w:val="none" w:sz="0" w:space="0" w:color="auto"/>
              </w:divBdr>
            </w:div>
            <w:div w:id="1434129628">
              <w:marLeft w:val="0"/>
              <w:marRight w:val="0"/>
              <w:marTop w:val="0"/>
              <w:marBottom w:val="0"/>
              <w:divBdr>
                <w:top w:val="none" w:sz="0" w:space="0" w:color="auto"/>
                <w:left w:val="none" w:sz="0" w:space="0" w:color="auto"/>
                <w:bottom w:val="none" w:sz="0" w:space="0" w:color="auto"/>
                <w:right w:val="none" w:sz="0" w:space="0" w:color="auto"/>
              </w:divBdr>
            </w:div>
          </w:divsChild>
        </w:div>
        <w:div w:id="403650704">
          <w:marLeft w:val="0"/>
          <w:marRight w:val="0"/>
          <w:marTop w:val="0"/>
          <w:marBottom w:val="0"/>
          <w:divBdr>
            <w:top w:val="none" w:sz="0" w:space="0" w:color="auto"/>
            <w:left w:val="none" w:sz="0" w:space="0" w:color="auto"/>
            <w:bottom w:val="none" w:sz="0" w:space="0" w:color="auto"/>
            <w:right w:val="none" w:sz="0" w:space="0" w:color="auto"/>
          </w:divBdr>
          <w:divsChild>
            <w:div w:id="1615019975">
              <w:marLeft w:val="0"/>
              <w:marRight w:val="0"/>
              <w:marTop w:val="120"/>
              <w:marBottom w:val="0"/>
              <w:divBdr>
                <w:top w:val="none" w:sz="0" w:space="0" w:color="auto"/>
                <w:left w:val="none" w:sz="0" w:space="0" w:color="auto"/>
                <w:bottom w:val="none" w:sz="0" w:space="0" w:color="auto"/>
                <w:right w:val="none" w:sz="0" w:space="0" w:color="auto"/>
              </w:divBdr>
            </w:div>
            <w:div w:id="12490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0594">
      <w:bodyDiv w:val="1"/>
      <w:marLeft w:val="0"/>
      <w:marRight w:val="0"/>
      <w:marTop w:val="0"/>
      <w:marBottom w:val="0"/>
      <w:divBdr>
        <w:top w:val="none" w:sz="0" w:space="0" w:color="auto"/>
        <w:left w:val="none" w:sz="0" w:space="0" w:color="auto"/>
        <w:bottom w:val="none" w:sz="0" w:space="0" w:color="auto"/>
        <w:right w:val="none" w:sz="0" w:space="0" w:color="auto"/>
      </w:divBdr>
    </w:div>
    <w:div w:id="876501999">
      <w:bodyDiv w:val="1"/>
      <w:marLeft w:val="0"/>
      <w:marRight w:val="0"/>
      <w:marTop w:val="0"/>
      <w:marBottom w:val="0"/>
      <w:divBdr>
        <w:top w:val="none" w:sz="0" w:space="0" w:color="auto"/>
        <w:left w:val="none" w:sz="0" w:space="0" w:color="auto"/>
        <w:bottom w:val="none" w:sz="0" w:space="0" w:color="auto"/>
        <w:right w:val="none" w:sz="0" w:space="0" w:color="auto"/>
      </w:divBdr>
    </w:div>
    <w:div w:id="1883902808">
      <w:bodyDiv w:val="1"/>
      <w:marLeft w:val="0"/>
      <w:marRight w:val="0"/>
      <w:marTop w:val="0"/>
      <w:marBottom w:val="0"/>
      <w:divBdr>
        <w:top w:val="none" w:sz="0" w:space="0" w:color="auto"/>
        <w:left w:val="none" w:sz="0" w:space="0" w:color="auto"/>
        <w:bottom w:val="none" w:sz="0" w:space="0" w:color="auto"/>
        <w:right w:val="none" w:sz="0" w:space="0" w:color="auto"/>
      </w:divBdr>
      <w:divsChild>
        <w:div w:id="2082021455">
          <w:marLeft w:val="0"/>
          <w:marRight w:val="0"/>
          <w:marTop w:val="0"/>
          <w:marBottom w:val="0"/>
          <w:divBdr>
            <w:top w:val="none" w:sz="0" w:space="0" w:color="auto"/>
            <w:left w:val="none" w:sz="0" w:space="0" w:color="auto"/>
            <w:bottom w:val="none" w:sz="0" w:space="0" w:color="auto"/>
            <w:right w:val="none" w:sz="0" w:space="0" w:color="auto"/>
          </w:divBdr>
          <w:divsChild>
            <w:div w:id="1776368030">
              <w:marLeft w:val="0"/>
              <w:marRight w:val="0"/>
              <w:marTop w:val="120"/>
              <w:marBottom w:val="0"/>
              <w:divBdr>
                <w:top w:val="none" w:sz="0" w:space="0" w:color="auto"/>
                <w:left w:val="none" w:sz="0" w:space="0" w:color="auto"/>
                <w:bottom w:val="none" w:sz="0" w:space="0" w:color="auto"/>
                <w:right w:val="none" w:sz="0" w:space="0" w:color="auto"/>
              </w:divBdr>
            </w:div>
            <w:div w:id="159271521">
              <w:marLeft w:val="0"/>
              <w:marRight w:val="0"/>
              <w:marTop w:val="0"/>
              <w:marBottom w:val="0"/>
              <w:divBdr>
                <w:top w:val="none" w:sz="0" w:space="0" w:color="auto"/>
                <w:left w:val="none" w:sz="0" w:space="0" w:color="auto"/>
                <w:bottom w:val="none" w:sz="0" w:space="0" w:color="auto"/>
                <w:right w:val="none" w:sz="0" w:space="0" w:color="auto"/>
              </w:divBdr>
            </w:div>
          </w:divsChild>
        </w:div>
        <w:div w:id="1836220093">
          <w:marLeft w:val="0"/>
          <w:marRight w:val="0"/>
          <w:marTop w:val="0"/>
          <w:marBottom w:val="0"/>
          <w:divBdr>
            <w:top w:val="none" w:sz="0" w:space="0" w:color="auto"/>
            <w:left w:val="none" w:sz="0" w:space="0" w:color="auto"/>
            <w:bottom w:val="none" w:sz="0" w:space="0" w:color="auto"/>
            <w:right w:val="none" w:sz="0" w:space="0" w:color="auto"/>
          </w:divBdr>
          <w:divsChild>
            <w:div w:id="51538526">
              <w:marLeft w:val="0"/>
              <w:marRight w:val="0"/>
              <w:marTop w:val="120"/>
              <w:marBottom w:val="0"/>
              <w:divBdr>
                <w:top w:val="none" w:sz="0" w:space="0" w:color="auto"/>
                <w:left w:val="none" w:sz="0" w:space="0" w:color="auto"/>
                <w:bottom w:val="none" w:sz="0" w:space="0" w:color="auto"/>
                <w:right w:val="none" w:sz="0" w:space="0" w:color="auto"/>
              </w:divBdr>
            </w:div>
            <w:div w:id="1272936966">
              <w:marLeft w:val="0"/>
              <w:marRight w:val="0"/>
              <w:marTop w:val="0"/>
              <w:marBottom w:val="0"/>
              <w:divBdr>
                <w:top w:val="none" w:sz="0" w:space="0" w:color="auto"/>
                <w:left w:val="none" w:sz="0" w:space="0" w:color="auto"/>
                <w:bottom w:val="none" w:sz="0" w:space="0" w:color="auto"/>
                <w:right w:val="none" w:sz="0" w:space="0" w:color="auto"/>
              </w:divBdr>
            </w:div>
          </w:divsChild>
        </w:div>
        <w:div w:id="2030796414">
          <w:marLeft w:val="0"/>
          <w:marRight w:val="0"/>
          <w:marTop w:val="0"/>
          <w:marBottom w:val="0"/>
          <w:divBdr>
            <w:top w:val="none" w:sz="0" w:space="0" w:color="auto"/>
            <w:left w:val="none" w:sz="0" w:space="0" w:color="auto"/>
            <w:bottom w:val="none" w:sz="0" w:space="0" w:color="auto"/>
            <w:right w:val="none" w:sz="0" w:space="0" w:color="auto"/>
          </w:divBdr>
          <w:divsChild>
            <w:div w:id="1309701550">
              <w:marLeft w:val="0"/>
              <w:marRight w:val="0"/>
              <w:marTop w:val="120"/>
              <w:marBottom w:val="0"/>
              <w:divBdr>
                <w:top w:val="none" w:sz="0" w:space="0" w:color="auto"/>
                <w:left w:val="none" w:sz="0" w:space="0" w:color="auto"/>
                <w:bottom w:val="none" w:sz="0" w:space="0" w:color="auto"/>
                <w:right w:val="none" w:sz="0" w:space="0" w:color="auto"/>
              </w:divBdr>
            </w:div>
            <w:div w:id="1219122061">
              <w:marLeft w:val="0"/>
              <w:marRight w:val="0"/>
              <w:marTop w:val="0"/>
              <w:marBottom w:val="0"/>
              <w:divBdr>
                <w:top w:val="none" w:sz="0" w:space="0" w:color="auto"/>
                <w:left w:val="none" w:sz="0" w:space="0" w:color="auto"/>
                <w:bottom w:val="none" w:sz="0" w:space="0" w:color="auto"/>
                <w:right w:val="none" w:sz="0" w:space="0" w:color="auto"/>
              </w:divBdr>
            </w:div>
          </w:divsChild>
        </w:div>
        <w:div w:id="1317027141">
          <w:marLeft w:val="0"/>
          <w:marRight w:val="0"/>
          <w:marTop w:val="0"/>
          <w:marBottom w:val="0"/>
          <w:divBdr>
            <w:top w:val="none" w:sz="0" w:space="0" w:color="auto"/>
            <w:left w:val="none" w:sz="0" w:space="0" w:color="auto"/>
            <w:bottom w:val="none" w:sz="0" w:space="0" w:color="auto"/>
            <w:right w:val="none" w:sz="0" w:space="0" w:color="auto"/>
          </w:divBdr>
          <w:divsChild>
            <w:div w:id="1125348083">
              <w:marLeft w:val="0"/>
              <w:marRight w:val="0"/>
              <w:marTop w:val="120"/>
              <w:marBottom w:val="0"/>
              <w:divBdr>
                <w:top w:val="none" w:sz="0" w:space="0" w:color="auto"/>
                <w:left w:val="none" w:sz="0" w:space="0" w:color="auto"/>
                <w:bottom w:val="none" w:sz="0" w:space="0" w:color="auto"/>
                <w:right w:val="none" w:sz="0" w:space="0" w:color="auto"/>
              </w:divBdr>
            </w:div>
            <w:div w:id="106394547">
              <w:marLeft w:val="0"/>
              <w:marRight w:val="0"/>
              <w:marTop w:val="0"/>
              <w:marBottom w:val="0"/>
              <w:divBdr>
                <w:top w:val="none" w:sz="0" w:space="0" w:color="auto"/>
                <w:left w:val="none" w:sz="0" w:space="0" w:color="auto"/>
                <w:bottom w:val="none" w:sz="0" w:space="0" w:color="auto"/>
                <w:right w:val="none" w:sz="0" w:space="0" w:color="auto"/>
              </w:divBdr>
            </w:div>
          </w:divsChild>
        </w:div>
        <w:div w:id="1283419991">
          <w:marLeft w:val="0"/>
          <w:marRight w:val="0"/>
          <w:marTop w:val="0"/>
          <w:marBottom w:val="0"/>
          <w:divBdr>
            <w:top w:val="none" w:sz="0" w:space="0" w:color="auto"/>
            <w:left w:val="none" w:sz="0" w:space="0" w:color="auto"/>
            <w:bottom w:val="none" w:sz="0" w:space="0" w:color="auto"/>
            <w:right w:val="none" w:sz="0" w:space="0" w:color="auto"/>
          </w:divBdr>
          <w:divsChild>
            <w:div w:id="212891933">
              <w:marLeft w:val="0"/>
              <w:marRight w:val="0"/>
              <w:marTop w:val="120"/>
              <w:marBottom w:val="0"/>
              <w:divBdr>
                <w:top w:val="none" w:sz="0" w:space="0" w:color="auto"/>
                <w:left w:val="none" w:sz="0" w:space="0" w:color="auto"/>
                <w:bottom w:val="none" w:sz="0" w:space="0" w:color="auto"/>
                <w:right w:val="none" w:sz="0" w:space="0" w:color="auto"/>
              </w:divBdr>
            </w:div>
            <w:div w:id="2095198577">
              <w:marLeft w:val="0"/>
              <w:marRight w:val="0"/>
              <w:marTop w:val="0"/>
              <w:marBottom w:val="0"/>
              <w:divBdr>
                <w:top w:val="none" w:sz="0" w:space="0" w:color="auto"/>
                <w:left w:val="none" w:sz="0" w:space="0" w:color="auto"/>
                <w:bottom w:val="none" w:sz="0" w:space="0" w:color="auto"/>
                <w:right w:val="none" w:sz="0" w:space="0" w:color="auto"/>
              </w:divBdr>
            </w:div>
          </w:divsChild>
        </w:div>
        <w:div w:id="745491626">
          <w:marLeft w:val="0"/>
          <w:marRight w:val="0"/>
          <w:marTop w:val="0"/>
          <w:marBottom w:val="0"/>
          <w:divBdr>
            <w:top w:val="none" w:sz="0" w:space="0" w:color="auto"/>
            <w:left w:val="none" w:sz="0" w:space="0" w:color="auto"/>
            <w:bottom w:val="none" w:sz="0" w:space="0" w:color="auto"/>
            <w:right w:val="none" w:sz="0" w:space="0" w:color="auto"/>
          </w:divBdr>
          <w:divsChild>
            <w:div w:id="197015820">
              <w:marLeft w:val="0"/>
              <w:marRight w:val="0"/>
              <w:marTop w:val="120"/>
              <w:marBottom w:val="0"/>
              <w:divBdr>
                <w:top w:val="none" w:sz="0" w:space="0" w:color="auto"/>
                <w:left w:val="none" w:sz="0" w:space="0" w:color="auto"/>
                <w:bottom w:val="none" w:sz="0" w:space="0" w:color="auto"/>
                <w:right w:val="none" w:sz="0" w:space="0" w:color="auto"/>
              </w:divBdr>
            </w:div>
            <w:div w:id="210768408">
              <w:marLeft w:val="0"/>
              <w:marRight w:val="0"/>
              <w:marTop w:val="0"/>
              <w:marBottom w:val="0"/>
              <w:divBdr>
                <w:top w:val="none" w:sz="0" w:space="0" w:color="auto"/>
                <w:left w:val="none" w:sz="0" w:space="0" w:color="auto"/>
                <w:bottom w:val="none" w:sz="0" w:space="0" w:color="auto"/>
                <w:right w:val="none" w:sz="0" w:space="0" w:color="auto"/>
              </w:divBdr>
            </w:div>
          </w:divsChild>
        </w:div>
        <w:div w:id="833227759">
          <w:marLeft w:val="0"/>
          <w:marRight w:val="0"/>
          <w:marTop w:val="0"/>
          <w:marBottom w:val="0"/>
          <w:divBdr>
            <w:top w:val="none" w:sz="0" w:space="0" w:color="auto"/>
            <w:left w:val="none" w:sz="0" w:space="0" w:color="auto"/>
            <w:bottom w:val="none" w:sz="0" w:space="0" w:color="auto"/>
            <w:right w:val="none" w:sz="0" w:space="0" w:color="auto"/>
          </w:divBdr>
          <w:divsChild>
            <w:div w:id="1035885665">
              <w:marLeft w:val="0"/>
              <w:marRight w:val="0"/>
              <w:marTop w:val="120"/>
              <w:marBottom w:val="0"/>
              <w:divBdr>
                <w:top w:val="none" w:sz="0" w:space="0" w:color="auto"/>
                <w:left w:val="none" w:sz="0" w:space="0" w:color="auto"/>
                <w:bottom w:val="none" w:sz="0" w:space="0" w:color="auto"/>
                <w:right w:val="none" w:sz="0" w:space="0" w:color="auto"/>
              </w:divBdr>
            </w:div>
            <w:div w:id="150367371">
              <w:marLeft w:val="0"/>
              <w:marRight w:val="0"/>
              <w:marTop w:val="0"/>
              <w:marBottom w:val="0"/>
              <w:divBdr>
                <w:top w:val="none" w:sz="0" w:space="0" w:color="auto"/>
                <w:left w:val="none" w:sz="0" w:space="0" w:color="auto"/>
                <w:bottom w:val="none" w:sz="0" w:space="0" w:color="auto"/>
                <w:right w:val="none" w:sz="0" w:space="0" w:color="auto"/>
              </w:divBdr>
            </w:div>
          </w:divsChild>
        </w:div>
        <w:div w:id="1507287130">
          <w:marLeft w:val="0"/>
          <w:marRight w:val="0"/>
          <w:marTop w:val="0"/>
          <w:marBottom w:val="0"/>
          <w:divBdr>
            <w:top w:val="none" w:sz="0" w:space="0" w:color="auto"/>
            <w:left w:val="none" w:sz="0" w:space="0" w:color="auto"/>
            <w:bottom w:val="none" w:sz="0" w:space="0" w:color="auto"/>
            <w:right w:val="none" w:sz="0" w:space="0" w:color="auto"/>
          </w:divBdr>
          <w:divsChild>
            <w:div w:id="1589653021">
              <w:marLeft w:val="0"/>
              <w:marRight w:val="0"/>
              <w:marTop w:val="120"/>
              <w:marBottom w:val="0"/>
              <w:divBdr>
                <w:top w:val="none" w:sz="0" w:space="0" w:color="auto"/>
                <w:left w:val="none" w:sz="0" w:space="0" w:color="auto"/>
                <w:bottom w:val="none" w:sz="0" w:space="0" w:color="auto"/>
                <w:right w:val="none" w:sz="0" w:space="0" w:color="auto"/>
              </w:divBdr>
            </w:div>
            <w:div w:id="671032248">
              <w:marLeft w:val="0"/>
              <w:marRight w:val="0"/>
              <w:marTop w:val="0"/>
              <w:marBottom w:val="0"/>
              <w:divBdr>
                <w:top w:val="none" w:sz="0" w:space="0" w:color="auto"/>
                <w:left w:val="none" w:sz="0" w:space="0" w:color="auto"/>
                <w:bottom w:val="none" w:sz="0" w:space="0" w:color="auto"/>
                <w:right w:val="none" w:sz="0" w:space="0" w:color="auto"/>
              </w:divBdr>
            </w:div>
          </w:divsChild>
        </w:div>
        <w:div w:id="926578204">
          <w:marLeft w:val="0"/>
          <w:marRight w:val="0"/>
          <w:marTop w:val="0"/>
          <w:marBottom w:val="0"/>
          <w:divBdr>
            <w:top w:val="none" w:sz="0" w:space="0" w:color="auto"/>
            <w:left w:val="none" w:sz="0" w:space="0" w:color="auto"/>
            <w:bottom w:val="none" w:sz="0" w:space="0" w:color="auto"/>
            <w:right w:val="none" w:sz="0" w:space="0" w:color="auto"/>
          </w:divBdr>
          <w:divsChild>
            <w:div w:id="1865048767">
              <w:marLeft w:val="0"/>
              <w:marRight w:val="0"/>
              <w:marTop w:val="120"/>
              <w:marBottom w:val="0"/>
              <w:divBdr>
                <w:top w:val="none" w:sz="0" w:space="0" w:color="auto"/>
                <w:left w:val="none" w:sz="0" w:space="0" w:color="auto"/>
                <w:bottom w:val="none" w:sz="0" w:space="0" w:color="auto"/>
                <w:right w:val="none" w:sz="0" w:space="0" w:color="auto"/>
              </w:divBdr>
            </w:div>
            <w:div w:id="1825389560">
              <w:marLeft w:val="0"/>
              <w:marRight w:val="0"/>
              <w:marTop w:val="0"/>
              <w:marBottom w:val="0"/>
              <w:divBdr>
                <w:top w:val="none" w:sz="0" w:space="0" w:color="auto"/>
                <w:left w:val="none" w:sz="0" w:space="0" w:color="auto"/>
                <w:bottom w:val="none" w:sz="0" w:space="0" w:color="auto"/>
                <w:right w:val="none" w:sz="0" w:space="0" w:color="auto"/>
              </w:divBdr>
            </w:div>
          </w:divsChild>
        </w:div>
        <w:div w:id="909459623">
          <w:marLeft w:val="0"/>
          <w:marRight w:val="0"/>
          <w:marTop w:val="0"/>
          <w:marBottom w:val="0"/>
          <w:divBdr>
            <w:top w:val="none" w:sz="0" w:space="0" w:color="auto"/>
            <w:left w:val="none" w:sz="0" w:space="0" w:color="auto"/>
            <w:bottom w:val="none" w:sz="0" w:space="0" w:color="auto"/>
            <w:right w:val="none" w:sz="0" w:space="0" w:color="auto"/>
          </w:divBdr>
          <w:divsChild>
            <w:div w:id="1168209125">
              <w:marLeft w:val="0"/>
              <w:marRight w:val="0"/>
              <w:marTop w:val="120"/>
              <w:marBottom w:val="0"/>
              <w:divBdr>
                <w:top w:val="none" w:sz="0" w:space="0" w:color="auto"/>
                <w:left w:val="none" w:sz="0" w:space="0" w:color="auto"/>
                <w:bottom w:val="none" w:sz="0" w:space="0" w:color="auto"/>
                <w:right w:val="none" w:sz="0" w:space="0" w:color="auto"/>
              </w:divBdr>
            </w:div>
            <w:div w:id="7996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46DA1-8B5C-4F18-8A1A-71EE7A495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35</Pages>
  <Words>13730</Words>
  <Characters>78263</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Petrović</dc:creator>
  <cp:keywords/>
  <dc:description/>
  <cp:lastModifiedBy>Mirjana Vucic</cp:lastModifiedBy>
  <cp:revision>7</cp:revision>
  <cp:lastPrinted>2025-11-20T14:17:00Z</cp:lastPrinted>
  <dcterms:created xsi:type="dcterms:W3CDTF">2026-07-30T13:22:00Z</dcterms:created>
  <dcterms:modified xsi:type="dcterms:W3CDTF">2026-07-30T14:19:00Z</dcterms:modified>
</cp:coreProperties>
</file>