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AB" w:rsidRPr="00DF27AB" w:rsidRDefault="00DF27AB" w:rsidP="00DF27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PRAVILNIK</w:t>
      </w:r>
    </w:p>
    <w:p w:rsidR="00DF27AB" w:rsidRPr="00DF27AB" w:rsidRDefault="00DF27AB" w:rsidP="00DF27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 KNJIGOVODSTVU BUDŽETA U FEDERACIJI BOSNE I HERCEGOVINE</w:t>
      </w:r>
    </w:p>
    <w:p w:rsidR="00DF27AB" w:rsidRPr="00DF27AB" w:rsidRDefault="00DF27AB" w:rsidP="00DF27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  <w:t>("Sl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  <w:t>užbene</w:t>
      </w:r>
      <w:r w:rsidRPr="00DF27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  <w:t xml:space="preserve"> novine F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  <w:t xml:space="preserve">ederacije </w:t>
      </w:r>
      <w:r w:rsidRPr="00DF27A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GB"/>
        </w:rPr>
        <w:t>BiH", br. 60/14 i 99/23)</w:t>
      </w:r>
    </w:p>
    <w:p w:rsidR="00F22C6E" w:rsidRPr="00370C5B" w:rsidRDefault="00F22C6E" w:rsidP="00F22C6E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4"/>
          <w:szCs w:val="24"/>
          <w:lang w:eastAsia="bs-Latn-BA"/>
        </w:rPr>
      </w:pPr>
      <w:bookmarkStart w:id="0" w:name="str_1"/>
      <w:bookmarkEnd w:id="0"/>
      <w:r w:rsidRPr="0052068C">
        <w:rPr>
          <w:rFonts w:ascii="Arial" w:hAnsi="Arial" w:cs="Arial"/>
          <w:b/>
          <w:color w:val="000000"/>
          <w:sz w:val="24"/>
          <w:szCs w:val="24"/>
          <w:lang w:eastAsia="bs-Latn-BA"/>
        </w:rPr>
        <w:t>-</w:t>
      </w:r>
      <w:r w:rsidRPr="008E099E">
        <w:rPr>
          <w:rFonts w:ascii="Arial" w:hAnsi="Arial" w:cs="Arial"/>
          <w:b/>
          <w:color w:val="000000"/>
          <w:sz w:val="24"/>
          <w:szCs w:val="24"/>
          <w:lang w:eastAsia="bs-Latn-BA"/>
        </w:rPr>
        <w:t>Neslužbeni prečišćeni tekst</w:t>
      </w:r>
      <w:r>
        <w:rPr>
          <w:rFonts w:ascii="Arial" w:hAnsi="Arial" w:cs="Arial"/>
          <w:b/>
          <w:i/>
          <w:color w:val="000000"/>
          <w:sz w:val="24"/>
          <w:szCs w:val="24"/>
          <w:lang w:eastAsia="bs-Latn-BA"/>
        </w:rPr>
        <w:t>-</w:t>
      </w:r>
    </w:p>
    <w:p w:rsidR="00DF27AB" w:rsidRDefault="00DF27AB" w:rsidP="00DF2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Default="00DF27AB" w:rsidP="00DF2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I. OSNOVNE ODREDBE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" w:name="clan_1"/>
      <w:bookmarkEnd w:id="1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Ovim Pravilnikom uređuje se: budžetsko knjigovodstvo, standardne budžetske klasifikacije, sadržaj konta kontnog plana, poslovne knjige i knjigovodstvene isprave, procjenjivanje bilansnih pozicija i popis imovine, obaveza i potraživanja.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" w:name="clan_2"/>
      <w:bookmarkEnd w:id="2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Odredbe ovog Pravilnika odnose se na budžet Federacije Bosne i Hercegovine, budžete kantona, gradova i općina.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Odredbe ovog Pravilnika dužni su provoditi budžetski korisnici i vanbudžetski fondovi.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Budžetskim korisnicima i vanbudžetskim fondovima (u daljem tekstu: budžetski korisnici) smatraju se korisnici i vanbudžetski fondovi određeni članom 2. tač. 10. i 48. Zakona o budžetima u Federaciji Bosne i Hercegovine ("Službene novine Federacije BiH", br. 102/13, 9/14 i 13/14, u daljem tekstu: Zakon).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" w:name="clan_3"/>
      <w:bookmarkEnd w:id="3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Budžetski korisnici vode knjigovodstvo na osnovu računovodstvenih načela tačnosti, istinitosti, pouzdanosti, sveobuhvatnosti, blagovremenosti i pojedinačnog iskazivanja poslovnih događaja.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Budžetski korisnici vode knjigovodstvo budžeta u skladu sa članom 33. stav 2. Zakona o računovodstvu i reviziji u Federaciji Bosne i Hercegovine ("Službene novine Federacije BiH", broj 83/09).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Budžetski korisnici iskazuju svoje knjigovodstvene podatke u skladu sa odredbama Uredbe o računovodstvu budžeta u Federaciji Bosne i Hercegovine ("Službene novine Federacije BiH", broj 34/14, u daljem tekstu: Uredba) i ovog Pravilnika.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4" w:name="clan_4"/>
      <w:bookmarkEnd w:id="4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Budžet i budžetski korisnici vode knjigovodstvo po načelu dvojnog knjigovodstva i po kontima iz Analitičkog kontnog plana za budžet i budžetske korisnike u Federaciji Bosne i Hercegovine (u daljem tekstu: Kontni plan), koji je sastavni dio ovog Pravilnika.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Kontni plan se propisuje u cilju jedinstvenog evidentiranja sredstava, izvora, rashoda, izdataka, prihoda, primitaka, obaveza i potraživanja.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5" w:name="str_2"/>
      <w:bookmarkEnd w:id="5"/>
      <w:r w:rsidRPr="00DF27A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II. STANDARDNE BUDŽETSKE KLASIFIKACIJE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6" w:name="clan_5"/>
      <w:bookmarkEnd w:id="6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Standardne budžetske klasifikacije su: organizacijska, ekonomska, funkcionalna i fondovska/izvori sredstava.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7" w:name="clan_6"/>
      <w:bookmarkEnd w:id="7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Član 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Organizacijska klasifikacija predstavlja kodove za budžetske korisnike, odnosno one organe uprave i institucije koje se finansiraju iz budžeta, a organizira se hijerarhijski na osnovu Zakona o federalnim ministarstvima i drugim tijelima federalne uprave ("Službene novine Federacije BiH", br. 58/02, 19/03, 38/05, 2/06, 8/06, 61/06, 52/09 i 48/11), odnosno odgovarajućih propisa kantona, gradova i općina.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8" w:name="clan_7"/>
      <w:bookmarkEnd w:id="8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Budžetski korisnici obavezni su da aktivnosti i usluge Vlade Federacije Bosne i Hercegovine i vlada kantona, gradova, općina i vanbudžetskih fondova, klasifikuju po kategorijama Sintetičke klasifikacije funkcija vlade za budžet, budžetske korisnike i vanbudžetske fondove – "COFOG", koja je sastavni dio ovog Pravilnika.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Sintetička klasifikacija funkcija vlade za budžet, budžetske korisnike i vanbudžetske fondove – "COFOG" je prilagođena izvještavanju kakvo se koristi u Evropskoj uniji i sadrži 10 aktivnosti vlade.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9" w:name="clan_8"/>
      <w:bookmarkEnd w:id="9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Fondovska klasifikacija/izvori sredstava je sistematski okvir koji omogućuje planiranje i evidentiranje finansijskih promjena i transakcija budžeta po segmentima u svrhu osiguranja kontrole namjenskog trošenja sredstava budžeta.</w:t>
      </w:r>
    </w:p>
    <w:p w:rsidR="00DF27AB" w:rsidRDefault="00DF27AB" w:rsidP="00DF2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10" w:name="str_3"/>
      <w:bookmarkEnd w:id="10"/>
    </w:p>
    <w:p w:rsidR="00DF27AB" w:rsidRPr="00DF27AB" w:rsidRDefault="00DF27AB" w:rsidP="00DF2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III. KONTNI PLAN BUDŽETA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1" w:name="clan_9"/>
      <w:bookmarkEnd w:id="11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 cilju jedinstvenog evidentiranja sredstava, izvora, rashoda i izdataka, prihoda i primitaka, obaveza i potraživanja budžet i budžetski korisnici dužni su da primjenjuju Kontni plan.</w:t>
      </w:r>
    </w:p>
    <w:p w:rsidR="00DF27AB" w:rsidRPr="00DF27AB" w:rsidRDefault="00DF27AB" w:rsidP="00DF27A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2" w:name="str_4"/>
      <w:bookmarkEnd w:id="12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1. Struktura kontnog plana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3" w:name="clan_10"/>
      <w:bookmarkEnd w:id="13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Kontni plan se sastoji od klasa, glavnih kategorija, potkategorija, glavnih grupa, podgrupa i analitičkih konta. Finansijske promjene, odnosno transakcije u budžetu kontiraju se i knjigovodstveno evidentiraju na analitičkim kontima.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Kontni plan se sastoji od 10 klasa (od 0 do 9), na kojima se vrši evidentiranje: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Klasa 0 - transakcija po osnovu promjena i stanja stalnih sredstava,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Klasa 1 - promjena u novčanim sredstvima, kratkoročnih potraživanja i razgraničenja,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Klasa 2 - zaliha materijala i proizvoda, sitnog inventara na zalihi i u upotrebi,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Klasa 3 - kratkoročnih obaveza i razgraničenja (do godinu dana),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Klasa 4 - dugoročnih obaveza (preko godinu dana),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Klasa 5 - izvora sredstava,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Klasa 6 - rashoda koji se planiraju godišnjim i operativnim budžetima za svakog budžetskog korisnika,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Klasa 7 - svih prihoda na nivou Federacije BiH,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- Klasa 8 - kapitalnih primitaka i izdataka od nefinansijske i finansijske imovine i zaduživanje,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Klasa 9 - poslovnih događaja koji nemaju neposrednog utjecaja na sredstva i izvore sredstava, već samo otvaraju mogućnost za takve utjecaje u budućnosti.</w:t>
      </w:r>
    </w:p>
    <w:p w:rsidR="00DF27AB" w:rsidRPr="00DF27AB" w:rsidRDefault="00DF27AB" w:rsidP="00DF27A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4" w:name="str_5"/>
      <w:bookmarkEnd w:id="14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2. Sadržaj konta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5" w:name="clan_11"/>
      <w:bookmarkEnd w:id="15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a) Klasa 0 – Stalna sredstva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kontima klase 0 - Stalna sredstva, evidentiraju se sve stvari, prava i razgraničenja koja pojedinačno ostaju u cijelosti ili djelimično u istom obliku najmanje jednu godinu.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6" w:name="clan_12"/>
      <w:bookmarkEnd w:id="16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kontima 011100 – 011400, evidentiraju se po nabavnoj (vrijednost istorijski trošak), odnosno revalorizovanoj vrijednosti objekti i stvari koje su u upotrebi.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011500 – Stalna nematerijalna sredstva u obliku prava, evidentiraju se po nabavnoj odnosno revalorizovanoj vrijednosti prava kao što je lizing, patenti, licence, koncesije, softveri i slično.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011600 – Sredstva u pripremi, evidentiraju se investicije u toku,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011700 – Sredstva van upotrebe, evidentiraju se sredstva van upotrebe.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011900 – Ispravka vrijednosti stalnih sredstava, evidentira se otpisana vrijednost. Ovaj konto odobrava se na kraju godine za obračunski otpis na teret klase 5 - Izvori stalnih sredstava.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Ispravka vrijednosti stalnih sredstava iz ovog člana obračunava se u skladu sa stopama iz Nomenklature stalnih sredstava ("Službene novine Federacije BiH", broj 2/95).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7" w:name="clan_13"/>
      <w:bookmarkEnd w:id="17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kontima glavne kategorije 020000 - Dugoročni plasmani, evidentiraju se plasirana sredstva u vidu kredita, depozita i uloga sa rokom dospijeća dužim od jedne godine.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021000 - Pozajmljivanje i učešće u dionicama, evidentiraju se krediti u knjižnom obliku (na ličnom kontu) bez obzira na način osiguranja. Primljena osiguranja (hipoteka, vrijednosni papiri i druga osiguranja) evidentiraju se vanbilansno.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022000 - Dugoročni depoziti, evidentiraju se dugoročni depoziti.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023000 - Uložena sredstava u banke i druge finansijske institucije, evidentiraju se svi ulozi u banke i druge finansijske organizacije.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024000 - Ostali dugoročni plasmani, ulozi u ostala društva kapitala (dionička) u kojima ulagač želi da stekne utjecaj u upravljanju i lično u nadzoru.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8" w:name="clan_14"/>
      <w:bookmarkEnd w:id="18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Krediti u obliku obveznica evidentiraju se u glavnoj kategoriji 030000 - Vrijednosni papiri.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031000 - Vrijednosni papiri, evidentiraju se vlasnički, kreditni i drugi papiri, ako organ ima namjeru da ih drži duže od godine.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Plasmani u dionice koji su motivirani dividendom i kursnom razlikom evidentiraju se na kontu 031100 - Dionice.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Dionice se evidentiraju po kupovnom kursu, a obveznice po nominalnom kursu s </w:t>
      </w:r>
      <w:proofErr w:type="gramStart"/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tim</w:t>
      </w:r>
      <w:proofErr w:type="gramEnd"/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što se odstupanje od nominalnog kursa evidentira na kontu 031900 - Ispravka vrijednosti.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Konto 031900 odobrava se za dio kupovne cijene koji vjerovatno neće biti naplaćen.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19" w:name="clan_15"/>
      <w:bookmarkEnd w:id="19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kontima glavne kategorije 090000 - Dugoročna razgraničenja, evidentiraju se razgraničenja prihoda i rashoda na rok duži od godine (kamata, kursna razlika).</w:t>
      </w:r>
    </w:p>
    <w:p w:rsidR="00973FED" w:rsidRPr="00DF27AB" w:rsidRDefault="00973FED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b) Klasa 1 – Novčana sredstva, kratkoročna potraživanja i razgraničenja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0" w:name="clan_16"/>
      <w:bookmarkEnd w:id="20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kontima glavne kategorije 110000 - Novčana sredstva i plemeniti metali, evidentira se novac u banci i blagajni, valute i devize kao i plemeniti metali u skladu sa nazivima konta.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111100 - Transakcijski i prelazni računi, evidentira se depozitni novac, odnosno konto korentna obaveza. Analitički konto gotovine za interno trezorsko poslovanje (račun 111119 - Račun za poravnanje internih transakcija), služi isključivo kao protustavka za knjiženje potraživanja i obaveza budžetskih korisnika iz internih odnosa, koji se po svakoj završenoj transakciji iz internih odnosa zatvara svođenjem salda na nulu.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111200 - Izdvojena novčana sredstva i akreditivi, evidentiraju se izdvojena sredstva za otvorene akreditive, za isplatu čekova i slično.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kontima 111400 - Devizni račun, 111500 - Devizna izdvojena sredstva i akreditivi i 111600 - Devizna blagajna, evidentiraju se sredstva u stranoj valuti, izražena u KM i bilansiraju po kursu Centralne banke Bosne i Hercegovine.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111800 - Ostala novčana i deponovana sredstva, evidentiraju se ostala novčana i deponovana sredstva i konta za poravnanje gotovine.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Ako je potraživanje po osnovu depozita postalo u cijelosti ili djelimično sumnjivo, ispravka vrijednosti se vrši preko konta 111900 - Ispravka vrijednosti.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1" w:name="clan_17"/>
      <w:bookmarkEnd w:id="21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Na kontu 121000 - Vrijednosni papiri, evidentiraju se oni vrijednosni papiri koji su po svojoj prirodi kratkoročni (mjenica, ček) kao i oni dugoročni papiri koje pravno lice nema namjeru držati duže od godine. Kratkoročni papiri evidentiraju se po kupovnom kursu, obveznice i ostali dugoročni papiri po nominalnom kursu, a odstupanje </w:t>
      </w:r>
      <w:proofErr w:type="gramStart"/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</w:t>
      </w:r>
      <w:proofErr w:type="gramEnd"/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nominalnog kursa evidentira se na kontu 121900 – Ispravka vrijednosti.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2" w:name="clan_18"/>
      <w:bookmarkEnd w:id="22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18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131000 - Kratkoročna potraživanja, evidentiraju se potraživanja prema nazivima konta, koja trebaju biti naplaćena u roku do godine dana.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Ispravka potraživanja koje je nesigurno za naplatu evidentira se na kontu 131900 - Ispravka vrijednosti.</w:t>
      </w:r>
    </w:p>
    <w:p w:rsidR="00B14FC3" w:rsidRPr="00DF27AB" w:rsidRDefault="00B14FC3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3" w:name="clan_19"/>
      <w:bookmarkEnd w:id="23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Član 19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141000 - Kratkoročni plasmani, evidentiraju se dati kratkoročni krediti, kratkoročni oročeni depoziti i ostali plasmani do godine, a njihova ispravka evidentira se na kontu 141900 - Ispravka vrijednosti.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4" w:name="clan_20"/>
      <w:bookmarkEnd w:id="24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161300 - Potraživanja u okviru organa i organizacija, evidentiraju se potraživanja iz internih poslovnih odnosa u okviru organa i organizacija, na odgovarajućem analitičkom kontu, a koja se zatvaraju preko analitičkog konta za poravnanje internih transakcija.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5" w:name="clan_21"/>
      <w:bookmarkEnd w:id="25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21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191000 - Kratkoročna razgraničenja, evidentiraju se aktivne kamate, zakupnine i druge anticipativne pozicije aktive (konto 191100 - Razgraničeni prihodi), kao i pasivne kamate, zakupnine i druge tranzitorne pozicije aktive (konto 191200 - Razgraničeni rashodi), sve na rok do godine dana.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Dugoročna kao i kratkoročna razgraničenja mogu se bilansirati na kraju godine samo pod uslovom da je razgraničenje usklađeno sa budžetskim planom.</w:t>
      </w:r>
    </w:p>
    <w:p w:rsidR="003C630D" w:rsidRPr="00DF27AB" w:rsidRDefault="003C630D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c) Klasa 2 – Zalihe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6" w:name="clan_22"/>
      <w:bookmarkEnd w:id="26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22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 klasi 2 – Zalihe, evidentiraju se zalihe materijala i robe sa pripadajućom razlikom u cijeni i porezom na dodanu vrijednost, kao i sitni inventar na zalihi i u upotrebi.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7" w:name="clan_23"/>
      <w:bookmarkEnd w:id="27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23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Materijal i sitni inventar evidentiraju se samo unutar klase 2 u cilju kontrole nad njihovom upotrebom, s obzirom da se kod nabavke troškovi evidentiraju neposredno na rashode.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Nabavka materijala i inventara evidentira se u klasi 2 tako što se tereti konto zaliha 211100 - Zalihe materijala, odnosno 221100 - Sitni inventar na zalihama, u korist konta 211900 - Ispravka vrijednosti materijala i robe, odnosno 221900 - Ispravka vrijednosti sitnog inventara, a trošenje materijala knjiži se odobravanjem konta 211100 - Zalihe materijala, odnosno 221100 - Sitni inventar na zalihama, na teret konta ispravke 211900 - Ispravka vrijednosti materijala i robe, odnosno 221900 - Ispravka vrijednosti sitnog inventara.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8" w:name="clan_24"/>
      <w:bookmarkEnd w:id="28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24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Budžetski korisnici koji mogu držati i prodavati robu koriste odgovarajuća konta zaliha robe, razlike u cijeni i poreza na dodanu vrijednost, ukoliko robu vode po prodajnoj cijeni. Ako se roba vodi po nabavnoj cijeni ne vodi se evidencija na kontima razlike u cijeni i na kontima poreza.</w:t>
      </w:r>
    </w:p>
    <w:p w:rsidR="003C630D" w:rsidRDefault="003C630D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C630D" w:rsidRDefault="003C630D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C630D" w:rsidRDefault="003C630D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C630D" w:rsidRDefault="003C630D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C630D" w:rsidRPr="00DF27AB" w:rsidRDefault="003C630D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d) Klasa 3 – Kratkoročne obaveze i razgraničenja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29" w:name="clan_25"/>
      <w:bookmarkEnd w:id="29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25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311000 - Kratkoročne tekuće obaveze, evidentiraju se obaveze iz tekućeg poslovanja prema nazivima pojedinih konta.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321000 - Obaveze po osnovu vrijednosnih papira, evidentiraju se izdati vrijednosni papiri prema nazivima pojedinih konta.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331000 - Kratkoročni krediti i zajmovi, evidentiraju se primljeni finansijski i robni krediti sa rokom vraćanja do godine dana.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Krediti u devizama iz inostranstva, evidentiraju se u stranoj valuti izraženoj u KM i bilansiraju po kursu Centralne banke Bosne i Hercegovine.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0" w:name="clan_26"/>
      <w:bookmarkEnd w:id="30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26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341000 - Obaveze prema zaposlenicima evidentiraju se obaveze po osnovu plaća i naknada kao i obaveze po osnovu svih poreza i doprinosa bez obzira da li ih snosi zaposlenik ili poslodavac.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1" w:name="clan_27"/>
      <w:bookmarkEnd w:id="31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27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341400 - Ostale obaveze po osnovu rada, evidentiraju se ostale obaveze prema zaposlenicima.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2" w:name="clan_28"/>
      <w:bookmarkEnd w:id="32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28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363000 - Obaveze unutar organa i organizacija, evidentiraju se obaveze iz internih poslovnih odnosa u okviru organa i organizacija, na odgovarajućem analitičkom kontu, a koje se zatvaraju preko analitičkog konta za poravnanje internih transakcija.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3" w:name="clan_29"/>
      <w:bookmarkEnd w:id="33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29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391000 - Kratkoročna razgraničenja, evidentiraju se unaprijed naplaćeni prihodi 391100 - Razgraničeni prihodi i obračunati neplaćeni (nedospjeli) rashodi 391200 - Razgraničeni rashodi, ako se razgraničavaju na rok do godine dana.</w:t>
      </w:r>
    </w:p>
    <w:p w:rsidR="0019728E" w:rsidRPr="00DF27AB" w:rsidRDefault="0019728E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e) Klasa 4 – Dugoročne obaveze i razgraničenja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4" w:name="clan_30"/>
      <w:bookmarkEnd w:id="34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30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 klasi 4 evidentiraju se obaveze koje dospijevaju u roku dužem </w:t>
      </w:r>
      <w:proofErr w:type="gramStart"/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</w:t>
      </w:r>
      <w:proofErr w:type="gramEnd"/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godine, kao i obaveze čiji preostali rok traje kraće od godine dana, a izvorno su formirane sa ugovorenim rokom dužim od godine.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5" w:name="clan_31"/>
      <w:bookmarkEnd w:id="35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31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491000 - Dugoročna razgraničenja, evidentiraju se prihodi i rashodi koji se razgraničavaju na rok duži od godine.</w:t>
      </w:r>
    </w:p>
    <w:p w:rsidR="0019728E" w:rsidRDefault="0019728E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9728E" w:rsidRDefault="0019728E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9728E" w:rsidRDefault="0019728E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9728E" w:rsidRPr="00DF27AB" w:rsidRDefault="0019728E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f) Klasa 5 – Izvori sredstava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6" w:name="clan_32"/>
      <w:bookmarkEnd w:id="36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32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 klasi 5 evidentiraju se izvori sredstava.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511000 - Izvori sredstava, iskazuje se stanje sredstava Federacije Bosne i Hercegovine, kantona, gradova, općina i vanbudžetskih fondova stavljenih na trajno raspolaganje.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 okviru konta 511000 vode se analitička konta novčanog i naturalnog dijela stalnih sredstava.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520000 - Ostali izvori sredstava, iskazuju se ulozi drugih u vidu dionica ili u knjižnom obliku.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7" w:name="clan_33"/>
      <w:bookmarkEnd w:id="37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33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Konto 531000 - Izvori sredstava rezerve, predviđeni su za evidentiranje izdvojenih sredstava za rezerve koje se formiraju po zakonskim propisima.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8" w:name="clan_34"/>
      <w:bookmarkEnd w:id="38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34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591100 - Neraspoređeni višak prihoda i rashoda, vrši se knjiženje viška prihoda nad rashodima, odnosno višak rashoda nad prihodima, pri zatvaranju konta na kraju godine.</w:t>
      </w:r>
    </w:p>
    <w:p w:rsidR="00E61F58" w:rsidRPr="00DF27AB" w:rsidRDefault="00E61F58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g) Klasa 6 – Rashodi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39" w:name="clan_35"/>
      <w:bookmarkEnd w:id="39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35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 skladu sa odredbom člana 16. stav 2. Uredbe, rashodi se priznaju u periodu u kojem je i obaveza za plaćanje nastala, bez obzira da li je izvršeno i samo plaćanje.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40" w:name="clan_36"/>
      <w:bookmarkEnd w:id="40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36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611000 - Plaće i naknade, evidentiraju se bruto plaće i naknade plaća (godišnji odmor, bolovanje, plaćeno odsustvo i ostale naknade plaća) i naknade troškova zaposlenih (prijevoz, troškovi smještaja i ostale naknade).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612000 - Doprinosi poslodavca i ostali doprinosi, evidentiraju se doprinosi poslodavca koji nisu sastavni dio bruto plaće.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41" w:name="clan_37"/>
      <w:bookmarkEnd w:id="41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37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613000 - Izdaci za materijal i usluge, evidentiraju se izdaci za ove namjene na odgovarajućim kontima iz Kontnog plana.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42" w:name="clan_38"/>
      <w:bookmarkEnd w:id="42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38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614000 - Tekući transferi i drugi tekući rashodi, evidentiraju se sva nepovratna davanja za tekuće svrhe, odnosno nepovratna davanja koja nisu data u svrhu nabavke kapitalne imovine.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Kategorija konta 614000 je u Kontnom planu razrađena prema primaocima kojima se daju transferi za tekuće svrhe.</w:t>
      </w:r>
    </w:p>
    <w:p w:rsidR="00E61F58" w:rsidRDefault="00E61F58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61F58" w:rsidRPr="00DF27AB" w:rsidRDefault="00E61F58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43" w:name="clan_39"/>
      <w:bookmarkEnd w:id="43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Član 39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615000 – Kapitalni transferi, evidentiraju se nepovratna davanja u svrhu nabavke kapitalne imovine.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Isplate transfera opće prirode drugim nivoima vlasti, a namijenjene za razne i neodređene svrhe, treba evidentirati na kontu tekućih transfera čak i ako su djelimično korištene za pokrivanje nabavke fiksne (kapitalne) imovine.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Kategorija konta 615000 je u Kontnom planu razrađena po istom principu kao i kod tekućih transfera, odnosno prema primaocima kojima se daju kapitalni transferi.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44" w:name="clan_40"/>
      <w:bookmarkEnd w:id="44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40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teret konta 616000 - Izdaci za kamate, evidentiraju se kamate vezane za pozajmljivanje novčanih sredstava.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45" w:name="clan_41"/>
      <w:bookmarkEnd w:id="45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41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kontima 689000 - Rashodi od internih transakcija, evidentiraju se isključivo rashodi nastali iz internih poslovnih odnosa, između budžetskih korisnika istog nivoa vlasti.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46" w:name="clan_42"/>
      <w:bookmarkEnd w:id="46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42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Preko konta 691000 - Raspored rashoda, vrši se zatvaranje svih konta troškova na kraju godine.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kraju fiskalne godine u Trezoru se vrši zatvaranje salda na kontima 691000 prenosom na konto 591111 – Neraspoređeni višak prihoda i rashoda.</w:t>
      </w:r>
    </w:p>
    <w:p w:rsidR="00E61F58" w:rsidRPr="00DF27AB" w:rsidRDefault="00E61F58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h) Klasa 7 – Prihodi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47" w:name="clan_43"/>
      <w:bookmarkEnd w:id="47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43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 skladu sa članom 16. stav 2. Uredbe, prihodi i primici se priznaju u računovodstvenom periodu u kojem su mjerljivi i raspoloživi.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Prihodi i primici su mjerljivi kad ih je moguće iskazati vrijednosno, a raspoloživi kad su ostvareni unutar obračunskog perioda.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48" w:name="clan_44"/>
      <w:bookmarkEnd w:id="48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44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710000 - Prihodi od poreza, evidentiraju se prihodi od poreza kao i doprinosi za socijalnu zaštitu po vrstama prihoda iz Kontnog plana.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49" w:name="clan_45"/>
      <w:bookmarkEnd w:id="49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45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721000 evidentiraju se prihodi od poduzetničkih aktivnosti i imovine i prihodi od pozitivnih kursnih razlika.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Prihodi od privatizacije (721600) u skladu sa Pravilnikom o načinu uplate javnih prihoda budžeta i vanbudžetskih fondova na teritoriji Federacije BiH uplaćuju se na Depozitni račun, s tim da se odmah po uplati vrši preknjiženje na odgovarajućim analitičkim kontima u okviru grupe 811100 – Primici od privatizacije. Ovo se vrši iz razloga što prihodi po osnovu privatizacije imaju tretman primitaka, a i planiranje sredstava po ovom osnovu vrši se u okviru grupe 811100.</w:t>
      </w:r>
    </w:p>
    <w:p w:rsidR="007B3D5A" w:rsidRPr="00DF27AB" w:rsidRDefault="007B3D5A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50" w:name="clan_46"/>
      <w:bookmarkEnd w:id="50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Član 46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722000 evidentiraju se takse i druge naknade kao i prihodi od pružanja javnih usluga prema Kontnom planu.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51" w:name="clan_47"/>
      <w:bookmarkEnd w:id="51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47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730000 - Tekući transferi i donacije, evidentiraju se primljene nepovratne pomoći za tekuće potrebe i za posebne projekte ili programe.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Donacije u nenovčanom obliku, odnosno u vidu opreme, materijala, iskazuju se posebno izvan strukture prihoda odnosno na odgovarajućim kontima. Procjenu te imovine vrši komisija koju odredi ovlašteni predstavnik budžetskog korisnika.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52" w:name="clan_48"/>
      <w:bookmarkEnd w:id="52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48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740000 - Kapitalni transferi, evidentiraju se primljene nepovratne novčane pomoći za finansiranje kapitalnih ulaganja u projekte i programe.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53" w:name="clan_49"/>
      <w:bookmarkEnd w:id="53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49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kontu 789000 - Prihodi od internih transakcija, evidentiraju se isključivo prihodi iz internih poslovnih odnosa, između budžetskih korisnika istog nivoa vlasti.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54" w:name="clan_50"/>
      <w:bookmarkEnd w:id="54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50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Preko konta 790000 – Raspored prihoda, vrši se zatvaranje svih konta prihoda na kraju godine.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kraju fiskalne godine u Trezoru se vrši zatvaranje salda na kontima 791000 prijenosom na konto 591111 – Neraspoređeni višak prihoda i rashoda.</w:t>
      </w:r>
    </w:p>
    <w:p w:rsidR="007B3D5A" w:rsidRPr="00DF27AB" w:rsidRDefault="007B3D5A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i) Klasa 8 – Kapitalne transakcije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55" w:name="clan_51"/>
      <w:bookmarkEnd w:id="55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51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kontima klase 8 evidentiraju se kapitalni primici i kapitalni izdaci.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56" w:name="clan_52"/>
      <w:bookmarkEnd w:id="56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52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kontima 810000 – Kapitalni primici, evidentiraju se kapitalni primici koji se odnose na primljene otplate datih zajmova, povrate udjela u kapitalu, primljene dugoročne i kratkoročne zajmove i kredite i primitke po osnovu prodaje stalnih sredstava.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57" w:name="clan_53"/>
      <w:bookmarkEnd w:id="57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53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bookmarkStart w:id="58" w:name="_GoBack"/>
      <w:bookmarkEnd w:id="58"/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kontima grupe 820000 - Kapitalni izdaci, evidentiraju se isplaćeni iznosi za investicije, nabavku stalnih sredstava, date zajmove i učešća u kapitalu i otplate dugova.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59" w:name="clan_54"/>
      <w:bookmarkEnd w:id="59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54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Konta klase 8 se u zaključnim knjiženjima na kraju godine zatvaraju u Trezoru preko konta 590000 - Raspored viška prihoda i rashoda.</w:t>
      </w:r>
    </w:p>
    <w:p w:rsidR="007B3D5A" w:rsidRDefault="007B3D5A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B3D5A" w:rsidRDefault="007B3D5A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B3D5A" w:rsidRPr="00DF27AB" w:rsidRDefault="007B3D5A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j) Klasa 9 – Vanbilansna evidencija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60" w:name="clan_55"/>
      <w:bookmarkEnd w:id="60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55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kontima klase 9 - Vanbilansna evidencija, evidentiraju se poslovni događaji koji nemaju direktnog utjecaja na sredstva i izvore sredstava već samo otvaraju mogućnost za takve utjecaje u budućnosti (primljene garancije i mjenice, date garancije i mjenice).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Knjiženje se obavlja tako što se na kontima 910000 - Vanbilansna evidencija uslovna potraživanja, vrši terećenje odgovarajućeg konta, a na kontima 950000 -Vanbilansna evidencija uslovne obaveze, vrši odobrenje odgovarajućeg konta.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Ova konta se zatvaraju kada prestane uslovno potraživanje, odnosno uslovna obaveza.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61" w:name="str_6"/>
      <w:bookmarkEnd w:id="61"/>
      <w:r w:rsidRPr="00DF27A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IV. POSLOVNE KNJIGE I KNJIGOVODSTVENE ISPRAVE</w:t>
      </w:r>
    </w:p>
    <w:p w:rsidR="00DF27AB" w:rsidRPr="00DF27AB" w:rsidRDefault="00DF27AB" w:rsidP="00DF27A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62" w:name="str_7"/>
      <w:bookmarkEnd w:id="62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1. Poslovne knjige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63" w:name="clan_56"/>
      <w:bookmarkEnd w:id="63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56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Poslovne knjige su: dnevnik, glavna knjiga (knjiga prihoda i primitaka, rashoda i izdataka, imovine, obaveza, potraživanja i izvora sredstava) i pomoćne knjige.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Poslovne knjige iz stava 1. ovog člana imaju važnost javne isprave.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64" w:name="clan_57"/>
      <w:bookmarkEnd w:id="64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57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Dnevnik je poslovna knjiga u koju se hronološki unose knjigovodstvene promjene u konta glavne knjige.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65" w:name="clan_58"/>
      <w:bookmarkEnd w:id="65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58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Glavna knjiga Trezora je sistemska knjigovodstvena evidencija finansijskih transakcija i poslovnih događaja na nivou budžetskih klasifikacija: organizacijske, ekonomske, funkcionalne i fondovske/izvori sredstava. Glavnu knjigu čine konta koja predstavljaju pozicije sredstava, izvora sredstava, prihoda i primitaka, rashoda i izdataka.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Glavna knjiga vodi se isključivo u Trezoru za sve budžetske korisnike na nivou organa vlasti koji donosi budžet, kao i na nivou svih pojedinačnih budžetskih korisnika.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kontima glavne knjige knjiži se stanje i promjene cjelokupne imovine, obaveza, kapitala, prihoda, primitaka, rashoda, izdataka, rezultata poslovanja i vanbilansne evidencije.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66" w:name="clan_59"/>
      <w:bookmarkEnd w:id="66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59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Pomoćne knjige su knjige za unos podataka u trezorski sistem i pomoćne knjige koje vode budžetski korisnici.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Pomoćne knjige za unos podataka u trezorski sistem su: knjiga za unos narudžbenica, knjiga za unos obaveza, knjiga za plaćanje, knjiga potraživanja i modul Glavne knjige budžetskog korisnika, kao segment Glavne knjige Trezora.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Obavezne pomoćne knjige koje vode budžetski korisnici su: knjiga ulaznih računa, knjiga izlaznih računa, knjiga skladišta, knjiga inventara, knjiga kapitalne imovine, knjiga blagajne, registar plaća i knjiga duga.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Knjiga ulaznih računa je knjiga evidencije ulaznih računa u koju se unose: redni broj ulaznog računa, datum, broj dokumenta o prijemu robe ili usluga, naziv i mjesto dobavljača, broj i datum ulaznog računa, broj transakcijskog računa dobavljača, iznos koji po ulaznom računu treba platiti, odbitne stavke po računu, iznos koji treba platiti nakon odbitnih stavki, rok dospijeća, dan plaćanja i ostali podaci po potrebi.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Knjiga izlaznih računa je knjiga evidencije izlaznih računa u koju se unose: redni broj izlaznog računa, datum, broj i datum otpremnog dokumenta, naziv i mjesto kupca, iznos koji se po izlaznom računu treba naplatiti, rok dospijeća računa za naplatu, dan plaćanja i ostali podaci po potrebi.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Knjiga skladišta je evidencija nabavljenog materijala, u koju se unose: redni broj, nomenklaturni broj, opis, broj dokumenta, količina, ulaz i izlaz, stanje, cijena, ukupna vrijednost nabavljenog materijala i broj konta iz kontnog plana.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Knjiga inventara je evidencija nabavljenog sitnog inventara, u koju se unose isti podaci kao i u knjigu skladišta, a posebno se unosi lokacija i odgovorno lice.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Knjiga kapitalne imovine je knjiga u koju se unose: redni broj, broj računa, datum računa, dobavljač, naziv imovine, jedinica mjere, količina, cijena, nabavna vrijednost, stopa otpisa, početak otpisa, broj i datum dokumenta o isknjiženju.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Knjiga (dnevnik) blagajne sastoji se iz evidencije naloga za naplatu i naloga za isplatu gotovine.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Dnevnik blagajne zaključuje se na kraju svakog radnog dana i dostavlja računovodstvu istog, a najkasnije narednog dana.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Registar plaća je evidencija koja se sastoji iz obračuna plaća zaposlenih za svaki mjesec, izvještaja o obračunatoj plaći svakog zaposlenog za obračunsku godinu i izvještaja o obračunatim plaćama svih zaposlenih za obračunsku godinu.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67" w:name="clan_60"/>
      <w:bookmarkEnd w:id="67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60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Budžetski korisnici obavezno vode pomoćne knjige na kojima se knjiži stanje i promjene nematerijalnih i materijalnih sredstava, zaliha materijala i sitnog inventara po vrsti i količini, potraživanja i obaveze.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Budžetski korisnici vode po potrebi i druge pomoćne knjige.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Pomoćna knjiga duga vodi se u ministarstvu finansija, odnosno službi za finansije.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68" w:name="clan_61"/>
      <w:bookmarkEnd w:id="68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61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Budžetski korisnici na kraju fiskalne godine poslovne knjige zaključuju i povezuju, a dnevnik i glavnu knjigu potpisuje i ovjerava ovlašteni predstavnik budžetskog korisnika ili lice koje on ovlasti. Potpisom se potvrđuje tačnost i usklađenost sa zakonskim odredbama.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Poslovne knjige koje se obrađuju elektronskim putem, nakon što ih zaključe, budžetski korisnici obavezni su štampati, potom uvezati i potpisati.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Glavna knjiga se mora nakon zaključivanja na kraju poslovne godine zaštititi na način da u istoj nije moguća izmjena pojedinih ili svih njenih dijelova ili listova te da se ista prema potrebi može odštampati.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Glavna knjiga i dnevnik čuvaju se najmanje 11 godina, a pomoćne knjige najmanje 7 godina.</w:t>
      </w:r>
    </w:p>
    <w:p w:rsidR="00DF27AB" w:rsidRPr="00DF27AB" w:rsidRDefault="00DF27AB" w:rsidP="00DF27A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69" w:name="str_8"/>
      <w:bookmarkEnd w:id="69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2. Knjigovodstvene isprave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70" w:name="clan_62"/>
      <w:bookmarkEnd w:id="70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62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 unos podataka u poslovne knjige potrebna je knjigovodstvena isprava kao pisani dokaz o nastaloj finansijskoj promjeni, odnosno transakciji u budžetu i kod budžetskog korisnika, potpisana od strane ovlaštenih lica za sastavljanje i kontrolu knjigovodstvene isprave.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Sadržaj knjigovodstvene isprave mora nedvojbeno i vjerodostojno prikazivati vrstu, obim i karakter poslovne promjene.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Knjigovodstvena isprava sastavlja se prije ili u trenutku obavljanja finansijske transakcije, osim onih koje se sastavljaju u računovodstvu.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Knjigovodstvena isprava sastavlja se u potrebnom broju primjeraka.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Izvorna knjigovodstvena isprava može se sastaviti i napisati elektronskim putem, pisaćom mašinom ili ručno.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 obradu podataka mogu se koristiti podaci primljeni na odgovarajućem nosiocu elektronske obrade podataka.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 vjerodostojnost knjigovodstvene isprave odgovara pošiljalac odnosno odgovorno lice za unos podataka u knjigovodstvo.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71" w:name="clan_63"/>
      <w:bookmarkEnd w:id="71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63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Ovlašteni predstavnik budžeta, odnosno budžetskog korisnika ili lice na koje je preneseno ovlaštenje, svojim potpisom na knjigovodstvenoj ispravi jamči da je isprava istinita i da tačno pokazuje finansijsku promjenu u budžetu ili kod budžetskog korisnika.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Knjigovodstvena isprava mora se kontrolisati prije unosa podataka u knjigovodstvo.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Ovlašteno lice za kontrolu istinitosti i tačnosti svake pojedine vrste knjigovodstvene isprave vrši kontrolu ove isprave.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Kontrolirana knjigovodstvena isprava mora biti takva da neutralno i stručno lice koje nije sudjelovalo u finansijskoj aktivnosti može iz knjigovodstvene isprave nedvojbeno zaključiti i bez ikakve sumnje saznati prirodu finansijske promjene odnosno transakcije u budžetu ili kod budžetskog korisnika.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Lica koja sačinjavaju interne knjigovodstvene isprave dužna su potpisanu ispravu i drugu dokumentaciju u vezi sa nastalom poslovnom promjenom dostaviti računovodstvu odmah po izradi, a najkasnije u roku od tri dana od dana kada je poslovna promjena nastala.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Lica koja primaju eksterne knjigovodstvene isprave dužna su potpisanu ispravu i drugu dokumentaciju u vezi sa nastalom poslovnom promjenom dostaviti računovodstvu odmah po prijemu, a najkasnije u roku od tri dana od datuma prijema.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Lica koja vode poslovne knjige, nakon provedene kontrole i primljenih knjigovodstvenih isprava, dužna su da knjigovodstvene isprave proknjiže u poslovnim knjigama narednog dana, a najkasnije u roku od osam dana od dana prijema knjigovodstvene isprave.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Prijem eksterne i interne knjigovodstvene isprave u računovodstvo evidentira se kroz Knjigu primljenih dokumenata.</w:t>
      </w:r>
      <w:proofErr w:type="gramEnd"/>
    </w:p>
    <w:p w:rsidR="00462FCE" w:rsidRDefault="00462FCE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2FCE" w:rsidRPr="00DF27AB" w:rsidRDefault="00462FCE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72" w:name="clan_64"/>
      <w:bookmarkEnd w:id="72"/>
      <w:proofErr w:type="gramStart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Član 64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proofErr w:type="gramEnd"/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Knjigovodstvene isprave čuvaju se u izvornom materijalnom obliku ili u elektronskom zapisu ili na mikrofilmu.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Trajno se čuvaju platne liste ili analitičke evidencije o plaćama u vezi sa plaćanjem doprinosa, kupoprodajni ugovori po kojima je izvršeno stjecanje nekretnina, godišnji računovodstveni obračuni, finansijski izvještaji, konsolidovani finansijski izvještaji, izvještaji o izvršenoj reviziji i svi interni akti od utjecaja na finansijsko poslovanje.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Knjigovodstvene isprave na osnovu kojih su podaci uneseni u dnevnik i glavnu knjigu čuvaju se 11 (jedanaest) godina.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Knjigovodstvene isprave na osnovu kojih su podaci uneseni u pomoćne knjige čuvaju se 7 (sedam) godina.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Isprave platnog prometa putem ovlaštenih finansijskih institucija čuvaju se najmanje 5 (pet) godina.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Godišnji izvještaj o poslovanju čuva se u originalnom obliku 11 (jedanaest) godina nakon isteka poslovne godine.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Pomoćni obračuni, prodajni i kontrolni blokovi i slično čuvaju se 2 (dvije) godine.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Rok za čuvanje knjigovodstvenih isprava i poslovnih knjiga počinje teći zadnjeg dana poslovne godine na koju se odnose poslovne knjige i u koje su podaci iz isprava uneseni.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73" w:name="str_9"/>
      <w:bookmarkEnd w:id="73"/>
      <w:r w:rsidRPr="00DF27A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V. PROCJENJIVANJE BILANSNIH POZICIJA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74" w:name="clan_65"/>
      <w:bookmarkEnd w:id="74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65.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Pod procjenjivanjem bilansnih pozicija podrazumijeva se utvrđivanje vrijednosti pojedinačnih pozicija bilansa.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Stalna i privremena materijalna imovina obračunava se i </w:t>
      </w:r>
      <w:r w:rsidR="00462F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knjiži po nabavnoj vrijednosti.</w:t>
      </w: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Nabavnu vrijednost imovine čini kupovna cijena uvećana za uvozne carine, porez </w:t>
      </w:r>
      <w:proofErr w:type="gramStart"/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</w:t>
      </w:r>
      <w:proofErr w:type="gramEnd"/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dodanu vrijednost, izdatke za prijevoz i sve druge izdatke koji su u funkciji konkretne nabavke.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Pod stalnom imovinom smatra se svako ono pojedinačno sredstvo koje u cijelosti ostaje u istom obliku duže od jedne godine.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Stalna imovina čija je pojedinačna nabavna vrijednost u trenutku nabavke niža od 1.000,00 KM otpisuje se jednokratno.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Budžetski korisnici obavljaju ispravku vrijednosti stalne imovine u obliku stvari i prava, indirektnom metodom na teret izvora sredstava.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Otpis stalne imovine iz stava 3. ovog člana provodi se linearnom metodom otpisa-primjenom godišnjih stopa.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Osnovica za otpis stalne imovine u obliku stvari jesu nabavna, odnosno revalorizovana vrijednost dugotrajne imovine.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Stalna imovina u obliku poslovnih udjela, dugoročnih zajmova i vrijednosnih papira koji kotiraju na berzi, iskazuje se po principu nabavne ili niže cijene.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Domaći novac u blagajni i na računima kod banaka iskazuje se u nominalnom iznosu, a strani novac po kursu Centralne banke Bosne i Hercegovine na dan bilansa.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Bilansne pozicije potraživanja i obaveza priznaju se prema iznosima iz kupoprodajnih ugovora.</w:t>
      </w:r>
    </w:p>
    <w:p w:rsidR="00DF27AB" w:rsidRPr="00DF27AB" w:rsidRDefault="00DF27AB" w:rsidP="00DF2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75" w:name="str_10"/>
      <w:bookmarkEnd w:id="75"/>
      <w:r w:rsidRPr="00DF27A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VI. REVALORIZACIJA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76" w:name="clan_66"/>
      <w:bookmarkEnd w:id="76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66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iCs/>
          <w:color w:val="000000"/>
          <w:sz w:val="24"/>
          <w:szCs w:val="24"/>
          <w:lang w:eastAsia="en-GB"/>
        </w:rPr>
        <w:t>(brisano)</w:t>
      </w:r>
    </w:p>
    <w:p w:rsidR="00DF27AB" w:rsidRDefault="00DF27AB" w:rsidP="00DF2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77" w:name="str_11"/>
      <w:bookmarkEnd w:id="77"/>
    </w:p>
    <w:p w:rsidR="00DF27AB" w:rsidRPr="00DF27AB" w:rsidRDefault="00DF27AB" w:rsidP="00DF2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VII. POPIS IMOVINE, OBAVEZA I POTRAŽIVANJA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78" w:name="clan_67"/>
      <w:bookmarkEnd w:id="78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67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Budžetski korisnici najmanje jednom godišnje usklađuju stanje sredstava i njihovih izvora iskazanih u knjigovodstvu sa stvarnim stanjem utvrđenim popisom (inventurom), prilikom statusnih promjena i prilikom primopredaje dužnosti lica zaduženih za materijalnu imovinu.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Prije popisa budžetski korisnici su dužni izvršiti usklađivanje podataka iz pomoćnih knjiga sa podacima iz Glavne knjige trezora.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Popis - inventura se vrši obavezno jednom godišnje, sa stanjem na dan 31.12., a budžetski korisnici mogu svojim aktom propisati obavezu popisa u kraćim rokovima ili donijeti odluku o vanrednom popisu određenih bilansnih pozicija.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Redovnim popisom se obuhvata popis stalnih sredstava u obliku stvari, prava i razgraničenja, novčanih sredstava, plemenitih metala, potraživanja, zaliha, kratkoročnih i dugoročnih obaveza, kapitala, mjenica i garancija.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Pored redovnog popisa budžetski korisnici vrše popis i usklađivanje knjigovodstvenog sa stvarnim stanjem i prilikom primopredaje dužnosti, promjena cijena proizvoda i roba, statusnih promjena i u drugim slučajevima.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Budžetski korisnici kod kojih se nalaze tuđa sredstva dužni su izvršiti popis istih i to posebno za svako pravno lice kojemu ta imovina pripada i dostaviti im po jedan primjerak popisnih lista.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Prije sastavljanja godišnjih finansijskih izvještaja vrši se obavezno usaglašavanje potraživanja i obaveza sa stanjem na dan 31.12.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Za potraživanja sa stanjem na dan 31.12. dužniku se dostavlja konfirmacija – izvod otvorenih stavki, na usaglašavanje.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 konfirmaciju – izvod otvorenih stavki, primljenu od povjerioca, dužnik je dužan odgovoriti pošiljaocu u roku od 8 (osam) dana od dana prijema.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79" w:name="clan_68"/>
      <w:bookmarkEnd w:id="79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68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Komisiju za popis određuje ovlašteni predstavnik budžetskog korisnika.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Nakon popisa, komisija je obavezna sastaviti izvještaj o obavljenom popisu, sa prijedlogom o rashodu, otpisu, te načinu likvidiranja i knjiženja eventualnih razlika.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Članovi komisije ne mogu biti lica koja su materijalno ili finansijski zadužena za sredstva koja se popisuju i njihovi neposredni rukovodioci.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 komisiju za popis potraživanja i obaveza ne mogu biti imenovana lica koja vode knjigovodstvenu evidenciju potraživanja i obaveza.</w:t>
      </w:r>
    </w:p>
    <w:p w:rsid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Na prijedlog Komisije za popis ovlašteni predstavnik budžetskog korisnika može angažovati vještaka </w:t>
      </w:r>
      <w:proofErr w:type="gramStart"/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ili</w:t>
      </w:r>
      <w:proofErr w:type="gramEnd"/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drugo kvalifikovano lice ili organizaciju za procjenu kvaliteta i vrijednosti pojedinih oblika imovine i obaveza.</w:t>
      </w:r>
    </w:p>
    <w:p w:rsidR="00462FCE" w:rsidRDefault="00462FCE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2FCE" w:rsidRPr="00DF27AB" w:rsidRDefault="00462FCE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80" w:name="clan_69"/>
      <w:bookmarkEnd w:id="80"/>
      <w:proofErr w:type="gramStart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Član 69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proofErr w:type="gramEnd"/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Ovlašteni predstavnik budžetskog korisnika, nakon što razmotri izvještaj komisije za popis, odlučuje o: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1) načinu likvidacije utvrđenih manjkova,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2) načinu knjiženja utvrđenih viškova,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3) visini otpisa nenaplativih i zastarjelih potraživanja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4) rashodovanju stalnih sredstava i sitnog inventara.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Ako ovlašteni predstavnik budžetskog korisnika prilikom razmatranja popisnog materijala utvrdi da su za nastale manjkove, oštećenja imovine, za nenaplativa potraživanja i slično odgovorni službenici ili namještenici, odlučit će o mjerama koje treba protiv njih poduzeti.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81" w:name="clan_70"/>
      <w:bookmarkEnd w:id="81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70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Sastavni dio ovog Pravilnika je: Organizacijska klasifikacija za budžet i budžetske korisnike Federacije BiH, Sintetički kontni plan za budžet i budžetske korisnike, Analitički kontni plan za budžet i budžetske korisnike i Sintetička klasifikacija funkcija Vlade - COFOG za budžet, budžetske korisnike i vanbudžetske fondove.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82" w:name="clan_71"/>
      <w:bookmarkEnd w:id="82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71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Danom početka primjene ovog Pravilnika prestaje da važi Pravilnik o knjigovodstvu budžeta u Federaciji Bosne i Hercegovine ("Službene novine Federacije BiH", broj 1/11).</w:t>
      </w:r>
    </w:p>
    <w:p w:rsidR="00DF27AB" w:rsidRPr="00DF27AB" w:rsidRDefault="00DF27AB" w:rsidP="00DF27AB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bookmarkStart w:id="83" w:name="clan_72"/>
      <w:bookmarkEnd w:id="83"/>
      <w:r w:rsidRPr="00DF2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Član 72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:rsidR="00DF27AB" w:rsidRPr="00DF27AB" w:rsidRDefault="00DF27AB" w:rsidP="00DF27A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Ovaj Pravilnik stupa na snagu narednog dana od dana objavljivanja u "Službenim novinama Federacije BiH", a primjenjivat će se od 1. januara 2015. godine.</w:t>
      </w:r>
    </w:p>
    <w:p w:rsidR="00DF27AB" w:rsidRPr="00DF27AB" w:rsidRDefault="00DF27AB" w:rsidP="00DF2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F27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sectPr w:rsidR="00DF27AB" w:rsidRPr="00DF27AB" w:rsidSect="00A91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F27AB"/>
    <w:rsid w:val="0019728E"/>
    <w:rsid w:val="003C630D"/>
    <w:rsid w:val="00442507"/>
    <w:rsid w:val="00462FCE"/>
    <w:rsid w:val="00532BF5"/>
    <w:rsid w:val="007B3D5A"/>
    <w:rsid w:val="007C1F17"/>
    <w:rsid w:val="00973FED"/>
    <w:rsid w:val="00A91CA7"/>
    <w:rsid w:val="00B14FC3"/>
    <w:rsid w:val="00D522BB"/>
    <w:rsid w:val="00DF27AB"/>
    <w:rsid w:val="00E61F58"/>
    <w:rsid w:val="00F22C6E"/>
    <w:rsid w:val="00FC0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4958</Words>
  <Characters>28262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Korisnik</cp:lastModifiedBy>
  <cp:revision>10</cp:revision>
  <dcterms:created xsi:type="dcterms:W3CDTF">2024-01-25T13:39:00Z</dcterms:created>
  <dcterms:modified xsi:type="dcterms:W3CDTF">2024-01-28T18:41:00Z</dcterms:modified>
</cp:coreProperties>
</file>