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B" w:rsidRDefault="00163B31" w:rsidP="00163B31">
      <w:pPr>
        <w:pStyle w:val="Heading1"/>
        <w:spacing w:before="7"/>
        <w:ind w:left="0"/>
      </w:pPr>
      <w:bookmarkStart w:id="0" w:name="_GoBack"/>
      <w:bookmarkEnd w:id="0"/>
      <w:r>
        <w:rPr>
          <w:spacing w:val="-2"/>
        </w:rPr>
        <w:t>ODOBRENI</w:t>
      </w:r>
      <w:r>
        <w:rPr>
          <w:spacing w:val="-4"/>
        </w:rPr>
        <w:t xml:space="preserve"> </w:t>
      </w:r>
      <w:r>
        <w:rPr>
          <w:spacing w:val="-2"/>
        </w:rPr>
        <w:t>PROJEKTI</w:t>
      </w:r>
    </w:p>
    <w:p w:rsidR="0061211B" w:rsidRDefault="00163B31">
      <w:pPr>
        <w:pStyle w:val="BodyText"/>
        <w:spacing w:before="34" w:line="259" w:lineRule="auto"/>
        <w:ind w:left="395" w:right="126"/>
      </w:pPr>
      <w:r>
        <w:rPr>
          <w:spacing w:val="-2"/>
        </w:rPr>
        <w:t>Odobreni</w:t>
      </w:r>
      <w:r>
        <w:rPr>
          <w:spacing w:val="-7"/>
        </w:rPr>
        <w:t xml:space="preserve"> </w:t>
      </w:r>
      <w:r>
        <w:rPr>
          <w:spacing w:val="-2"/>
        </w:rPr>
        <w:t>projekti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oni</w:t>
      </w:r>
      <w:r>
        <w:rPr>
          <w:spacing w:val="-9"/>
        </w:rPr>
        <w:t xml:space="preserve"> </w:t>
      </w:r>
      <w:r>
        <w:rPr>
          <w:spacing w:val="-2"/>
        </w:rPr>
        <w:t>projekti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čije</w:t>
      </w:r>
      <w:r>
        <w:rPr>
          <w:spacing w:val="-8"/>
        </w:rPr>
        <w:t xml:space="preserve"> </w:t>
      </w:r>
      <w:r>
        <w:rPr>
          <w:spacing w:val="-2"/>
        </w:rPr>
        <w:t>finansiranje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pokrenut</w:t>
      </w:r>
      <w:r>
        <w:rPr>
          <w:spacing w:val="-4"/>
        </w:rPr>
        <w:t xml:space="preserve"> </w:t>
      </w:r>
      <w:r>
        <w:rPr>
          <w:spacing w:val="-2"/>
        </w:rPr>
        <w:t>proces</w:t>
      </w:r>
      <w:r>
        <w:rPr>
          <w:spacing w:val="-8"/>
        </w:rPr>
        <w:t xml:space="preserve"> </w:t>
      </w:r>
      <w:r>
        <w:rPr>
          <w:spacing w:val="-2"/>
        </w:rPr>
        <w:t>osiguranja</w:t>
      </w:r>
      <w:r>
        <w:rPr>
          <w:spacing w:val="-8"/>
        </w:rPr>
        <w:t xml:space="preserve"> </w:t>
      </w:r>
      <w:r>
        <w:rPr>
          <w:spacing w:val="-2"/>
        </w:rPr>
        <w:t>potrebnih</w:t>
      </w:r>
      <w:r>
        <w:rPr>
          <w:spacing w:val="-6"/>
        </w:rPr>
        <w:t xml:space="preserve"> </w:t>
      </w:r>
      <w:r>
        <w:rPr>
          <w:spacing w:val="-2"/>
        </w:rPr>
        <w:t>sredstava</w:t>
      </w:r>
      <w:r>
        <w:rPr>
          <w:spacing w:val="-4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implementacija</w:t>
      </w:r>
      <w:r>
        <w:rPr>
          <w:spacing w:val="-8"/>
        </w:rPr>
        <w:t xml:space="preserve"> </w:t>
      </w:r>
      <w:r>
        <w:rPr>
          <w:spacing w:val="-2"/>
        </w:rPr>
        <w:t>djelomično</w:t>
      </w:r>
      <w:r>
        <w:rPr>
          <w:spacing w:val="-6"/>
        </w:rPr>
        <w:t xml:space="preserve"> </w:t>
      </w:r>
      <w:r>
        <w:rPr>
          <w:spacing w:val="-2"/>
        </w:rPr>
        <w:t xml:space="preserve">počela. </w:t>
      </w:r>
      <w:r>
        <w:t>Tabela 2. Odobreni projekti u PJI Federacije BiH 2024.-2026. godina, u KM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274"/>
        <w:gridCol w:w="1706"/>
        <w:gridCol w:w="1133"/>
        <w:gridCol w:w="1082"/>
        <w:gridCol w:w="1471"/>
        <w:gridCol w:w="1181"/>
        <w:gridCol w:w="1087"/>
        <w:gridCol w:w="1118"/>
        <w:gridCol w:w="1176"/>
        <w:gridCol w:w="1106"/>
        <w:gridCol w:w="1135"/>
      </w:tblGrid>
      <w:tr w:rsidR="0061211B">
        <w:trPr>
          <w:trHeight w:val="623"/>
        </w:trPr>
        <w:tc>
          <w:tcPr>
            <w:tcW w:w="994" w:type="dxa"/>
            <w:shd w:val="clear" w:color="auto" w:fill="C5DFB4"/>
          </w:tcPr>
          <w:p w:rsidR="0061211B" w:rsidRDefault="00163B31">
            <w:pPr>
              <w:pStyle w:val="TableParagraph"/>
              <w:spacing w:before="104" w:line="20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0"/>
                <w:sz w:val="18"/>
              </w:rPr>
              <w:t>DAC</w:t>
            </w:r>
          </w:p>
          <w:p w:rsidR="0061211B" w:rsidRDefault="00163B31">
            <w:pPr>
              <w:pStyle w:val="TableParagraph"/>
              <w:spacing w:line="207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Sektor</w:t>
            </w:r>
          </w:p>
        </w:tc>
        <w:tc>
          <w:tcPr>
            <w:tcW w:w="1274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Podnositelj</w:t>
            </w:r>
          </w:p>
        </w:tc>
        <w:tc>
          <w:tcPr>
            <w:tcW w:w="170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3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Naziv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projekta</w:t>
            </w:r>
          </w:p>
        </w:tc>
        <w:tc>
          <w:tcPr>
            <w:tcW w:w="1133" w:type="dxa"/>
            <w:shd w:val="clear" w:color="auto" w:fill="C5DFB4"/>
          </w:tcPr>
          <w:p w:rsidR="0061211B" w:rsidRDefault="00163B31">
            <w:pPr>
              <w:pStyle w:val="TableParagraph"/>
              <w:spacing w:before="104"/>
              <w:ind w:left="152" w:firstLine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 xml:space="preserve">Vrsta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finansiranja</w:t>
            </w:r>
          </w:p>
        </w:tc>
        <w:tc>
          <w:tcPr>
            <w:tcW w:w="1082" w:type="dxa"/>
            <w:shd w:val="clear" w:color="auto" w:fill="C5DFB4"/>
          </w:tcPr>
          <w:p w:rsidR="0061211B" w:rsidRDefault="00163B31">
            <w:pPr>
              <w:pStyle w:val="TableParagraph"/>
              <w:spacing w:before="104" w:line="207" w:lineRule="exact"/>
              <w:ind w:left="1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w w:val="90"/>
                <w:sz w:val="18"/>
              </w:rPr>
              <w:t>Način</w:t>
            </w:r>
          </w:p>
          <w:p w:rsidR="0061211B" w:rsidRDefault="00163B31">
            <w:pPr>
              <w:pStyle w:val="TableParagraph"/>
              <w:spacing w:line="207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finansiranja</w:t>
            </w:r>
          </w:p>
        </w:tc>
        <w:tc>
          <w:tcPr>
            <w:tcW w:w="1471" w:type="dxa"/>
            <w:shd w:val="clear" w:color="auto" w:fill="C5DFB4"/>
          </w:tcPr>
          <w:p w:rsidR="0061211B" w:rsidRDefault="00163B31">
            <w:pPr>
              <w:pStyle w:val="TableParagraph"/>
              <w:spacing w:before="104"/>
              <w:ind w:left="322" w:right="69" w:firstLine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 xml:space="preserve">Izvor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finansiranja</w:t>
            </w:r>
          </w:p>
        </w:tc>
        <w:tc>
          <w:tcPr>
            <w:tcW w:w="1181" w:type="dxa"/>
            <w:shd w:val="clear" w:color="auto" w:fill="C5DFB4"/>
          </w:tcPr>
          <w:p w:rsidR="0061211B" w:rsidRDefault="00163B31">
            <w:pPr>
              <w:pStyle w:val="TableParagraph"/>
              <w:spacing w:before="104"/>
              <w:ind w:left="239" w:firstLine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 xml:space="preserve">Ukupna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vrijednost</w:t>
            </w:r>
          </w:p>
        </w:tc>
        <w:tc>
          <w:tcPr>
            <w:tcW w:w="1087" w:type="dxa"/>
            <w:shd w:val="clear" w:color="auto" w:fill="C5DFB4"/>
          </w:tcPr>
          <w:p w:rsidR="0061211B" w:rsidRDefault="00163B31">
            <w:pPr>
              <w:pStyle w:val="TableParagraph"/>
              <w:spacing w:line="206" w:lineRule="exact"/>
              <w:ind w:left="138" w:right="124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Utrošeno u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prethodnim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 xml:space="preserve"> godinama</w:t>
            </w:r>
          </w:p>
        </w:tc>
        <w:tc>
          <w:tcPr>
            <w:tcW w:w="1118" w:type="dxa"/>
            <w:shd w:val="clear" w:color="auto" w:fill="C5DFB4"/>
          </w:tcPr>
          <w:p w:rsidR="0061211B" w:rsidRDefault="00163B31">
            <w:pPr>
              <w:pStyle w:val="TableParagraph"/>
              <w:spacing w:line="206" w:lineRule="exact"/>
              <w:ind w:left="313" w:right="290" w:hanging="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w w:val="85"/>
                <w:sz w:val="18"/>
              </w:rPr>
              <w:t>Plan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18"/>
              </w:rPr>
              <w:t>za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tekuću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godinu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2024.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2025.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2026.</w:t>
            </w:r>
          </w:p>
        </w:tc>
      </w:tr>
      <w:tr w:rsidR="0061211B">
        <w:trPr>
          <w:trHeight w:val="623"/>
        </w:trPr>
        <w:tc>
          <w:tcPr>
            <w:tcW w:w="99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1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Zdravstvo</w:t>
            </w:r>
          </w:p>
        </w:tc>
        <w:tc>
          <w:tcPr>
            <w:tcW w:w="1274" w:type="dxa"/>
            <w:vMerge w:val="restart"/>
          </w:tcPr>
          <w:p w:rsidR="0061211B" w:rsidRDefault="0061211B">
            <w:pPr>
              <w:pStyle w:val="TableParagraph"/>
              <w:spacing w:before="11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Federalno </w:t>
            </w:r>
            <w:r>
              <w:rPr>
                <w:spacing w:val="-2"/>
                <w:w w:val="80"/>
                <w:sz w:val="18"/>
              </w:rPr>
              <w:t>ministarstvo</w:t>
            </w:r>
            <w:r>
              <w:rPr>
                <w:spacing w:val="-2"/>
                <w:w w:val="90"/>
                <w:sz w:val="18"/>
              </w:rPr>
              <w:t xml:space="preserve"> zdravstva</w:t>
            </w:r>
          </w:p>
        </w:tc>
        <w:tc>
          <w:tcPr>
            <w:tcW w:w="1706" w:type="dxa"/>
          </w:tcPr>
          <w:p w:rsidR="0061211B" w:rsidRDefault="00163B31">
            <w:pPr>
              <w:pStyle w:val="TableParagraph"/>
              <w:spacing w:before="107" w:line="242" w:lineRule="auto"/>
              <w:ind w:left="110" w:right="188"/>
              <w:rPr>
                <w:sz w:val="18"/>
              </w:rPr>
            </w:pPr>
            <w:r>
              <w:rPr>
                <w:w w:val="80"/>
                <w:sz w:val="18"/>
              </w:rPr>
              <w:t>Unapređenje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sistema</w:t>
            </w:r>
            <w:r>
              <w:rPr>
                <w:w w:val="90"/>
                <w:sz w:val="18"/>
              </w:rPr>
              <w:t xml:space="preserve"> zdravstvene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zaštite</w:t>
            </w:r>
          </w:p>
        </w:tc>
        <w:tc>
          <w:tcPr>
            <w:tcW w:w="1133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 w:line="242" w:lineRule="auto"/>
              <w:ind w:left="111" w:right="69"/>
              <w:rPr>
                <w:sz w:val="18"/>
              </w:rPr>
            </w:pPr>
            <w:r>
              <w:rPr>
                <w:w w:val="80"/>
                <w:sz w:val="18"/>
              </w:rPr>
              <w:t>Svjetska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(WB)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IDA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35.500.000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5.000.000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10.000.000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9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10.000.000</w:t>
            </w:r>
          </w:p>
        </w:tc>
      </w:tr>
      <w:tr w:rsidR="0061211B">
        <w:trPr>
          <w:trHeight w:val="624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Unapređenje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sistema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zdravstvene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zaštite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35.500.000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5.000.000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10.000.000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10.000.000</w:t>
            </w:r>
          </w:p>
        </w:tc>
      </w:tr>
      <w:tr w:rsidR="0061211B">
        <w:trPr>
          <w:trHeight w:val="623"/>
        </w:trPr>
        <w:tc>
          <w:tcPr>
            <w:tcW w:w="99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20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4" w:lineRule="auto"/>
              <w:ind w:left="107" w:right="38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Vladin </w:t>
            </w:r>
            <w:r>
              <w:rPr>
                <w:spacing w:val="-2"/>
                <w:w w:val="85"/>
                <w:sz w:val="18"/>
              </w:rPr>
              <w:t>sektor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</w:t>
            </w:r>
            <w:r>
              <w:rPr>
                <w:spacing w:val="-2"/>
                <w:w w:val="90"/>
                <w:sz w:val="18"/>
              </w:rPr>
              <w:t xml:space="preserve"> civilno </w:t>
            </w:r>
            <w:r>
              <w:rPr>
                <w:spacing w:val="-2"/>
                <w:w w:val="80"/>
                <w:sz w:val="18"/>
              </w:rPr>
              <w:t>društvo</w:t>
            </w:r>
          </w:p>
        </w:tc>
        <w:tc>
          <w:tcPr>
            <w:tcW w:w="127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20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4" w:lineRule="auto"/>
              <w:ind w:left="107" w:right="4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Federalno ministarstvo </w:t>
            </w:r>
            <w:r>
              <w:rPr>
                <w:w w:val="80"/>
                <w:sz w:val="18"/>
              </w:rPr>
              <w:t>rada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socijalne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politike</w:t>
            </w: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spacing w:before="11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10" w:right="75"/>
              <w:rPr>
                <w:sz w:val="18"/>
              </w:rPr>
            </w:pPr>
            <w:r>
              <w:rPr>
                <w:w w:val="80"/>
                <w:sz w:val="18"/>
              </w:rPr>
              <w:t>Podrška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zapošljavanju</w:t>
            </w:r>
            <w:r>
              <w:rPr>
                <w:w w:val="90"/>
                <w:sz w:val="18"/>
              </w:rPr>
              <w:t xml:space="preserve"> u F BiH - Dodatno </w:t>
            </w:r>
            <w:r>
              <w:rPr>
                <w:spacing w:val="-2"/>
                <w:w w:val="90"/>
                <w:sz w:val="18"/>
              </w:rPr>
              <w:t>finansiranje</w:t>
            </w:r>
          </w:p>
        </w:tc>
        <w:tc>
          <w:tcPr>
            <w:tcW w:w="1133" w:type="dxa"/>
          </w:tcPr>
          <w:p w:rsidR="0061211B" w:rsidRDefault="00163B31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Budžet</w:t>
            </w:r>
          </w:p>
        </w:tc>
        <w:tc>
          <w:tcPr>
            <w:tcW w:w="147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Budžet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FBIH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13.564.475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13.564.475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 w:line="242" w:lineRule="auto"/>
              <w:ind w:left="111" w:right="69"/>
              <w:rPr>
                <w:sz w:val="18"/>
              </w:rPr>
            </w:pPr>
            <w:r>
              <w:rPr>
                <w:w w:val="80"/>
                <w:sz w:val="18"/>
              </w:rPr>
              <w:t>Svjetska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(WB)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IDA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50.000.000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50.000.000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6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Podrška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zapošljavanju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BiH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Dodatno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finansiranje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63.564.475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50.000.000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13.564.475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-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Transport</w:t>
            </w:r>
          </w:p>
        </w:tc>
        <w:tc>
          <w:tcPr>
            <w:tcW w:w="127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JP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Autoceste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FBiH</w:t>
            </w: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3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4" w:lineRule="auto"/>
              <w:ind w:left="110" w:right="75"/>
              <w:rPr>
                <w:sz w:val="18"/>
              </w:rPr>
            </w:pPr>
            <w:r>
              <w:rPr>
                <w:w w:val="90"/>
                <w:sz w:val="18"/>
              </w:rPr>
              <w:t>Izgradnja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autoceste na koridoru Vc, </w:t>
            </w:r>
            <w:r>
              <w:rPr>
                <w:w w:val="80"/>
                <w:sz w:val="18"/>
              </w:rPr>
              <w:t>dionica Mostar sjever -</w:t>
            </w:r>
            <w:r>
              <w:rPr>
                <w:w w:val="90"/>
                <w:sz w:val="18"/>
              </w:rPr>
              <w:t xml:space="preserve"> Mostar jug</w:t>
            </w:r>
          </w:p>
        </w:tc>
        <w:tc>
          <w:tcPr>
            <w:tcW w:w="1133" w:type="dxa"/>
            <w:vMerge w:val="restart"/>
          </w:tcPr>
          <w:p w:rsidR="0061211B" w:rsidRDefault="0061211B">
            <w:pPr>
              <w:pStyle w:val="TableParagraph"/>
              <w:spacing w:before="13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Ostala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286.920.261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50.431.026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236.489.235</w:t>
            </w:r>
          </w:p>
        </w:tc>
      </w:tr>
      <w:tr w:rsidR="0061211B">
        <w:trPr>
          <w:trHeight w:val="45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1211B" w:rsidRDefault="00163B31">
            <w:pPr>
              <w:pStyle w:val="TableParagraph"/>
              <w:spacing w:before="23" w:line="200" w:lineRule="atLeast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Vlastita </w:t>
            </w:r>
            <w:r>
              <w:rPr>
                <w:spacing w:val="-2"/>
                <w:w w:val="80"/>
                <w:sz w:val="18"/>
              </w:rPr>
              <w:t>sredstva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Javna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preduzeća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-</w:t>
            </w:r>
          </w:p>
          <w:p w:rsidR="0061211B" w:rsidRDefault="00163B31">
            <w:pPr>
              <w:pStyle w:val="TableParagraph"/>
              <w:spacing w:before="3" w:line="203" w:lineRule="exact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vlastito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učešće</w:t>
            </w:r>
          </w:p>
        </w:tc>
        <w:tc>
          <w:tcPr>
            <w:tcW w:w="1181" w:type="dxa"/>
          </w:tcPr>
          <w:p w:rsidR="0061211B" w:rsidRDefault="00163B31">
            <w:pPr>
              <w:pStyle w:val="TableParagraph"/>
              <w:spacing w:before="126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136.924.486</w:t>
            </w:r>
          </w:p>
        </w:tc>
        <w:tc>
          <w:tcPr>
            <w:tcW w:w="1087" w:type="dxa"/>
          </w:tcPr>
          <w:p w:rsidR="0061211B" w:rsidRDefault="00163B31">
            <w:pPr>
              <w:pStyle w:val="TableParagraph"/>
              <w:spacing w:before="126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472.644</w:t>
            </w:r>
          </w:p>
        </w:tc>
        <w:tc>
          <w:tcPr>
            <w:tcW w:w="1118" w:type="dxa"/>
          </w:tcPr>
          <w:p w:rsidR="0061211B" w:rsidRDefault="00163B31">
            <w:pPr>
              <w:pStyle w:val="TableParagraph"/>
              <w:spacing w:before="126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26.038.665</w:t>
            </w:r>
          </w:p>
        </w:tc>
        <w:tc>
          <w:tcPr>
            <w:tcW w:w="1176" w:type="dxa"/>
          </w:tcPr>
          <w:p w:rsidR="0061211B" w:rsidRDefault="00163B31">
            <w:pPr>
              <w:pStyle w:val="TableParagraph"/>
              <w:spacing w:before="126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32.862.029</w:t>
            </w:r>
          </w:p>
        </w:tc>
        <w:tc>
          <w:tcPr>
            <w:tcW w:w="1106" w:type="dxa"/>
          </w:tcPr>
          <w:p w:rsidR="0061211B" w:rsidRDefault="00163B31">
            <w:pPr>
              <w:pStyle w:val="TableParagraph"/>
              <w:spacing w:before="126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37.347.979</w:t>
            </w:r>
          </w:p>
        </w:tc>
        <w:tc>
          <w:tcPr>
            <w:tcW w:w="1135" w:type="dxa"/>
          </w:tcPr>
          <w:p w:rsidR="0061211B" w:rsidRDefault="00163B31">
            <w:pPr>
              <w:pStyle w:val="TableParagraph"/>
              <w:spacing w:before="126"/>
              <w:ind w:left="19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40.203.169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w w:val="90"/>
                <w:sz w:val="18"/>
              </w:rPr>
              <w:t>Europska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banka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obnovu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razvoj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(EBRD)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430.282.600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2.745.257</w:t>
            </w: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82.580.385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175.693.992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169.262.966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163B31">
            <w:pPr>
              <w:pStyle w:val="TableParagraph"/>
              <w:spacing w:before="10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Izgradnja autoceste na koridoru Vc, dionica Mostar sjever - Mostar jug</w:t>
            </w:r>
            <w:r>
              <w:rPr>
                <w:rFonts w:ascii="Arial"/>
                <w:b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854.127.347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3.217.901</w:t>
            </w: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108.619.050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208.556.021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257.041.971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276.692.404</w:t>
            </w:r>
          </w:p>
        </w:tc>
      </w:tr>
      <w:tr w:rsidR="0061211B">
        <w:trPr>
          <w:trHeight w:val="414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10" w:right="262"/>
              <w:rPr>
                <w:sz w:val="18"/>
              </w:rPr>
            </w:pPr>
            <w:r>
              <w:rPr>
                <w:w w:val="80"/>
                <w:sz w:val="18"/>
              </w:rPr>
              <w:t>Izgradnja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autoceste</w:t>
            </w:r>
            <w:r>
              <w:rPr>
                <w:w w:val="90"/>
                <w:sz w:val="18"/>
              </w:rPr>
              <w:t xml:space="preserve"> na koridoru Vc, </w:t>
            </w:r>
            <w:r>
              <w:rPr>
                <w:w w:val="80"/>
                <w:sz w:val="18"/>
              </w:rPr>
              <w:t>dionica Medakovo 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Ozimica</w:t>
            </w:r>
          </w:p>
        </w:tc>
        <w:tc>
          <w:tcPr>
            <w:tcW w:w="1133" w:type="dxa"/>
          </w:tcPr>
          <w:p w:rsidR="0061211B" w:rsidRDefault="00163B3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 w:line="184" w:lineRule="exact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163B31">
            <w:pPr>
              <w:pStyle w:val="TableParagraph"/>
              <w:spacing w:line="200" w:lineRule="atLeast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Vlastita </w:t>
            </w:r>
            <w:r>
              <w:rPr>
                <w:spacing w:val="-2"/>
                <w:w w:val="80"/>
                <w:sz w:val="18"/>
              </w:rPr>
              <w:t>sredstva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Javna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preduzeća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-</w:t>
            </w:r>
          </w:p>
          <w:p w:rsidR="0061211B" w:rsidRDefault="00163B31">
            <w:pPr>
              <w:pStyle w:val="TableParagraph"/>
              <w:spacing w:before="3" w:line="184" w:lineRule="exact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vlastito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učešće</w:t>
            </w:r>
          </w:p>
        </w:tc>
        <w:tc>
          <w:tcPr>
            <w:tcW w:w="1181" w:type="dxa"/>
          </w:tcPr>
          <w:p w:rsidR="0061211B" w:rsidRDefault="00163B31">
            <w:pPr>
              <w:pStyle w:val="TableParagraph"/>
              <w:spacing w:before="107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424.897.186</w:t>
            </w:r>
          </w:p>
        </w:tc>
        <w:tc>
          <w:tcPr>
            <w:tcW w:w="1087" w:type="dxa"/>
          </w:tcPr>
          <w:p w:rsidR="0061211B" w:rsidRDefault="00163B31">
            <w:pPr>
              <w:pStyle w:val="TableParagraph"/>
              <w:spacing w:before="107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65.252.689</w:t>
            </w:r>
          </w:p>
        </w:tc>
        <w:tc>
          <w:tcPr>
            <w:tcW w:w="1118" w:type="dxa"/>
          </w:tcPr>
          <w:p w:rsidR="0061211B" w:rsidRDefault="00163B31">
            <w:pPr>
              <w:pStyle w:val="TableParagraph"/>
              <w:spacing w:before="107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30.201.875</w:t>
            </w:r>
          </w:p>
        </w:tc>
        <w:tc>
          <w:tcPr>
            <w:tcW w:w="1176" w:type="dxa"/>
          </w:tcPr>
          <w:p w:rsidR="0061211B" w:rsidRDefault="00163B31">
            <w:pPr>
              <w:pStyle w:val="TableParagraph"/>
              <w:spacing w:before="107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35.324.474</w:t>
            </w:r>
          </w:p>
        </w:tc>
        <w:tc>
          <w:tcPr>
            <w:tcW w:w="1106" w:type="dxa"/>
          </w:tcPr>
          <w:p w:rsidR="0061211B" w:rsidRDefault="00163B31">
            <w:pPr>
              <w:pStyle w:val="TableParagraph"/>
              <w:spacing w:before="107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97.008.366</w:t>
            </w:r>
          </w:p>
        </w:tc>
        <w:tc>
          <w:tcPr>
            <w:tcW w:w="1135" w:type="dxa"/>
          </w:tcPr>
          <w:p w:rsidR="0061211B" w:rsidRDefault="00163B31">
            <w:pPr>
              <w:pStyle w:val="TableParagraph"/>
              <w:spacing w:before="107"/>
              <w:ind w:left="11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197.109.782</w:t>
            </w:r>
          </w:p>
        </w:tc>
      </w:tr>
      <w:tr w:rsidR="0061211B">
        <w:trPr>
          <w:trHeight w:val="619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09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Grant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6" w:lineRule="exact"/>
              <w:ind w:left="111" w:right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Europska </w:t>
            </w:r>
            <w:r>
              <w:rPr>
                <w:w w:val="80"/>
                <w:sz w:val="18"/>
              </w:rPr>
              <w:t>investiciona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(EIB)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before="1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154.652.563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2.695.433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before="1"/>
              <w:ind w:left="119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151.957.130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6" w:lineRule="exact"/>
              <w:ind w:left="111" w:right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Europska </w:t>
            </w:r>
            <w:r>
              <w:rPr>
                <w:w w:val="80"/>
                <w:sz w:val="18"/>
              </w:rPr>
              <w:t>investiciona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(EIB)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332.491.100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127.395.511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205.095.589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510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Izgradnja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autoceste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koridoru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Vc,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dionica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Medakovo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Ozimica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left="1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912.040.849</w:t>
            </w:r>
          </w:p>
        </w:tc>
        <w:tc>
          <w:tcPr>
            <w:tcW w:w="1087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65.252.689</w:t>
            </w:r>
          </w:p>
        </w:tc>
        <w:tc>
          <w:tcPr>
            <w:tcW w:w="1118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157.597.386</w:t>
            </w:r>
          </w:p>
        </w:tc>
        <w:tc>
          <w:tcPr>
            <w:tcW w:w="1176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243.115.496</w:t>
            </w:r>
          </w:p>
        </w:tc>
        <w:tc>
          <w:tcPr>
            <w:tcW w:w="1106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left="119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248.965.496</w:t>
            </w:r>
          </w:p>
        </w:tc>
        <w:tc>
          <w:tcPr>
            <w:tcW w:w="1135" w:type="dxa"/>
            <w:shd w:val="clear" w:color="auto" w:fill="C5DFB4"/>
          </w:tcPr>
          <w:p w:rsidR="0061211B" w:rsidRDefault="00163B31">
            <w:pPr>
              <w:pStyle w:val="TableParagraph"/>
              <w:spacing w:before="152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197.109.782</w:t>
            </w:r>
          </w:p>
        </w:tc>
      </w:tr>
    </w:tbl>
    <w:p w:rsidR="0061211B" w:rsidRDefault="0061211B">
      <w:pPr>
        <w:jc w:val="center"/>
        <w:rPr>
          <w:rFonts w:ascii="Arial"/>
          <w:sz w:val="18"/>
        </w:rPr>
        <w:sectPr w:rsidR="0061211B">
          <w:footerReference w:type="default" r:id="rId7"/>
          <w:pgSz w:w="16840" w:h="11910" w:orient="landscape"/>
          <w:pgMar w:top="1120" w:right="1120" w:bottom="1200" w:left="1020" w:header="0" w:footer="1000" w:gutter="0"/>
          <w:cols w:space="720"/>
        </w:sectPr>
      </w:pPr>
    </w:p>
    <w:p w:rsidR="0061211B" w:rsidRDefault="0061211B">
      <w:pPr>
        <w:pStyle w:val="BodyText"/>
        <w:spacing w:before="3"/>
        <w:rPr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274"/>
        <w:gridCol w:w="1706"/>
        <w:gridCol w:w="1133"/>
        <w:gridCol w:w="1082"/>
        <w:gridCol w:w="1471"/>
        <w:gridCol w:w="1181"/>
        <w:gridCol w:w="1087"/>
        <w:gridCol w:w="1118"/>
        <w:gridCol w:w="1176"/>
        <w:gridCol w:w="1106"/>
        <w:gridCol w:w="1135"/>
      </w:tblGrid>
      <w:tr w:rsidR="0061211B">
        <w:trPr>
          <w:trHeight w:val="626"/>
        </w:trPr>
        <w:tc>
          <w:tcPr>
            <w:tcW w:w="994" w:type="dxa"/>
            <w:shd w:val="clear" w:color="auto" w:fill="C5DFB3"/>
          </w:tcPr>
          <w:p w:rsidR="0061211B" w:rsidRDefault="00163B31">
            <w:pPr>
              <w:pStyle w:val="TableParagraph"/>
              <w:spacing w:before="107" w:line="20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0"/>
                <w:sz w:val="18"/>
              </w:rPr>
              <w:t>DAC</w:t>
            </w:r>
          </w:p>
          <w:p w:rsidR="0061211B" w:rsidRDefault="00163B31">
            <w:pPr>
              <w:pStyle w:val="TableParagraph"/>
              <w:spacing w:line="207" w:lineRule="exact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Sektor</w:t>
            </w:r>
          </w:p>
        </w:tc>
        <w:tc>
          <w:tcPr>
            <w:tcW w:w="1274" w:type="dxa"/>
            <w:shd w:val="clear" w:color="auto" w:fill="C5DFB3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Podnositelj</w:t>
            </w:r>
          </w:p>
        </w:tc>
        <w:tc>
          <w:tcPr>
            <w:tcW w:w="1706" w:type="dxa"/>
            <w:shd w:val="clear" w:color="auto" w:fill="C5DFB3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3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Naziv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projekta</w:t>
            </w:r>
          </w:p>
        </w:tc>
        <w:tc>
          <w:tcPr>
            <w:tcW w:w="1133" w:type="dxa"/>
            <w:shd w:val="clear" w:color="auto" w:fill="C5DFB3"/>
          </w:tcPr>
          <w:p w:rsidR="0061211B" w:rsidRDefault="00163B31">
            <w:pPr>
              <w:pStyle w:val="TableParagraph"/>
              <w:spacing w:before="107"/>
              <w:ind w:left="152" w:firstLine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 xml:space="preserve">Vrsta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finansiranja</w:t>
            </w:r>
          </w:p>
        </w:tc>
        <w:tc>
          <w:tcPr>
            <w:tcW w:w="1082" w:type="dxa"/>
            <w:shd w:val="clear" w:color="auto" w:fill="C5DFB3"/>
          </w:tcPr>
          <w:p w:rsidR="0061211B" w:rsidRDefault="00163B31">
            <w:pPr>
              <w:pStyle w:val="TableParagraph"/>
              <w:spacing w:before="107" w:line="207" w:lineRule="exact"/>
              <w:ind w:left="1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w w:val="90"/>
                <w:sz w:val="18"/>
              </w:rPr>
              <w:t>Način</w:t>
            </w:r>
          </w:p>
          <w:p w:rsidR="0061211B" w:rsidRDefault="00163B31">
            <w:pPr>
              <w:pStyle w:val="TableParagraph"/>
              <w:spacing w:line="207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finansiranja</w:t>
            </w:r>
          </w:p>
        </w:tc>
        <w:tc>
          <w:tcPr>
            <w:tcW w:w="1471" w:type="dxa"/>
            <w:shd w:val="clear" w:color="auto" w:fill="C5DFB3"/>
          </w:tcPr>
          <w:p w:rsidR="0061211B" w:rsidRDefault="00163B31">
            <w:pPr>
              <w:pStyle w:val="TableParagraph"/>
              <w:spacing w:before="107"/>
              <w:ind w:left="322" w:right="69" w:firstLine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 xml:space="preserve">Izvor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finansiranja</w:t>
            </w:r>
          </w:p>
        </w:tc>
        <w:tc>
          <w:tcPr>
            <w:tcW w:w="1181" w:type="dxa"/>
            <w:shd w:val="clear" w:color="auto" w:fill="C5DFB3"/>
          </w:tcPr>
          <w:p w:rsidR="0061211B" w:rsidRDefault="00163B31">
            <w:pPr>
              <w:pStyle w:val="TableParagraph"/>
              <w:spacing w:before="107"/>
              <w:ind w:left="239" w:firstLine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 xml:space="preserve">Ukupna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vrijednost</w:t>
            </w:r>
          </w:p>
        </w:tc>
        <w:tc>
          <w:tcPr>
            <w:tcW w:w="1087" w:type="dxa"/>
            <w:shd w:val="clear" w:color="auto" w:fill="C5DFB3"/>
          </w:tcPr>
          <w:p w:rsidR="0061211B" w:rsidRDefault="00163B31">
            <w:pPr>
              <w:pStyle w:val="TableParagraph"/>
              <w:spacing w:line="206" w:lineRule="exact"/>
              <w:ind w:left="138" w:right="124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Utrošeno u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prethodnim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 xml:space="preserve"> godinama</w:t>
            </w:r>
          </w:p>
        </w:tc>
        <w:tc>
          <w:tcPr>
            <w:tcW w:w="1118" w:type="dxa"/>
            <w:shd w:val="clear" w:color="auto" w:fill="C5DFB3"/>
          </w:tcPr>
          <w:p w:rsidR="0061211B" w:rsidRDefault="00163B31">
            <w:pPr>
              <w:pStyle w:val="TableParagraph"/>
              <w:spacing w:line="206" w:lineRule="exact"/>
              <w:ind w:left="313" w:right="290" w:hanging="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w w:val="85"/>
                <w:sz w:val="18"/>
              </w:rPr>
              <w:t>Plan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18"/>
              </w:rPr>
              <w:t>za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 xml:space="preserve"> tekuću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godinu</w:t>
            </w:r>
          </w:p>
        </w:tc>
        <w:tc>
          <w:tcPr>
            <w:tcW w:w="1176" w:type="dxa"/>
            <w:shd w:val="clear" w:color="auto" w:fill="C5DFB3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2024.</w:t>
            </w:r>
          </w:p>
        </w:tc>
        <w:tc>
          <w:tcPr>
            <w:tcW w:w="1106" w:type="dxa"/>
            <w:shd w:val="clear" w:color="auto" w:fill="C5DFB3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2025.</w:t>
            </w:r>
          </w:p>
        </w:tc>
        <w:tc>
          <w:tcPr>
            <w:tcW w:w="1135" w:type="dxa"/>
            <w:shd w:val="clear" w:color="auto" w:fill="C5DFB3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3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2026.</w:t>
            </w:r>
          </w:p>
        </w:tc>
      </w:tr>
      <w:tr w:rsidR="0061211B">
        <w:trPr>
          <w:trHeight w:val="623"/>
        </w:trPr>
        <w:tc>
          <w:tcPr>
            <w:tcW w:w="99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79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-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Transport</w:t>
            </w:r>
          </w:p>
        </w:tc>
        <w:tc>
          <w:tcPr>
            <w:tcW w:w="1274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76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JP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Autoceste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FBiH</w:t>
            </w: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20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10" w:right="262"/>
              <w:rPr>
                <w:sz w:val="18"/>
              </w:rPr>
            </w:pPr>
            <w:r>
              <w:rPr>
                <w:w w:val="80"/>
                <w:sz w:val="18"/>
              </w:rPr>
              <w:t>Izgradnja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autoceste</w:t>
            </w:r>
            <w:r>
              <w:rPr>
                <w:w w:val="90"/>
                <w:sz w:val="18"/>
              </w:rPr>
              <w:t xml:space="preserve"> na koridoru Vc, dionica Ozimica - </w:t>
            </w:r>
            <w:r>
              <w:rPr>
                <w:spacing w:val="-2"/>
                <w:w w:val="90"/>
                <w:sz w:val="18"/>
              </w:rPr>
              <w:t>Poprikuše</w:t>
            </w:r>
          </w:p>
        </w:tc>
        <w:tc>
          <w:tcPr>
            <w:tcW w:w="1133" w:type="dxa"/>
          </w:tcPr>
          <w:p w:rsidR="0061211B" w:rsidRDefault="00163B31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163B31">
            <w:pPr>
              <w:pStyle w:val="TableParagraph"/>
              <w:spacing w:before="107" w:line="242" w:lineRule="auto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Vlastita </w:t>
            </w:r>
            <w:r>
              <w:rPr>
                <w:spacing w:val="-2"/>
                <w:w w:val="80"/>
                <w:sz w:val="18"/>
              </w:rPr>
              <w:t>sredstva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Javna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preduzeća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-</w:t>
            </w:r>
          </w:p>
          <w:p w:rsidR="0061211B" w:rsidRDefault="00163B31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vlastito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učešće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137.516.690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18.428.194</w:t>
            </w: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26.876.623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29.341.081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40.481.253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22.389.539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1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Grant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Europska </w:t>
            </w:r>
            <w:r>
              <w:rPr>
                <w:w w:val="80"/>
                <w:sz w:val="18"/>
              </w:rPr>
              <w:t>investiciona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(EIB)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276.457.026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138.228.513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138.228.513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Europska </w:t>
            </w:r>
            <w:r>
              <w:rPr>
                <w:w w:val="80"/>
                <w:sz w:val="18"/>
              </w:rPr>
              <w:t>investiciona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banka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(EIB)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332.491.100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60.000.000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172.594.595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99.896.505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4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Izgradnja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autoceste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koridoru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Vc,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dionica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Ozimica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Poprikuše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746.464.816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18.428.194</w:t>
            </w: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86.876.623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201.935.676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278.606.271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160.618.052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2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10" w:right="262"/>
              <w:rPr>
                <w:sz w:val="18"/>
              </w:rPr>
            </w:pPr>
            <w:r>
              <w:rPr>
                <w:w w:val="80"/>
                <w:sz w:val="18"/>
              </w:rPr>
              <w:t>Izgradnja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autoceste</w:t>
            </w:r>
            <w:r>
              <w:rPr>
                <w:w w:val="90"/>
                <w:sz w:val="18"/>
              </w:rPr>
              <w:t xml:space="preserve"> na koridoru Vc, dionica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Putnikovo brdo - Medakovo</w:t>
            </w:r>
          </w:p>
        </w:tc>
        <w:tc>
          <w:tcPr>
            <w:tcW w:w="1133" w:type="dxa"/>
          </w:tcPr>
          <w:p w:rsidR="0061211B" w:rsidRDefault="00163B31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163B31">
            <w:pPr>
              <w:pStyle w:val="TableParagraph"/>
              <w:spacing w:before="107" w:line="242" w:lineRule="auto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Vlastita </w:t>
            </w:r>
            <w:r>
              <w:rPr>
                <w:spacing w:val="-2"/>
                <w:w w:val="80"/>
                <w:sz w:val="18"/>
              </w:rPr>
              <w:t>sredstva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Javna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preduzeća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-</w:t>
            </w:r>
          </w:p>
          <w:p w:rsidR="0061211B" w:rsidRDefault="00163B31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vlastito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učešće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249.911.206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53.539.483</w:t>
            </w: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13.839.742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53.129.391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129.402.590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5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15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Grant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w w:val="90"/>
                <w:sz w:val="18"/>
              </w:rPr>
              <w:t>Europska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banka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obnovu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razvoj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(EBRD)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32.271.195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17.553.574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14.717.621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w w:val="90"/>
                <w:sz w:val="18"/>
              </w:rPr>
              <w:t>Europska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banka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obnovu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razvoj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(EBRD)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117.349.800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68.341.699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49.008.101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163B31">
            <w:pPr>
              <w:pStyle w:val="TableParagraph"/>
              <w:spacing w:before="105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Izgradnja autoceste na koridoru Vc, dionica Putnikovo brdo - Medakovo</w:t>
            </w:r>
            <w:r>
              <w:rPr>
                <w:rFonts w:ascii="Arial"/>
                <w:b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399.532.201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53.539.483</w:t>
            </w: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82.181.441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119.691.066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9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144.120.211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7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spacing w:line="242" w:lineRule="auto"/>
              <w:ind w:left="110" w:right="262"/>
              <w:rPr>
                <w:sz w:val="18"/>
              </w:rPr>
            </w:pPr>
            <w:r>
              <w:rPr>
                <w:w w:val="80"/>
                <w:sz w:val="18"/>
              </w:rPr>
              <w:t>Izgradnja autoceste</w:t>
            </w:r>
            <w:r>
              <w:rPr>
                <w:w w:val="90"/>
                <w:sz w:val="18"/>
              </w:rPr>
              <w:t xml:space="preserve"> na Koridoru Vc, </w:t>
            </w:r>
            <w:r>
              <w:rPr>
                <w:spacing w:val="-2"/>
                <w:w w:val="90"/>
                <w:sz w:val="18"/>
              </w:rPr>
              <w:t>poddionica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Mostar </w:t>
            </w:r>
            <w:r>
              <w:rPr>
                <w:w w:val="90"/>
                <w:sz w:val="18"/>
              </w:rPr>
              <w:t>jug-Kvanj,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dionica </w:t>
            </w:r>
            <w:r>
              <w:rPr>
                <w:w w:val="80"/>
                <w:sz w:val="18"/>
              </w:rPr>
              <w:t>Mostar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Jug-Zvirovići</w:t>
            </w:r>
          </w:p>
        </w:tc>
        <w:tc>
          <w:tcPr>
            <w:tcW w:w="1133" w:type="dxa"/>
          </w:tcPr>
          <w:p w:rsidR="0061211B" w:rsidRDefault="00163B31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Domaća</w:t>
            </w:r>
          </w:p>
          <w:p w:rsidR="0061211B" w:rsidRDefault="00163B31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163B31">
            <w:pPr>
              <w:pStyle w:val="TableParagraph"/>
              <w:spacing w:before="107" w:line="242" w:lineRule="auto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Vlastita </w:t>
            </w:r>
            <w:r>
              <w:rPr>
                <w:spacing w:val="-2"/>
                <w:w w:val="80"/>
                <w:sz w:val="18"/>
              </w:rPr>
              <w:t>sredstva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107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Javna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preduzeća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-</w:t>
            </w:r>
          </w:p>
          <w:p w:rsidR="0061211B" w:rsidRDefault="00163B31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vlastito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učešće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49.421.672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12.759.884</w:t>
            </w: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7.060.000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10.639.105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12.638.989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6.323.694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61211B" w:rsidRDefault="0061211B">
            <w:pPr>
              <w:pStyle w:val="TableParagraph"/>
              <w:rPr>
                <w:rFonts w:ascii="Arial MT"/>
                <w:sz w:val="18"/>
              </w:rPr>
            </w:pPr>
          </w:p>
          <w:p w:rsidR="0061211B" w:rsidRDefault="0061211B">
            <w:pPr>
              <w:pStyle w:val="TableParagraph"/>
              <w:spacing w:before="11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sredstva</w:t>
            </w: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Grant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line="200" w:lineRule="atLeast"/>
              <w:ind w:left="111" w:right="69"/>
              <w:rPr>
                <w:sz w:val="18"/>
              </w:rPr>
            </w:pPr>
            <w:r>
              <w:rPr>
                <w:w w:val="90"/>
                <w:sz w:val="18"/>
              </w:rPr>
              <w:t>Europska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banka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obnovu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razvoj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(EBRD)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59.321.924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22.123.726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37.198.198</w:t>
            </w:r>
          </w:p>
        </w:tc>
      </w:tr>
      <w:tr w:rsidR="0061211B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Kredit</w:t>
            </w:r>
          </w:p>
        </w:tc>
        <w:tc>
          <w:tcPr>
            <w:tcW w:w="1471" w:type="dxa"/>
          </w:tcPr>
          <w:p w:rsidR="0061211B" w:rsidRDefault="00163B31">
            <w:pPr>
              <w:pStyle w:val="TableParagraph"/>
              <w:spacing w:before="4" w:line="242" w:lineRule="auto"/>
              <w:ind w:left="111" w:right="69"/>
              <w:rPr>
                <w:sz w:val="18"/>
              </w:rPr>
            </w:pPr>
            <w:r>
              <w:rPr>
                <w:w w:val="90"/>
                <w:sz w:val="18"/>
              </w:rPr>
              <w:t>Europska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banka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obnovu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razvoj</w:t>
            </w:r>
          </w:p>
          <w:p w:rsidR="0061211B" w:rsidRDefault="00163B31">
            <w:pPr>
              <w:pStyle w:val="TableParagraph"/>
              <w:spacing w:before="4" w:line="184" w:lineRule="exact"/>
              <w:ind w:left="11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(EBRD)</w:t>
            </w:r>
          </w:p>
        </w:tc>
        <w:tc>
          <w:tcPr>
            <w:tcW w:w="1181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122.570.266</w:t>
            </w:r>
          </w:p>
        </w:tc>
        <w:tc>
          <w:tcPr>
            <w:tcW w:w="1087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18.000.000</w:t>
            </w:r>
          </w:p>
        </w:tc>
        <w:tc>
          <w:tcPr>
            <w:tcW w:w="117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52.346.996</w:t>
            </w:r>
          </w:p>
        </w:tc>
        <w:tc>
          <w:tcPr>
            <w:tcW w:w="1106" w:type="dxa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52.223.270</w:t>
            </w:r>
          </w:p>
        </w:tc>
        <w:tc>
          <w:tcPr>
            <w:tcW w:w="1135" w:type="dxa"/>
          </w:tcPr>
          <w:p w:rsidR="0061211B" w:rsidRDefault="006121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B">
        <w:trPr>
          <w:trHeight w:val="626"/>
        </w:trPr>
        <w:tc>
          <w:tcPr>
            <w:tcW w:w="99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gridSpan w:val="4"/>
            <w:shd w:val="clear" w:color="auto" w:fill="C5DFB4"/>
          </w:tcPr>
          <w:p w:rsidR="0061211B" w:rsidRDefault="00163B31">
            <w:pPr>
              <w:pStyle w:val="TableParagraph"/>
              <w:spacing w:before="107"/>
              <w:ind w:left="110" w:right="2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Izgradnja autoceste na Koridoru Vc, poddionica Mostar jug-Kvanj,</w:t>
            </w:r>
            <w:r>
              <w:rPr>
                <w:rFonts w:ascii="Arial" w:hAnsi="Arial"/>
                <w:b/>
                <w:w w:val="85"/>
                <w:sz w:val="18"/>
              </w:rPr>
              <w:t xml:space="preserve"> dionica Mostar Jug-Zvirovići Ukupno</w:t>
            </w:r>
          </w:p>
        </w:tc>
        <w:tc>
          <w:tcPr>
            <w:tcW w:w="1181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231.313.862</w:t>
            </w:r>
          </w:p>
        </w:tc>
        <w:tc>
          <w:tcPr>
            <w:tcW w:w="1087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12.759.884</w:t>
            </w:r>
          </w:p>
        </w:tc>
        <w:tc>
          <w:tcPr>
            <w:tcW w:w="1118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25.060.000</w:t>
            </w:r>
          </w:p>
        </w:tc>
        <w:tc>
          <w:tcPr>
            <w:tcW w:w="1176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62.986.101</w:t>
            </w:r>
          </w:p>
        </w:tc>
        <w:tc>
          <w:tcPr>
            <w:tcW w:w="1106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left="201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86.985.985</w:t>
            </w:r>
          </w:p>
        </w:tc>
        <w:tc>
          <w:tcPr>
            <w:tcW w:w="1135" w:type="dxa"/>
            <w:shd w:val="clear" w:color="auto" w:fill="C5DFB4"/>
          </w:tcPr>
          <w:p w:rsidR="0061211B" w:rsidRDefault="0061211B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1211B" w:rsidRDefault="00163B31">
            <w:pPr>
              <w:pStyle w:val="TableParagraph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43.521.892</w:t>
            </w:r>
          </w:p>
        </w:tc>
      </w:tr>
      <w:tr w:rsidR="0061211B">
        <w:trPr>
          <w:trHeight w:val="453"/>
        </w:trPr>
        <w:tc>
          <w:tcPr>
            <w:tcW w:w="7660" w:type="dxa"/>
            <w:gridSpan w:val="6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UKUPNO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ODOBRENI</w:t>
            </w:r>
          </w:p>
        </w:tc>
        <w:tc>
          <w:tcPr>
            <w:tcW w:w="1181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3.242.543.550</w:t>
            </w:r>
          </w:p>
        </w:tc>
        <w:tc>
          <w:tcPr>
            <w:tcW w:w="1087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lef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153.198.151</w:t>
            </w:r>
          </w:p>
        </w:tc>
        <w:tc>
          <w:tcPr>
            <w:tcW w:w="1118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510.334.500</w:t>
            </w:r>
          </w:p>
        </w:tc>
        <w:tc>
          <w:tcPr>
            <w:tcW w:w="1176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854.848.835</w:t>
            </w:r>
          </w:p>
        </w:tc>
        <w:tc>
          <w:tcPr>
            <w:tcW w:w="1106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1.025.719.934</w:t>
            </w:r>
          </w:p>
        </w:tc>
        <w:tc>
          <w:tcPr>
            <w:tcW w:w="1135" w:type="dxa"/>
            <w:shd w:val="clear" w:color="auto" w:fill="A9D08E"/>
          </w:tcPr>
          <w:p w:rsidR="0061211B" w:rsidRDefault="00163B31">
            <w:pPr>
              <w:pStyle w:val="TableParagraph"/>
              <w:spacing w:before="121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687.942.130</w:t>
            </w:r>
          </w:p>
        </w:tc>
      </w:tr>
    </w:tbl>
    <w:p w:rsidR="0061211B" w:rsidRDefault="0061211B" w:rsidP="00163B31">
      <w:pPr>
        <w:rPr>
          <w:rFonts w:ascii="Arial"/>
          <w:sz w:val="18"/>
        </w:rPr>
        <w:sectPr w:rsidR="0061211B">
          <w:pgSz w:w="16840" w:h="11910" w:orient="landscape"/>
          <w:pgMar w:top="1100" w:right="1120" w:bottom="1200" w:left="1020" w:header="0" w:footer="1000" w:gutter="0"/>
          <w:cols w:space="720"/>
        </w:sectPr>
      </w:pPr>
    </w:p>
    <w:p w:rsidR="007F612E" w:rsidRDefault="007F612E" w:rsidP="00163B31">
      <w:pPr>
        <w:pStyle w:val="Heading1"/>
        <w:spacing w:before="15"/>
        <w:ind w:left="0"/>
      </w:pPr>
      <w:bookmarkStart w:id="1" w:name="_bookmark6"/>
      <w:bookmarkEnd w:id="1"/>
    </w:p>
    <w:sectPr w:rsidR="007F612E" w:rsidSect="00163B31">
      <w:footerReference w:type="default" r:id="rId8"/>
      <w:pgSz w:w="11910" w:h="16840"/>
      <w:pgMar w:top="1340" w:right="68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2E" w:rsidRDefault="00163B31">
      <w:r>
        <w:separator/>
      </w:r>
    </w:p>
  </w:endnote>
  <w:endnote w:type="continuationSeparator" w:id="0">
    <w:p w:rsidR="007F612E" w:rsidRDefault="001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1B" w:rsidRDefault="00163B31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481971712" behindDoc="1" locked="0" layoutInCell="1" allowOverlap="1">
              <wp:simplePos x="0" y="0"/>
              <wp:positionH relativeFrom="page">
                <wp:posOffset>9864597</wp:posOffset>
              </wp:positionH>
              <wp:positionV relativeFrom="page">
                <wp:posOffset>6785559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211B" w:rsidRDefault="00163B31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36310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76.75pt;margin-top:534.3pt;width:12.6pt;height:13.05pt;z-index:-213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" filled="f" stroked="f">
              <v:path arrowok="t"/>
              <v:textbox inset="0,0,0,0">
                <w:txbxContent>
                  <w:p w:rsidR="0061211B" w:rsidRDefault="00163B31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36310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1B" w:rsidRDefault="00163B31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6751066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211B" w:rsidRDefault="00163B31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36310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531.6pt;margin-top:780.9pt;width:18.3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" filled="f" stroked="f">
              <v:path arrowok="t"/>
              <v:textbox inset="0,0,0,0">
                <w:txbxContent>
                  <w:p w:rsidR="0061211B" w:rsidRDefault="00163B31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36310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2E" w:rsidRDefault="00163B31">
      <w:r>
        <w:separator/>
      </w:r>
    </w:p>
  </w:footnote>
  <w:footnote w:type="continuationSeparator" w:id="0">
    <w:p w:rsidR="007F612E" w:rsidRDefault="0016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46BF"/>
    <w:multiLevelType w:val="hybridMultilevel"/>
    <w:tmpl w:val="BDF26F08"/>
    <w:lvl w:ilvl="0" w:tplc="F8020A58">
      <w:numFmt w:val="bullet"/>
      <w:lvlText w:val="-"/>
      <w:lvlJc w:val="left"/>
      <w:pPr>
        <w:ind w:left="1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3E8E22C2">
      <w:numFmt w:val="bullet"/>
      <w:lvlText w:val="•"/>
      <w:lvlJc w:val="left"/>
      <w:pPr>
        <w:ind w:left="2762" w:hanging="360"/>
      </w:pPr>
      <w:rPr>
        <w:rFonts w:hint="default"/>
        <w:lang w:val="bs" w:eastAsia="en-US" w:bidi="ar-SA"/>
      </w:rPr>
    </w:lvl>
    <w:lvl w:ilvl="2" w:tplc="E1AC2F5A">
      <w:numFmt w:val="bullet"/>
      <w:lvlText w:val="•"/>
      <w:lvlJc w:val="left"/>
      <w:pPr>
        <w:ind w:left="3665" w:hanging="360"/>
      </w:pPr>
      <w:rPr>
        <w:rFonts w:hint="default"/>
        <w:lang w:val="bs" w:eastAsia="en-US" w:bidi="ar-SA"/>
      </w:rPr>
    </w:lvl>
    <w:lvl w:ilvl="3" w:tplc="F1F02132">
      <w:numFmt w:val="bullet"/>
      <w:lvlText w:val="•"/>
      <w:lvlJc w:val="left"/>
      <w:pPr>
        <w:ind w:left="4567" w:hanging="360"/>
      </w:pPr>
      <w:rPr>
        <w:rFonts w:hint="default"/>
        <w:lang w:val="bs" w:eastAsia="en-US" w:bidi="ar-SA"/>
      </w:rPr>
    </w:lvl>
    <w:lvl w:ilvl="4" w:tplc="F82C4C58">
      <w:numFmt w:val="bullet"/>
      <w:lvlText w:val="•"/>
      <w:lvlJc w:val="left"/>
      <w:pPr>
        <w:ind w:left="5470" w:hanging="360"/>
      </w:pPr>
      <w:rPr>
        <w:rFonts w:hint="default"/>
        <w:lang w:val="bs" w:eastAsia="en-US" w:bidi="ar-SA"/>
      </w:rPr>
    </w:lvl>
    <w:lvl w:ilvl="5" w:tplc="5C849C00">
      <w:numFmt w:val="bullet"/>
      <w:lvlText w:val="•"/>
      <w:lvlJc w:val="left"/>
      <w:pPr>
        <w:ind w:left="6373" w:hanging="360"/>
      </w:pPr>
      <w:rPr>
        <w:rFonts w:hint="default"/>
        <w:lang w:val="bs" w:eastAsia="en-US" w:bidi="ar-SA"/>
      </w:rPr>
    </w:lvl>
    <w:lvl w:ilvl="6" w:tplc="39ACD664">
      <w:numFmt w:val="bullet"/>
      <w:lvlText w:val="•"/>
      <w:lvlJc w:val="left"/>
      <w:pPr>
        <w:ind w:left="7275" w:hanging="360"/>
      </w:pPr>
      <w:rPr>
        <w:rFonts w:hint="default"/>
        <w:lang w:val="bs" w:eastAsia="en-US" w:bidi="ar-SA"/>
      </w:rPr>
    </w:lvl>
    <w:lvl w:ilvl="7" w:tplc="5840112E">
      <w:numFmt w:val="bullet"/>
      <w:lvlText w:val="•"/>
      <w:lvlJc w:val="left"/>
      <w:pPr>
        <w:ind w:left="8178" w:hanging="360"/>
      </w:pPr>
      <w:rPr>
        <w:rFonts w:hint="default"/>
        <w:lang w:val="bs" w:eastAsia="en-US" w:bidi="ar-SA"/>
      </w:rPr>
    </w:lvl>
    <w:lvl w:ilvl="8" w:tplc="53C03C74">
      <w:numFmt w:val="bullet"/>
      <w:lvlText w:val="•"/>
      <w:lvlJc w:val="left"/>
      <w:pPr>
        <w:ind w:left="908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383461FB"/>
    <w:multiLevelType w:val="hybridMultilevel"/>
    <w:tmpl w:val="706A10DE"/>
    <w:lvl w:ilvl="0" w:tplc="61961372">
      <w:numFmt w:val="bullet"/>
      <w:lvlText w:val="-"/>
      <w:lvlJc w:val="left"/>
      <w:pPr>
        <w:ind w:left="1513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79A093C2">
      <w:numFmt w:val="bullet"/>
      <w:lvlText w:val="•"/>
      <w:lvlJc w:val="left"/>
      <w:pPr>
        <w:ind w:left="2456" w:hanging="358"/>
      </w:pPr>
      <w:rPr>
        <w:rFonts w:hint="default"/>
        <w:lang w:val="bs" w:eastAsia="en-US" w:bidi="ar-SA"/>
      </w:rPr>
    </w:lvl>
    <w:lvl w:ilvl="2" w:tplc="05447F08">
      <w:numFmt w:val="bullet"/>
      <w:lvlText w:val="•"/>
      <w:lvlJc w:val="left"/>
      <w:pPr>
        <w:ind w:left="3393" w:hanging="358"/>
      </w:pPr>
      <w:rPr>
        <w:rFonts w:hint="default"/>
        <w:lang w:val="bs" w:eastAsia="en-US" w:bidi="ar-SA"/>
      </w:rPr>
    </w:lvl>
    <w:lvl w:ilvl="3" w:tplc="DC16D0D4">
      <w:numFmt w:val="bullet"/>
      <w:lvlText w:val="•"/>
      <w:lvlJc w:val="left"/>
      <w:pPr>
        <w:ind w:left="4329" w:hanging="358"/>
      </w:pPr>
      <w:rPr>
        <w:rFonts w:hint="default"/>
        <w:lang w:val="bs" w:eastAsia="en-US" w:bidi="ar-SA"/>
      </w:rPr>
    </w:lvl>
    <w:lvl w:ilvl="4" w:tplc="00761296">
      <w:numFmt w:val="bullet"/>
      <w:lvlText w:val="•"/>
      <w:lvlJc w:val="left"/>
      <w:pPr>
        <w:ind w:left="5266" w:hanging="358"/>
      </w:pPr>
      <w:rPr>
        <w:rFonts w:hint="default"/>
        <w:lang w:val="bs" w:eastAsia="en-US" w:bidi="ar-SA"/>
      </w:rPr>
    </w:lvl>
    <w:lvl w:ilvl="5" w:tplc="58483084">
      <w:numFmt w:val="bullet"/>
      <w:lvlText w:val="•"/>
      <w:lvlJc w:val="left"/>
      <w:pPr>
        <w:ind w:left="6203" w:hanging="358"/>
      </w:pPr>
      <w:rPr>
        <w:rFonts w:hint="default"/>
        <w:lang w:val="bs" w:eastAsia="en-US" w:bidi="ar-SA"/>
      </w:rPr>
    </w:lvl>
    <w:lvl w:ilvl="6" w:tplc="9DB6CB58">
      <w:numFmt w:val="bullet"/>
      <w:lvlText w:val="•"/>
      <w:lvlJc w:val="left"/>
      <w:pPr>
        <w:ind w:left="7139" w:hanging="358"/>
      </w:pPr>
      <w:rPr>
        <w:rFonts w:hint="default"/>
        <w:lang w:val="bs" w:eastAsia="en-US" w:bidi="ar-SA"/>
      </w:rPr>
    </w:lvl>
    <w:lvl w:ilvl="7" w:tplc="7D661A5E">
      <w:numFmt w:val="bullet"/>
      <w:lvlText w:val="•"/>
      <w:lvlJc w:val="left"/>
      <w:pPr>
        <w:ind w:left="8076" w:hanging="358"/>
      </w:pPr>
      <w:rPr>
        <w:rFonts w:hint="default"/>
        <w:lang w:val="bs" w:eastAsia="en-US" w:bidi="ar-SA"/>
      </w:rPr>
    </w:lvl>
    <w:lvl w:ilvl="8" w:tplc="F82EBFCA">
      <w:numFmt w:val="bullet"/>
      <w:lvlText w:val="•"/>
      <w:lvlJc w:val="left"/>
      <w:pPr>
        <w:ind w:left="9013" w:hanging="358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B"/>
    <w:rsid w:val="00163B31"/>
    <w:rsid w:val="0061211B"/>
    <w:rsid w:val="007F612E"/>
    <w:rsid w:val="00E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6C657-F808-4799-9033-F1E2368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1"/>
    <w:qFormat/>
    <w:pPr>
      <w:ind w:left="79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79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792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20"/>
      <w:ind w:left="792"/>
    </w:pPr>
    <w:rPr>
      <w:rFonts w:ascii="Arial MT" w:eastAsia="Arial MT" w:hAnsi="Arial MT" w:cs="Arial MT"/>
    </w:rPr>
  </w:style>
  <w:style w:type="paragraph" w:styleId="TOC3">
    <w:name w:val="toc 3"/>
    <w:basedOn w:val="Normal"/>
    <w:uiPriority w:val="1"/>
    <w:qFormat/>
    <w:pPr>
      <w:spacing w:before="120"/>
      <w:ind w:left="1014"/>
    </w:pPr>
    <w:rPr>
      <w:rFonts w:ascii="Arial MT" w:eastAsia="Arial MT" w:hAnsi="Arial MT" w:cs="Arial MT"/>
    </w:r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ind w:left="2089"/>
      <w:jc w:val="center"/>
    </w:pPr>
    <w:rPr>
      <w:rFonts w:ascii="Calibri Light" w:eastAsia="Calibri Light" w:hAnsi="Calibri Light" w:cs="Calibri Light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861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fahrija delalic</dc:creator>
  <cp:lastModifiedBy>ivana raguz</cp:lastModifiedBy>
  <cp:revision>2</cp:revision>
  <dcterms:created xsi:type="dcterms:W3CDTF">2024-02-22T09:23:00Z</dcterms:created>
  <dcterms:modified xsi:type="dcterms:W3CDTF">2024-02-22T09:23:00Z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LTSC</vt:lpwstr>
  </property>
</Properties>
</file>