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B6" w:rsidRPr="007D0D6A" w:rsidRDefault="00882FB6" w:rsidP="007D0D6A">
      <w:pPr>
        <w:rPr>
          <w:rFonts w:ascii="Arial" w:eastAsia="Times New Roman" w:hAnsi="Arial" w:cs="Arial"/>
          <w:b/>
          <w:lang w:eastAsia="bs-Latn-BA"/>
        </w:rPr>
      </w:pPr>
      <w:r w:rsidRPr="007D0D6A">
        <w:rPr>
          <w:rFonts w:ascii="Arial" w:eastAsia="Times New Roman" w:hAnsi="Arial" w:cs="Arial"/>
          <w:b/>
          <w:lang w:eastAsia="bs-Latn-BA"/>
        </w:rPr>
        <w:t>PRILOG 2</w:t>
      </w:r>
    </w:p>
    <w:tbl>
      <w:tblPr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5370"/>
        <w:gridCol w:w="7967"/>
      </w:tblGrid>
      <w:tr w:rsidR="00882FB6" w:rsidRPr="007D0D6A" w:rsidTr="0096397F">
        <w:trPr>
          <w:trHeight w:val="860"/>
        </w:trPr>
        <w:tc>
          <w:tcPr>
            <w:tcW w:w="1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B6" w:rsidRPr="007D0D6A" w:rsidRDefault="00882FB6" w:rsidP="007D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  <w:p w:rsidR="00882FB6" w:rsidRPr="007D0D6A" w:rsidRDefault="00882FB6" w:rsidP="007D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 xml:space="preserve">OBRAZAC KI-FUK – KONSOLIDOVANI IZVJEŠTAJ O </w:t>
            </w:r>
            <w:r w:rsidR="00383CC4" w:rsidRPr="007D0D6A">
              <w:rPr>
                <w:rFonts w:ascii="Arial" w:eastAsia="Times New Roman" w:hAnsi="Arial" w:cs="Arial"/>
                <w:b/>
                <w:lang w:eastAsia="bs-Latn-BA"/>
              </w:rPr>
              <w:t>FUNKCIONIRANJU</w:t>
            </w: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 xml:space="preserve"> SISTEMA FINANSIJSKOG UPRAVLJANJA </w:t>
            </w:r>
          </w:p>
          <w:p w:rsidR="00882FB6" w:rsidRPr="007D0D6A" w:rsidRDefault="00882FB6" w:rsidP="007D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I KONTROLA</w:t>
            </w:r>
          </w:p>
        </w:tc>
      </w:tr>
      <w:tr w:rsidR="00882FB6" w:rsidRPr="007D0D6A" w:rsidTr="0096397F">
        <w:trPr>
          <w:trHeight w:val="44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NAZIV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ID BROJ 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7531B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</w:tr>
      <w:tr w:rsidR="00882FB6" w:rsidRPr="007D0D6A" w:rsidTr="0096397F">
        <w:trPr>
          <w:trHeight w:val="31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ŠIFRA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MJESTO I DATUM SAČINJAVANJA GI FUK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4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IZVJEŠTAJNI PERIOD (GODINA)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I</w:t>
            </w:r>
            <w:r w:rsidR="00527951" w:rsidRPr="007D0D6A">
              <w:rPr>
                <w:rFonts w:ascii="Arial" w:eastAsia="Times New Roman" w:hAnsi="Arial" w:cs="Arial"/>
                <w:b/>
                <w:lang w:eastAsia="bs-Latn-BA"/>
              </w:rPr>
              <w:t>.</w:t>
            </w: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OPĆI DIO</w:t>
            </w:r>
          </w:p>
        </w:tc>
      </w:tr>
      <w:tr w:rsidR="00882FB6" w:rsidRPr="007D0D6A" w:rsidTr="0096397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OPĆI PODACI O ORGANIZACIJI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Naziv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Rukovodilac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64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Godišnji iznos budžeta/finansijskog plana za izvještajnu godinu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6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Broj telefona organizacije: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E-mail adresa organizacije: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Web stranica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Ime i prezime koordinatora za finansijsko upravljanje i kontrolu: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55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lastRenderedPageBreak/>
              <w:t>Naziv radnog mjesta na kojem se koordinator za FUK nalazi: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Broj telefona koordinatora za FUK: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E-mail adresa koordinatora za FUK: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ORGANIZACIJE ČIJI SE IZVJEŠTAJI OBJEDINJAVAJU KONSOLIDACIJOM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-</w:t>
            </w:r>
          </w:p>
          <w:p w:rsidR="00882FB6" w:rsidRPr="007D0D6A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-</w:t>
            </w:r>
          </w:p>
        </w:tc>
      </w:tr>
      <w:tr w:rsidR="00882FB6" w:rsidRPr="007D0D6A" w:rsidTr="0096397F">
        <w:trPr>
          <w:trHeight w:val="5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>II</w:t>
            </w:r>
            <w:r w:rsidR="00527951" w:rsidRPr="007D0D6A">
              <w:rPr>
                <w:rFonts w:ascii="Arial" w:eastAsia="Times New Roman" w:hAnsi="Arial" w:cs="Arial"/>
                <w:b/>
                <w:lang w:eastAsia="bs-Latn-BA"/>
              </w:rPr>
              <w:t>.</w:t>
            </w: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lang w:eastAsia="bs-Latn-BA"/>
              </w:rPr>
              <w:t xml:space="preserve">POSEBNI DIO </w:t>
            </w:r>
          </w:p>
        </w:tc>
      </w:tr>
      <w:tr w:rsidR="00882FB6" w:rsidRPr="007D0D6A" w:rsidTr="0096397F">
        <w:trPr>
          <w:trHeight w:val="2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FB6" w:rsidRPr="007D0D6A" w:rsidRDefault="00882FB6" w:rsidP="007D0D6A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FB6" w:rsidRPr="007D0D6A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TABELARNI PREGLED PROVOĐENJA FUK KROZ PET KOMPONENTI STANDARDA INTERNE KONTROLE</w:t>
            </w:r>
          </w:p>
        </w:tc>
      </w:tr>
    </w:tbl>
    <w:tbl>
      <w:tblPr>
        <w:tblStyle w:val="ColorfulGrid-Accent11"/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8"/>
        <w:gridCol w:w="8509"/>
        <w:gridCol w:w="1534"/>
        <w:gridCol w:w="837"/>
        <w:gridCol w:w="1490"/>
        <w:gridCol w:w="1021"/>
      </w:tblGrid>
      <w:tr w:rsidR="000A709A" w:rsidRPr="007D0D6A" w:rsidTr="0096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tcW w:w="200" w:type="pct"/>
            <w:shd w:val="clear" w:color="auto" w:fill="auto"/>
          </w:tcPr>
          <w:p w:rsidR="000A709A" w:rsidRPr="007D0D6A" w:rsidRDefault="000A709A" w:rsidP="007D0D6A">
            <w:pPr>
              <w:spacing w:line="240" w:lineRule="auto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</w:rPr>
              <w:t>1.</w:t>
            </w:r>
          </w:p>
        </w:tc>
        <w:tc>
          <w:tcPr>
            <w:tcW w:w="4800" w:type="pct"/>
            <w:gridSpan w:val="5"/>
            <w:shd w:val="clear" w:color="auto" w:fill="auto"/>
            <w:vAlign w:val="center"/>
          </w:tcPr>
          <w:p w:rsidR="000A709A" w:rsidRPr="007D0D6A" w:rsidRDefault="000A709A" w:rsidP="007D0D6A">
            <w:pPr>
              <w:spacing w:line="24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 KONTROLNO OKRUŽENJE</w:t>
            </w:r>
          </w:p>
        </w:tc>
      </w:tr>
      <w:tr w:rsidR="000A709A" w:rsidRPr="007D0D6A" w:rsidTr="0096397F">
        <w:trPr>
          <w:trHeight w:val="458"/>
        </w:trPr>
        <w:tc>
          <w:tcPr>
            <w:tcW w:w="200" w:type="pct"/>
            <w:shd w:val="clear" w:color="auto" w:fill="auto"/>
          </w:tcPr>
          <w:p w:rsidR="000A709A" w:rsidRPr="007D0D6A" w:rsidRDefault="000A709A" w:rsidP="007531BA">
            <w:pPr>
              <w:pStyle w:val="ListParagraph"/>
              <w:spacing w:line="240" w:lineRule="auto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4800" w:type="pct"/>
            <w:gridSpan w:val="5"/>
            <w:shd w:val="clear" w:color="auto" w:fill="auto"/>
            <w:vAlign w:val="center"/>
          </w:tcPr>
          <w:p w:rsidR="000A709A" w:rsidRPr="007D0D6A" w:rsidRDefault="000A709A" w:rsidP="007D0D6A">
            <w:pPr>
              <w:spacing w:line="240" w:lineRule="auto"/>
              <w:ind w:left="-42"/>
              <w:rPr>
                <w:rFonts w:ascii="Arial" w:hAnsi="Arial" w:cs="Arial"/>
                <w:b/>
                <w:bCs/>
              </w:rPr>
            </w:pPr>
          </w:p>
        </w:tc>
      </w:tr>
      <w:tr w:rsidR="000A709A" w:rsidRPr="007D0D6A" w:rsidTr="007531BA">
        <w:trPr>
          <w:trHeight w:val="563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531BA" w:rsidP="007531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INTEGRITET I ETIČKE VRIJEDNOSTI 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0A709A" w:rsidRPr="007D0D6A" w:rsidTr="00377C39">
        <w:trPr>
          <w:trHeight w:val="543"/>
        </w:trPr>
        <w:tc>
          <w:tcPr>
            <w:tcW w:w="200" w:type="pct"/>
            <w:shd w:val="clear" w:color="auto" w:fill="auto"/>
          </w:tcPr>
          <w:p w:rsidR="000A709A" w:rsidRPr="007D0D6A" w:rsidRDefault="000A709A" w:rsidP="007D0D6A">
            <w:pPr>
              <w:rPr>
                <w:rFonts w:ascii="Arial" w:hAnsi="Arial" w:cs="Arial"/>
                <w:b/>
              </w:rPr>
            </w:pPr>
          </w:p>
        </w:tc>
        <w:tc>
          <w:tcPr>
            <w:tcW w:w="3050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A709A" w:rsidRPr="007D0D6A" w:rsidTr="00377C39">
        <w:trPr>
          <w:trHeight w:val="663"/>
        </w:trPr>
        <w:tc>
          <w:tcPr>
            <w:tcW w:w="20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Zaposlenici su upoznati sa sadržajem Etičkog kodeksa za državne službenike, odnosno posebnog kodeksa organizacije.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483"/>
        </w:trPr>
        <w:tc>
          <w:tcPr>
            <w:tcW w:w="20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Za nadzor poštivanja Etičkog kodeksa od strane zaposlenih odgovorna je organizaciona jedinica ili zaposlena osoba u organizaciji.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725"/>
        </w:trPr>
        <w:tc>
          <w:tcPr>
            <w:tcW w:w="20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Organizacija je donijela dodatna interna uputstva kojima se reguliše ponašanje zaposlenika (kućni red i sl.)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498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lastRenderedPageBreak/>
              <w:t>4)</w:t>
            </w:r>
          </w:p>
        </w:tc>
        <w:tc>
          <w:tcPr>
            <w:tcW w:w="305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Organizacija je internim aktima </w:t>
            </w:r>
            <w:r w:rsidR="00383CC4" w:rsidRPr="007D0D6A">
              <w:rPr>
                <w:rFonts w:ascii="Arial" w:hAnsi="Arial" w:cs="Arial"/>
                <w:sz w:val="22"/>
                <w:szCs w:val="22"/>
              </w:rPr>
              <w:t>definirala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situacije potencijalnih sukoba interesa i način postupanja u tim slučajevima.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583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5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A01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slučaju nepoštivanja Etičkog kodeksa organizacija provodi mjere u skladu sa propisima i internim procedurama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ColorfulGrid-Accent13"/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8"/>
        <w:gridCol w:w="8509"/>
        <w:gridCol w:w="1534"/>
        <w:gridCol w:w="840"/>
        <w:gridCol w:w="1629"/>
        <w:gridCol w:w="879"/>
      </w:tblGrid>
      <w:tr w:rsidR="000A709A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200" w:type="pct"/>
            <w:shd w:val="clear" w:color="auto" w:fill="auto"/>
            <w:vAlign w:val="center"/>
          </w:tcPr>
          <w:p w:rsidR="000A709A" w:rsidRPr="007531BA" w:rsidRDefault="000A709A" w:rsidP="007531B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50" w:type="pct"/>
            <w:shd w:val="clear" w:color="auto" w:fill="auto"/>
            <w:vAlign w:val="center"/>
          </w:tcPr>
          <w:p w:rsidR="000A709A" w:rsidRPr="00377C39" w:rsidRDefault="000A709A" w:rsidP="007D0D6A">
            <w:pPr>
              <w:pStyle w:val="ListParagraph"/>
              <w:spacing w:line="240" w:lineRule="auto"/>
              <w:ind w:left="3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96397F">
        <w:trPr>
          <w:trHeight w:val="750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531BA" w:rsidP="00A363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3050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UPRAVLJANJE LJUDSKIM RESURSIMA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0A709A" w:rsidRPr="007D0D6A" w:rsidTr="00377C39">
        <w:trPr>
          <w:trHeight w:val="409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0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Kriteriji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Broj organizacija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Broj organizacija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%</w:t>
            </w:r>
          </w:p>
        </w:tc>
      </w:tr>
      <w:tr w:rsidR="000A709A" w:rsidRPr="007D0D6A" w:rsidTr="00377C39">
        <w:trPr>
          <w:trHeight w:val="229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 organizaciji se pripremaju planovi obuka.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61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 organizaciji se vodi evidencija obuka po zaposleniku.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79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Zaposlenici se obučavaju iz oblasti finansijskog upravljanja i kontrole</w:t>
            </w:r>
            <w:r w:rsidR="00A01AFA">
              <w:rPr>
                <w:rFonts w:ascii="Arial" w:hAnsi="Arial" w:cs="Arial"/>
                <w:color w:val="auto"/>
                <w:sz w:val="22"/>
                <w:szCs w:val="22"/>
              </w:rPr>
              <w:t xml:space="preserve"> (uključujući i obuke iz oblasti strateškog planiranja, pripreme i izrade budžeta/finansijskog plana,  upravljanja rizicima, nabavki i ugovaranja, računovodstvenih sistema, nepravilnosti i prevara i sl.)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424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U godišnjim planovima rada po organizacionim jedinicama zadaci/aktivnosti se dodjeljuju po pojedinom zaposleniku. 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374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Upravljanje ljudskim resursima u organizaciji vrši posebna organizaciona jedinica. 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325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</w:rPr>
              <w:t>6)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U organizaciji se provodi ocjenjivanje učinka zaposlenih. 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72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</w:rPr>
              <w:t>7)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Organizacija osigurava poticajne mjere za izuzetan učinak zaposlenih.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333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</w:rPr>
              <w:t>8)</w:t>
            </w:r>
          </w:p>
        </w:tc>
        <w:tc>
          <w:tcPr>
            <w:tcW w:w="3050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Organizacija provodi korektivne aktivnosti kod lošeg učinka zaposlenih.</w:t>
            </w:r>
          </w:p>
        </w:tc>
        <w:tc>
          <w:tcPr>
            <w:tcW w:w="550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tbl>
      <w:tblPr>
        <w:tblStyle w:val="ColorfulGrid-Accent12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7"/>
        <w:gridCol w:w="8511"/>
        <w:gridCol w:w="1534"/>
        <w:gridCol w:w="838"/>
        <w:gridCol w:w="1629"/>
        <w:gridCol w:w="852"/>
      </w:tblGrid>
      <w:tr w:rsidR="000A709A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00" w:type="pct"/>
            <w:shd w:val="clear" w:color="auto" w:fill="auto"/>
            <w:vAlign w:val="center"/>
          </w:tcPr>
          <w:p w:rsidR="000A709A" w:rsidRPr="007531BA" w:rsidRDefault="000A709A" w:rsidP="007531B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00" w:type="pct"/>
            <w:gridSpan w:val="5"/>
            <w:shd w:val="clear" w:color="auto" w:fill="auto"/>
            <w:vAlign w:val="center"/>
          </w:tcPr>
          <w:p w:rsidR="0096397F" w:rsidRPr="00A36328" w:rsidRDefault="0096397F" w:rsidP="00377C39">
            <w:pPr>
              <w:spacing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0A709A" w:rsidRPr="007D0D6A" w:rsidTr="0096397F">
        <w:trPr>
          <w:trHeight w:val="555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531BA" w:rsidP="00A363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ORGANIZACIONA STRUKTURA, </w:t>
            </w:r>
            <w:r w:rsidR="007531B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DELEGIRANJE </w:t>
            </w: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OVLAŠTENJA I ODGOVORNOSTI, SISTEM IZVJEŠTAVANJA</w:t>
            </w: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0A709A" w:rsidRPr="007D0D6A" w:rsidTr="00377C39">
        <w:trPr>
          <w:trHeight w:val="421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7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A709A" w:rsidRPr="007D0D6A" w:rsidTr="00377C39">
        <w:trPr>
          <w:trHeight w:val="317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ind w:left="-15" w:firstLine="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U organizaciji je imenovan koordinator za finansijsko upravljanje i kontrolu. 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421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Nadležnosti i odgovornosti organizacionih jedinica u procesu strateškog planiranja rada su jasno definirane.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371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lastRenderedPageBreak/>
              <w:t>3)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Ovlaštenja i odgovornosti za realizaciju ciljeva programa/</w:t>
            </w:r>
            <w:r w:rsidR="00A01AFA">
              <w:rPr>
                <w:rFonts w:ascii="Arial" w:hAnsi="Arial" w:cs="Arial"/>
                <w:sz w:val="22"/>
                <w:szCs w:val="22"/>
              </w:rPr>
              <w:t>projekata/</w:t>
            </w:r>
            <w:r w:rsidRPr="007D0D6A">
              <w:rPr>
                <w:rFonts w:ascii="Arial" w:hAnsi="Arial" w:cs="Arial"/>
                <w:sz w:val="22"/>
                <w:szCs w:val="22"/>
              </w:rPr>
              <w:t>aktivnosti su jasno definirani.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poslovima koordinacije razvoja finansijskog upravljanja i kontrole koordinatoru za FUK pruža podršku organizaciona jedinica za finansije.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39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Zadaci vezani za FUK delegirani su zaposlenima  od strane rukovodioca organizacije.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21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3A6643" w:rsidP="00A36328">
            <w:pPr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A709A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organizaciji se provode postupci za razmjenu informacija među zaposlenim (od višeg nivoa prema nižem nivou; od nižeg nivoa prema višem nivou; komunikacija na istom nivou).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RDefault="003A6643" w:rsidP="00A36328">
            <w:pPr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A709A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A01A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Rukovodioci osnovnih organizacionih jedinica imaju ovlaštenja da upravljaju svojim budžetima/fin</w:t>
            </w:r>
            <w:r w:rsidR="00A01AFA">
              <w:rPr>
                <w:rFonts w:ascii="Arial" w:hAnsi="Arial" w:cs="Arial"/>
                <w:sz w:val="22"/>
                <w:szCs w:val="22"/>
              </w:rPr>
              <w:t xml:space="preserve">ansijskim </w:t>
            </w:r>
            <w:r w:rsidRPr="007D0D6A">
              <w:rPr>
                <w:rFonts w:ascii="Arial" w:hAnsi="Arial" w:cs="Arial"/>
                <w:sz w:val="22"/>
                <w:szCs w:val="22"/>
              </w:rPr>
              <w:t>planovima.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RDefault="003A6643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1D1E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A709A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211D1E"/>
                <w:sz w:val="22"/>
                <w:szCs w:val="22"/>
              </w:rPr>
              <w:t>Rukovodstvo je uspostavilo linije izvještavanja o realizaciji ciljeva i izvršenju budžeta/finansijskog plana (utrošena sredstva po programima, ostvareni prihodi, stvorene obaveze i sl.).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Del="006B3E08" w:rsidRDefault="003A6643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A709A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A01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Organizacione jedinice izrađuju i</w:t>
            </w:r>
            <w:r w:rsidR="00A01AFA">
              <w:rPr>
                <w:rFonts w:ascii="Arial" w:hAnsi="Arial" w:cs="Arial"/>
                <w:sz w:val="22"/>
                <w:szCs w:val="22"/>
              </w:rPr>
              <w:t>zvještaje o realizaciji ciljeva/</w:t>
            </w:r>
            <w:r w:rsidRPr="007D0D6A">
              <w:rPr>
                <w:rFonts w:ascii="Arial" w:hAnsi="Arial" w:cs="Arial"/>
                <w:sz w:val="22"/>
                <w:szCs w:val="22"/>
              </w:rPr>
              <w:t>programa</w:t>
            </w:r>
            <w:r w:rsidR="00A01AFA">
              <w:rPr>
                <w:rFonts w:ascii="Arial" w:hAnsi="Arial" w:cs="Arial"/>
                <w:sz w:val="22"/>
                <w:szCs w:val="22"/>
              </w:rPr>
              <w:t>/</w:t>
            </w:r>
            <w:r w:rsidRPr="007D0D6A">
              <w:rPr>
                <w:rFonts w:ascii="Arial" w:hAnsi="Arial" w:cs="Arial"/>
                <w:sz w:val="22"/>
                <w:szCs w:val="22"/>
              </w:rPr>
              <w:t>projekata iz svoje nadležnosti.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424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A709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A6643" w:rsidRPr="007D0D6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Postoje interni akti kojima je detaljnije uređena međusobna saradnja između prvog i drugog nivoa korisnika.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347"/>
        </w:trPr>
        <w:tc>
          <w:tcPr>
            <w:tcW w:w="200" w:type="pct"/>
            <w:shd w:val="clear" w:color="auto" w:fill="auto"/>
            <w:vAlign w:val="center"/>
          </w:tcPr>
          <w:p w:rsidR="000A709A" w:rsidRPr="007531BA" w:rsidRDefault="000A709A" w:rsidP="007531BA">
            <w:pPr>
              <w:spacing w:line="240" w:lineRule="auto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4800" w:type="pct"/>
            <w:gridSpan w:val="5"/>
            <w:shd w:val="clear" w:color="auto" w:fill="auto"/>
            <w:vAlign w:val="center"/>
          </w:tcPr>
          <w:p w:rsidR="000A709A" w:rsidRPr="00A36328" w:rsidRDefault="000A709A" w:rsidP="00A36328">
            <w:pPr>
              <w:spacing w:line="240" w:lineRule="auto"/>
              <w:ind w:left="-4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709A" w:rsidRPr="007D0D6A" w:rsidTr="0096397F">
        <w:trPr>
          <w:trHeight w:val="418"/>
        </w:trPr>
        <w:tc>
          <w:tcPr>
            <w:tcW w:w="200" w:type="pct"/>
            <w:shd w:val="clear" w:color="auto" w:fill="auto"/>
            <w:vAlign w:val="center"/>
          </w:tcPr>
          <w:p w:rsidR="000A709A" w:rsidRPr="007531BA" w:rsidRDefault="007531BA" w:rsidP="007531B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531BA">
              <w:rPr>
                <w:rFonts w:ascii="Arial" w:hAnsi="Arial" w:cs="Arial"/>
                <w:b/>
                <w:sz w:val="22"/>
              </w:rPr>
              <w:t>D)</w:t>
            </w:r>
          </w:p>
        </w:tc>
        <w:tc>
          <w:tcPr>
            <w:tcW w:w="3057" w:type="pct"/>
            <w:shd w:val="clear" w:color="auto" w:fill="auto"/>
            <w:vAlign w:val="center"/>
          </w:tcPr>
          <w:p w:rsidR="000A709A" w:rsidRPr="007D0D6A" w:rsidRDefault="007531BA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PLANIRANJE, MISIJA I CILJEVI</w:t>
            </w: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0A709A" w:rsidRPr="007D0D6A" w:rsidTr="00377C39">
        <w:trPr>
          <w:trHeight w:val="628"/>
        </w:trPr>
        <w:tc>
          <w:tcPr>
            <w:tcW w:w="200" w:type="pct"/>
            <w:shd w:val="clear" w:color="auto" w:fill="auto"/>
          </w:tcPr>
          <w:p w:rsidR="000A709A" w:rsidRPr="007D0D6A" w:rsidRDefault="000A709A" w:rsidP="007D0D6A">
            <w:pPr>
              <w:rPr>
                <w:rFonts w:ascii="Arial" w:hAnsi="Arial" w:cs="Arial"/>
                <w:b/>
              </w:rPr>
            </w:pPr>
          </w:p>
        </w:tc>
        <w:tc>
          <w:tcPr>
            <w:tcW w:w="3057" w:type="pct"/>
            <w:shd w:val="clear" w:color="auto" w:fill="auto"/>
            <w:vAlign w:val="center"/>
          </w:tcPr>
          <w:p w:rsidR="000A709A" w:rsidRPr="007D0D6A" w:rsidRDefault="000A709A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A709A" w:rsidRPr="007D0D6A" w:rsidRDefault="000A709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RDefault="000F6B3F" w:rsidP="00A3632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Sastanci najvišeg rukovodstva/kolegija se održavaju redovno.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377C39" w:rsidRPr="007D0D6A" w:rsidTr="00377C39">
        <w:tc>
          <w:tcPr>
            <w:tcW w:w="200" w:type="pct"/>
            <w:shd w:val="clear" w:color="auto" w:fill="auto"/>
            <w:vAlign w:val="center"/>
          </w:tcPr>
          <w:p w:rsidR="00377C39" w:rsidRDefault="00377C39" w:rsidP="00A3632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377C39" w:rsidRPr="007D0D6A" w:rsidRDefault="00377C39" w:rsidP="007D0D6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 sastancima rukovodstva/kolegija</w:t>
            </w:r>
            <w:r>
              <w:rPr>
                <w:rFonts w:ascii="Arial" w:hAnsi="Arial" w:cs="Arial"/>
                <w:sz w:val="22"/>
                <w:szCs w:val="22"/>
              </w:rPr>
              <w:t xml:space="preserve"> se raspravlja o </w:t>
            </w:r>
            <w:r w:rsidRPr="007D0D6A">
              <w:rPr>
                <w:rFonts w:ascii="Arial" w:hAnsi="Arial" w:cs="Arial"/>
                <w:sz w:val="22"/>
                <w:szCs w:val="22"/>
              </w:rPr>
              <w:t>strateškim ciljevima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377C39" w:rsidRPr="007D0D6A" w:rsidRDefault="00377C39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377C39" w:rsidRPr="007D0D6A" w:rsidRDefault="00377C39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377C39" w:rsidRPr="007D0D6A" w:rsidRDefault="00377C39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377C39" w:rsidRPr="007D0D6A" w:rsidRDefault="00377C39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7D0D6A" w:rsidP="007D0D6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 sastancima rukovodstva/kolegija</w:t>
            </w:r>
            <w:r>
              <w:rPr>
                <w:rFonts w:ascii="Arial" w:hAnsi="Arial" w:cs="Arial"/>
                <w:sz w:val="22"/>
                <w:szCs w:val="22"/>
              </w:rPr>
              <w:t xml:space="preserve"> se raspravlja o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09A" w:rsidRPr="007D0D6A">
              <w:rPr>
                <w:rFonts w:ascii="Arial" w:hAnsi="Arial" w:cs="Arial"/>
                <w:sz w:val="22"/>
                <w:szCs w:val="22"/>
              </w:rPr>
              <w:t>realizaciji programa/projekata, te postignutim rezultatima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7D0D6A" w:rsidP="007D0D6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 sastancima rukovodstva/kolegija</w:t>
            </w:r>
            <w:r>
              <w:rPr>
                <w:rFonts w:ascii="Arial" w:hAnsi="Arial" w:cs="Arial"/>
                <w:sz w:val="22"/>
                <w:szCs w:val="22"/>
              </w:rPr>
              <w:t xml:space="preserve"> se raspravlja o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09A" w:rsidRPr="007D0D6A">
              <w:rPr>
                <w:rFonts w:ascii="Arial" w:hAnsi="Arial" w:cs="Arial"/>
                <w:sz w:val="22"/>
                <w:szCs w:val="22"/>
              </w:rPr>
              <w:t>ključnim rizicima u poslovanju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65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7D0D6A" w:rsidP="007D0D6A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 sastancima rukovodstva/kolegija</w:t>
            </w:r>
            <w:r>
              <w:rPr>
                <w:rFonts w:ascii="Arial" w:hAnsi="Arial" w:cs="Arial"/>
                <w:sz w:val="22"/>
                <w:szCs w:val="22"/>
              </w:rPr>
              <w:t xml:space="preserve"> se raspravlja o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izvršenju budžeta/finansijskog</w:t>
            </w:r>
            <w:r w:rsidR="000A709A" w:rsidRPr="007D0D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A709A" w:rsidRPr="007D0D6A">
              <w:rPr>
                <w:rFonts w:ascii="Arial" w:hAnsi="Arial" w:cs="Arial"/>
                <w:sz w:val="22"/>
                <w:szCs w:val="22"/>
              </w:rPr>
              <w:t>lana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Misija organizacije je utvrđena.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Vizija organizacije je utvrđena.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0A709A" w:rsidRPr="007D0D6A" w:rsidTr="00377C39">
        <w:trPr>
          <w:trHeight w:val="259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Strateški ciljevi organizacije su utvrđeni. 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59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Strateški ciljevi organizacije su objavljeni (npr. na web stranici, intranetu i sl.)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0A709A" w:rsidRPr="007D0D6A" w:rsidTr="00377C39">
        <w:trPr>
          <w:trHeight w:val="276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Del="00F254B3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Strateški  planovi rada su usvojeni.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76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Del="00F254B3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organizaciji postoje organizacione jedinice ili osobe koje su odgovorne za koordin</w:t>
            </w:r>
            <w:r w:rsidR="00067651">
              <w:rPr>
                <w:rFonts w:ascii="Arial" w:hAnsi="Arial" w:cs="Arial"/>
                <w:sz w:val="22"/>
                <w:szCs w:val="22"/>
              </w:rPr>
              <w:t>aciju i razvoj strateškog plana.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0A709A" w:rsidRPr="007D0D6A" w:rsidTr="00377C39">
        <w:trPr>
          <w:trHeight w:val="276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7D0D6A" w:rsidP="00A363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0F6B3F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Del="00F254B3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Sve organizacione jedinice su uključene u proces strateškog planiranja.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7D0D6A" w:rsidRPr="007D0D6A" w:rsidTr="00377C39">
        <w:trPr>
          <w:trHeight w:val="267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13)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Postoje posebni propisi i procedure koji regulišu proces strateškog plana.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84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14)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Strateški plan obuhvata i finansijske projekcije.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D6A" w:rsidRPr="007D0D6A" w:rsidTr="00377C39"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15)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strateškom planu d</w:t>
            </w:r>
            <w:r w:rsidR="00067651">
              <w:rPr>
                <w:rFonts w:ascii="Arial" w:hAnsi="Arial" w:cs="Arial"/>
                <w:sz w:val="22"/>
                <w:szCs w:val="22"/>
              </w:rPr>
              <w:t>efinirani su pokazatelji učinka.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25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16)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067651" w:rsidP="000676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7D0D6A">
              <w:rPr>
                <w:rFonts w:ascii="Arial" w:hAnsi="Arial" w:cs="Arial"/>
                <w:sz w:val="22"/>
                <w:szCs w:val="22"/>
              </w:rPr>
              <w:t>rši</w:t>
            </w:r>
            <w:r>
              <w:rPr>
                <w:rFonts w:ascii="Arial" w:hAnsi="Arial" w:cs="Arial"/>
                <w:sz w:val="22"/>
                <w:szCs w:val="22"/>
              </w:rPr>
              <w:t xml:space="preserve"> se n</w:t>
            </w:r>
            <w:r w:rsidR="007D0D6A" w:rsidRPr="007D0D6A">
              <w:rPr>
                <w:rFonts w:ascii="Arial" w:hAnsi="Arial" w:cs="Arial"/>
                <w:sz w:val="22"/>
                <w:szCs w:val="22"/>
              </w:rPr>
              <w:t>adzor nad pr</w:t>
            </w:r>
            <w:r>
              <w:rPr>
                <w:rFonts w:ascii="Arial" w:hAnsi="Arial" w:cs="Arial"/>
                <w:sz w:val="22"/>
                <w:szCs w:val="22"/>
              </w:rPr>
              <w:t>ovođenjem strateškog plana rada.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25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17)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067651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budžetu/finansijskom planu  utvrđeni</w:t>
            </w:r>
            <w:r w:rsidR="007D0D6A" w:rsidRPr="007D0D6A">
              <w:rPr>
                <w:rFonts w:ascii="Arial" w:hAnsi="Arial" w:cs="Arial"/>
                <w:sz w:val="22"/>
                <w:szCs w:val="22"/>
              </w:rPr>
              <w:t xml:space="preserve"> su programi.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D0D6A" w:rsidRPr="007D0D6A" w:rsidTr="00377C39">
        <w:trPr>
          <w:trHeight w:val="225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18)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067651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budžetu/finansijskom </w:t>
            </w:r>
            <w:r w:rsidR="007D0D6A" w:rsidRPr="007D0D6A">
              <w:rPr>
                <w:rFonts w:ascii="Arial" w:hAnsi="Arial" w:cs="Arial"/>
                <w:sz w:val="22"/>
                <w:szCs w:val="22"/>
              </w:rPr>
              <w:t>plan</w:t>
            </w:r>
            <w:r w:rsidR="00377C39">
              <w:rPr>
                <w:rFonts w:ascii="Arial" w:hAnsi="Arial" w:cs="Arial"/>
                <w:sz w:val="22"/>
                <w:szCs w:val="22"/>
              </w:rPr>
              <w:t>u  utvrđeni su ciljevi programa.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D0D6A" w:rsidRPr="007D0D6A" w:rsidTr="00377C39"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19)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0676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Ciljevi utvrđenih programa su povezani sa strateškim ciljevima.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66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20)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Godišnji planovi rada su usvojeni.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66"/>
        </w:trPr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21)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godišnjem planu rada definirani su ciljevi koje svaka organizaciona jedinica treba realizovati u toku godine.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D0D6A" w:rsidRPr="007D0D6A" w:rsidTr="00377C39">
        <w:tc>
          <w:tcPr>
            <w:tcW w:w="200" w:type="pct"/>
            <w:shd w:val="clear" w:color="auto" w:fill="auto"/>
            <w:vAlign w:val="center"/>
          </w:tcPr>
          <w:p w:rsidR="007D0D6A" w:rsidRPr="007D0D6A" w:rsidRDefault="007D0D6A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Operativni ciljevi iz godišnjeg plana rada su usklađeni sa ciljevima programa i strateškim ciljevima iz strateškog plana rada</w:t>
            </w:r>
            <w:r w:rsidR="000676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21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67651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planskim dokumentima u kojima su navedeni podaci o ciljevima, sadržani su i podaci o procijenjenim finansijskim sredstvima potrebnim za realizaciju utvrđenih ciljeva.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67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67651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Utvrđeni su pokazatelji uspješnosti kroz koje se prati realizacija utvrđenih ciljeva.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09A" w:rsidRPr="007D0D6A" w:rsidTr="00377C39">
        <w:trPr>
          <w:trHeight w:val="284"/>
        </w:trPr>
        <w:tc>
          <w:tcPr>
            <w:tcW w:w="200" w:type="pct"/>
            <w:shd w:val="clear" w:color="auto" w:fill="auto"/>
            <w:vAlign w:val="center"/>
          </w:tcPr>
          <w:p w:rsidR="000A709A" w:rsidRPr="007D0D6A" w:rsidRDefault="00067651" w:rsidP="00067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57" w:type="pct"/>
            <w:shd w:val="clear" w:color="auto" w:fill="auto"/>
            <w:vAlign w:val="bottom"/>
          </w:tcPr>
          <w:p w:rsidR="000A709A" w:rsidRPr="007D0D6A" w:rsidRDefault="000A709A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Korisnici drugog nivoa su uključeni u izradu strateških planova.</w:t>
            </w:r>
          </w:p>
        </w:tc>
        <w:tc>
          <w:tcPr>
            <w:tcW w:w="55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:rsidR="000A709A" w:rsidRPr="007D0D6A" w:rsidRDefault="000A709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ColorfulGrid-Accent16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4"/>
        <w:gridCol w:w="8408"/>
        <w:gridCol w:w="1559"/>
        <w:gridCol w:w="707"/>
        <w:gridCol w:w="1779"/>
        <w:gridCol w:w="774"/>
      </w:tblGrid>
      <w:tr w:rsidR="00A36328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tcW w:w="249" w:type="pct"/>
            <w:shd w:val="clear" w:color="auto" w:fill="auto"/>
            <w:vAlign w:val="center"/>
          </w:tcPr>
          <w:p w:rsidR="00A36328" w:rsidRPr="00EB0A2C" w:rsidRDefault="00EB0A2C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A2C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4751" w:type="pct"/>
            <w:gridSpan w:val="5"/>
            <w:shd w:val="clear" w:color="auto" w:fill="auto"/>
            <w:vAlign w:val="center"/>
          </w:tcPr>
          <w:p w:rsidR="00A36328" w:rsidRPr="00EB0A2C" w:rsidRDefault="00EB0A2C" w:rsidP="007D0D6A">
            <w:pPr>
              <w:rPr>
                <w:rFonts w:ascii="Arial" w:hAnsi="Arial" w:cs="Arial"/>
                <w:bCs w:val="0"/>
                <w:color w:val="222222"/>
              </w:rPr>
            </w:pPr>
            <w:r w:rsidRPr="00EB0A2C">
              <w:rPr>
                <w:rFonts w:ascii="Arial" w:hAnsi="Arial" w:cs="Arial"/>
                <w:color w:val="auto"/>
                <w:sz w:val="22"/>
                <w:szCs w:val="22"/>
              </w:rPr>
              <w:t>UPRAVLJANJE RIZICIMA</w:t>
            </w:r>
          </w:p>
        </w:tc>
      </w:tr>
      <w:tr w:rsidR="00D93BB8" w:rsidRPr="007D0D6A" w:rsidTr="00377C39">
        <w:trPr>
          <w:trHeight w:val="341"/>
        </w:trPr>
        <w:tc>
          <w:tcPr>
            <w:tcW w:w="249" w:type="pct"/>
            <w:shd w:val="clear" w:color="auto" w:fill="auto"/>
            <w:vAlign w:val="center"/>
          </w:tcPr>
          <w:p w:rsidR="00D93BB8" w:rsidRPr="00067651" w:rsidRDefault="00D93BB8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751" w:type="pct"/>
            <w:gridSpan w:val="5"/>
            <w:shd w:val="clear" w:color="auto" w:fill="auto"/>
            <w:vAlign w:val="center"/>
          </w:tcPr>
          <w:p w:rsidR="00D93BB8" w:rsidRPr="00067651" w:rsidRDefault="00D93BB8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413"/>
        </w:trPr>
        <w:tc>
          <w:tcPr>
            <w:tcW w:w="249" w:type="pct"/>
            <w:shd w:val="clear" w:color="auto" w:fill="auto"/>
            <w:vAlign w:val="center"/>
          </w:tcPr>
          <w:p w:rsidR="00D93BB8" w:rsidRPr="00A36328" w:rsidRDefault="007531BA" w:rsidP="007531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3020" w:type="pct"/>
            <w:shd w:val="clear" w:color="auto" w:fill="auto"/>
            <w:vAlign w:val="center"/>
          </w:tcPr>
          <w:p w:rsidR="00D93BB8" w:rsidRPr="007D0D6A" w:rsidRDefault="007531BA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UPRAVLJANJE RIZICIMA U ORGANIZACIJI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377C39" w:rsidRPr="007D0D6A" w:rsidTr="00377C39">
        <w:tc>
          <w:tcPr>
            <w:tcW w:w="249" w:type="pct"/>
            <w:shd w:val="clear" w:color="auto" w:fill="auto"/>
          </w:tcPr>
          <w:p w:rsidR="00D93BB8" w:rsidRPr="00A36328" w:rsidRDefault="00D93BB8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377C39" w:rsidRPr="007D0D6A" w:rsidTr="00377C39">
        <w:trPr>
          <w:trHeight w:val="237"/>
        </w:trPr>
        <w:tc>
          <w:tcPr>
            <w:tcW w:w="249" w:type="pct"/>
            <w:shd w:val="clear" w:color="auto" w:fill="auto"/>
          </w:tcPr>
          <w:p w:rsidR="00D93BB8" w:rsidRPr="00A36328" w:rsidRDefault="00D93BB8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organizaciji se utvrđuju rizici koji mogu utjecati na realizaciju ciljeva.</w:t>
            </w:r>
          </w:p>
        </w:tc>
        <w:tc>
          <w:tcPr>
            <w:tcW w:w="560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282"/>
        </w:trPr>
        <w:tc>
          <w:tcPr>
            <w:tcW w:w="249" w:type="pct"/>
            <w:shd w:val="clear" w:color="auto" w:fill="auto"/>
          </w:tcPr>
          <w:p w:rsidR="00D93BB8" w:rsidRPr="007D0D6A" w:rsidRDefault="00D93BB8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D93BB8" w:rsidRPr="007D0D6A" w:rsidRDefault="00067651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Vjerovatnoća i </w:t>
            </w:r>
            <w:r w:rsidR="00383CC4">
              <w:rPr>
                <w:rFonts w:ascii="Arial" w:hAnsi="Arial" w:cs="Arial"/>
                <w:sz w:val="22"/>
                <w:szCs w:val="22"/>
              </w:rPr>
              <w:t>utjecaj rizika se procjenj</w:t>
            </w:r>
            <w:r>
              <w:rPr>
                <w:rFonts w:ascii="Arial" w:hAnsi="Arial" w:cs="Arial"/>
                <w:sz w:val="22"/>
                <w:szCs w:val="22"/>
              </w:rPr>
              <w:t>uju</w:t>
            </w:r>
            <w:r w:rsidR="00D93BB8" w:rsidRPr="007D0D6A">
              <w:rPr>
                <w:rFonts w:ascii="Arial" w:hAnsi="Arial" w:cs="Arial"/>
                <w:sz w:val="22"/>
                <w:szCs w:val="22"/>
              </w:rPr>
              <w:t>.</w:t>
            </w:r>
            <w:r w:rsidR="00383C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0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282"/>
        </w:trPr>
        <w:tc>
          <w:tcPr>
            <w:tcW w:w="249" w:type="pct"/>
            <w:shd w:val="clear" w:color="auto" w:fill="auto"/>
          </w:tcPr>
          <w:p w:rsidR="00D93BB8" w:rsidRPr="007D0D6A" w:rsidRDefault="00D93BB8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Rizici se navode u pisanoj formi.</w:t>
            </w:r>
          </w:p>
        </w:tc>
        <w:tc>
          <w:tcPr>
            <w:tcW w:w="560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258"/>
        </w:trPr>
        <w:tc>
          <w:tcPr>
            <w:tcW w:w="249" w:type="pct"/>
            <w:shd w:val="clear" w:color="auto" w:fill="auto"/>
          </w:tcPr>
          <w:p w:rsidR="00D93BB8" w:rsidRPr="007D0D6A" w:rsidRDefault="00D93BB8" w:rsidP="00A36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D93BB8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Utvrđeni rizici su sadržani u planskim dokumentima.</w:t>
            </w:r>
          </w:p>
        </w:tc>
        <w:tc>
          <w:tcPr>
            <w:tcW w:w="560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275"/>
        </w:trPr>
        <w:tc>
          <w:tcPr>
            <w:tcW w:w="249" w:type="pct"/>
            <w:shd w:val="clear" w:color="auto" w:fill="auto"/>
          </w:tcPr>
          <w:p w:rsidR="00EB0A2C" w:rsidRPr="007D0D6A" w:rsidRDefault="00EB0A2C" w:rsidP="00EB0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Utvrđeni rizici su dokumentovani u registrima rizika. 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</w:tr>
      <w:tr w:rsidR="00377C39" w:rsidRPr="007D0D6A" w:rsidTr="00377C39">
        <w:trPr>
          <w:trHeight w:val="275"/>
        </w:trPr>
        <w:tc>
          <w:tcPr>
            <w:tcW w:w="249" w:type="pct"/>
            <w:shd w:val="clear" w:color="auto" w:fill="auto"/>
          </w:tcPr>
          <w:p w:rsidR="00EB0A2C" w:rsidRPr="007D0D6A" w:rsidRDefault="00EB0A2C" w:rsidP="00EB0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lastRenderedPageBreak/>
              <w:t>6)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D0D6A">
              <w:rPr>
                <w:rFonts w:ascii="Arial" w:hAnsi="Arial" w:cs="Arial"/>
                <w:sz w:val="22"/>
                <w:szCs w:val="22"/>
              </w:rPr>
              <w:t>egistar rizika</w:t>
            </w:r>
            <w:r>
              <w:rPr>
                <w:rFonts w:ascii="Arial" w:hAnsi="Arial" w:cs="Arial"/>
                <w:sz w:val="22"/>
                <w:szCs w:val="22"/>
              </w:rPr>
              <w:t xml:space="preserve"> se ažurira</w:t>
            </w:r>
            <w:r w:rsidRPr="007D0D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</w:rPr>
            </w:pPr>
          </w:p>
        </w:tc>
      </w:tr>
      <w:tr w:rsidR="00377C39" w:rsidRPr="007D0D6A" w:rsidTr="00377C39">
        <w:trPr>
          <w:trHeight w:val="275"/>
        </w:trPr>
        <w:tc>
          <w:tcPr>
            <w:tcW w:w="249" w:type="pct"/>
            <w:shd w:val="clear" w:color="auto" w:fill="auto"/>
            <w:vAlign w:val="center"/>
          </w:tcPr>
          <w:p w:rsidR="00EB0A2C" w:rsidRPr="007D0D6A" w:rsidRDefault="00EB0A2C" w:rsidP="00EB0A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2D7E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Postoji sistem izvještavanja </w:t>
            </w:r>
            <w:r>
              <w:rPr>
                <w:rFonts w:ascii="Arial" w:hAnsi="Arial" w:cs="Arial"/>
                <w:sz w:val="22"/>
                <w:szCs w:val="22"/>
              </w:rPr>
              <w:t>o najznačajnijim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rizi</w:t>
            </w:r>
            <w:r w:rsidR="002D7E6A">
              <w:rPr>
                <w:rFonts w:ascii="Arial" w:hAnsi="Arial" w:cs="Arial"/>
                <w:sz w:val="22"/>
                <w:szCs w:val="22"/>
              </w:rPr>
              <w:t>cim</w:t>
            </w:r>
            <w:r w:rsidRPr="007D0D6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137"/>
        </w:trPr>
        <w:tc>
          <w:tcPr>
            <w:tcW w:w="249" w:type="pct"/>
            <w:shd w:val="clear" w:color="auto" w:fill="auto"/>
            <w:vAlign w:val="center"/>
          </w:tcPr>
          <w:p w:rsidR="00EB0A2C" w:rsidRPr="007D0D6A" w:rsidRDefault="00EB0A2C" w:rsidP="00EB0A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Zadužena je osoba za koordinaciju upravljanja rizicima  u organizaciji.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183"/>
        </w:trPr>
        <w:tc>
          <w:tcPr>
            <w:tcW w:w="249" w:type="pct"/>
            <w:shd w:val="clear" w:color="auto" w:fill="auto"/>
            <w:vAlign w:val="center"/>
          </w:tcPr>
          <w:p w:rsidR="00EB0A2C" w:rsidRPr="007D0D6A" w:rsidRDefault="00EB0A2C" w:rsidP="00EB0A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9)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Zadužene su osobe za prikupljanje podataka o rizicima i izvještavanje o rizicima na nivou organizacionih jedinica.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c>
          <w:tcPr>
            <w:tcW w:w="249" w:type="pct"/>
            <w:shd w:val="clear" w:color="auto" w:fill="auto"/>
            <w:vAlign w:val="center"/>
          </w:tcPr>
          <w:p w:rsidR="00EB0A2C" w:rsidRPr="007D0D6A" w:rsidRDefault="00EB0A2C" w:rsidP="00EB0A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Donesena je strategija upravljanja rizicima u organizaciji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39" w:rsidRPr="007D0D6A" w:rsidTr="00377C39">
        <w:trPr>
          <w:trHeight w:val="321"/>
        </w:trPr>
        <w:tc>
          <w:tcPr>
            <w:tcW w:w="249" w:type="pct"/>
            <w:shd w:val="clear" w:color="auto" w:fill="auto"/>
            <w:vAlign w:val="center"/>
          </w:tcPr>
          <w:p w:rsidR="00EB0A2C" w:rsidRPr="007D0D6A" w:rsidRDefault="00EB0A2C" w:rsidP="00EB0A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11)</w:t>
            </w:r>
          </w:p>
        </w:tc>
        <w:tc>
          <w:tcPr>
            <w:tcW w:w="3020" w:type="pct"/>
            <w:shd w:val="clear" w:color="auto" w:fill="auto"/>
            <w:vAlign w:val="bottom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Korisnici u sastavu izvještavaju o najznačajnijim rizicima u poslovanju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D0D6A" w:rsidDel="007D7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0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</w:tcPr>
          <w:p w:rsidR="00EB0A2C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ColorfulGrid-Accent17"/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620" w:firstRow="1" w:lastRow="0" w:firstColumn="0" w:lastColumn="0" w:noHBand="1" w:noVBand="1"/>
      </w:tblPr>
      <w:tblGrid>
        <w:gridCol w:w="698"/>
        <w:gridCol w:w="8402"/>
        <w:gridCol w:w="1561"/>
        <w:gridCol w:w="708"/>
        <w:gridCol w:w="1844"/>
        <w:gridCol w:w="675"/>
      </w:tblGrid>
      <w:tr w:rsidR="00D93BB8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749" w:type="pct"/>
            <w:gridSpan w:val="5"/>
            <w:shd w:val="clear" w:color="auto" w:fill="auto"/>
            <w:vAlign w:val="center"/>
          </w:tcPr>
          <w:p w:rsidR="00D93BB8" w:rsidRPr="007D0D6A" w:rsidRDefault="00D93BB8" w:rsidP="007531BA">
            <w:pPr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</w:tr>
      <w:tr w:rsidR="00D93BB8" w:rsidRPr="007D0D6A" w:rsidTr="00377C39">
        <w:trPr>
          <w:trHeight w:val="407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7531BA" w:rsidP="00753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PROCJENA RIZIKA OD NEPRAVILNOSTI I PREVARA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D93BB8" w:rsidRPr="007D0D6A" w:rsidTr="00377C39">
        <w:trPr>
          <w:trHeight w:val="401"/>
        </w:trPr>
        <w:tc>
          <w:tcPr>
            <w:tcW w:w="251" w:type="pct"/>
            <w:shd w:val="clear" w:color="auto" w:fill="auto"/>
          </w:tcPr>
          <w:p w:rsidR="00D93BB8" w:rsidRPr="007D0D6A" w:rsidRDefault="00D93BB8" w:rsidP="007D0D6A">
            <w:pPr>
              <w:rPr>
                <w:rFonts w:ascii="Arial" w:hAnsi="Arial" w:cs="Arial"/>
                <w:b/>
              </w:rPr>
            </w:pPr>
          </w:p>
        </w:tc>
        <w:tc>
          <w:tcPr>
            <w:tcW w:w="3025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Kriteriji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Broj organizacija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Broj organizacija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%</w:t>
            </w:r>
          </w:p>
        </w:tc>
      </w:tr>
      <w:tr w:rsidR="00D93BB8" w:rsidRPr="007D0D6A" w:rsidTr="00377C39">
        <w:tc>
          <w:tcPr>
            <w:tcW w:w="251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Postoji organizaciona jedinica ili osoba unutar organizacije kojoj zaposleni mogu prijaviti sumnju na nepravilnosti i prevare u organizaciji.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314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Procedure sprječavanja i otkrivanja nepravilnosti i prevara su uspostavljene u organizaciji.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ColorfulGrid-Accent111"/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83"/>
        <w:gridCol w:w="8419"/>
        <w:gridCol w:w="1558"/>
        <w:gridCol w:w="708"/>
        <w:gridCol w:w="1792"/>
        <w:gridCol w:w="728"/>
      </w:tblGrid>
      <w:tr w:rsidR="00D93BB8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246" w:type="pct"/>
            <w:shd w:val="clear" w:color="auto" w:fill="auto"/>
            <w:vAlign w:val="center"/>
          </w:tcPr>
          <w:p w:rsidR="00D93BB8" w:rsidRPr="00A36328" w:rsidRDefault="00A36328" w:rsidP="00A3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32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54" w:type="pct"/>
            <w:gridSpan w:val="5"/>
            <w:shd w:val="clear" w:color="auto" w:fill="auto"/>
          </w:tcPr>
          <w:p w:rsidR="00D93BB8" w:rsidRPr="007D0D6A" w:rsidRDefault="00D93BB8" w:rsidP="007D0D6A">
            <w:pPr>
              <w:pStyle w:val="ListParagraph"/>
              <w:spacing w:before="240"/>
              <w:ind w:left="31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222222"/>
                <w:sz w:val="22"/>
                <w:szCs w:val="22"/>
              </w:rPr>
              <w:t>KONTROLNE AKTIVNOSTI</w:t>
            </w:r>
          </w:p>
        </w:tc>
      </w:tr>
      <w:tr w:rsidR="00D93BB8" w:rsidRPr="007D0D6A" w:rsidTr="00377C39">
        <w:trPr>
          <w:trHeight w:val="153"/>
        </w:trPr>
        <w:tc>
          <w:tcPr>
            <w:tcW w:w="246" w:type="pct"/>
            <w:shd w:val="clear" w:color="auto" w:fill="auto"/>
          </w:tcPr>
          <w:p w:rsidR="00D93BB8" w:rsidRPr="00A36328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4" w:type="pct"/>
            <w:gridSpan w:val="5"/>
            <w:shd w:val="clear" w:color="auto" w:fill="auto"/>
            <w:vAlign w:val="center"/>
          </w:tcPr>
          <w:p w:rsidR="00D93BB8" w:rsidRPr="007D0D6A" w:rsidRDefault="00D93BB8" w:rsidP="007531BA">
            <w:pPr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93BB8" w:rsidRPr="007D0D6A" w:rsidTr="00377C39">
        <w:trPr>
          <w:trHeight w:val="392"/>
        </w:trPr>
        <w:tc>
          <w:tcPr>
            <w:tcW w:w="246" w:type="pct"/>
            <w:shd w:val="clear" w:color="auto" w:fill="auto"/>
            <w:vAlign w:val="center"/>
          </w:tcPr>
          <w:p w:rsidR="00D93BB8" w:rsidRPr="00A36328" w:rsidRDefault="007531BA" w:rsidP="00753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POLITIKE I PROCEDURE 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D93BB8" w:rsidRPr="007D0D6A" w:rsidTr="00377C39">
        <w:tc>
          <w:tcPr>
            <w:tcW w:w="246" w:type="pct"/>
            <w:shd w:val="clear" w:color="auto" w:fill="auto"/>
          </w:tcPr>
          <w:p w:rsidR="00D93BB8" w:rsidRPr="00A36328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93BB8" w:rsidRPr="007D0D6A" w:rsidTr="00377C39">
        <w:tc>
          <w:tcPr>
            <w:tcW w:w="246" w:type="pct"/>
            <w:shd w:val="clear" w:color="auto" w:fill="auto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Pisane interne procedure postoje za proces izrade i realizacije strateškog plana. 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c>
          <w:tcPr>
            <w:tcW w:w="246" w:type="pct"/>
            <w:shd w:val="clear" w:color="auto" w:fill="auto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postoje za proces izrade i izvršenja budžeta/finansijskog plana.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c>
          <w:tcPr>
            <w:tcW w:w="246" w:type="pct"/>
            <w:shd w:val="clear" w:color="auto" w:fill="auto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postoje za proces evidencije poslovnih događaja i transakcija.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181"/>
        </w:trPr>
        <w:tc>
          <w:tcPr>
            <w:tcW w:w="246" w:type="pct"/>
            <w:shd w:val="clear" w:color="auto" w:fill="auto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postoje za proces nabavki i ugovaranja.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c>
          <w:tcPr>
            <w:tcW w:w="246" w:type="pct"/>
            <w:shd w:val="clear" w:color="auto" w:fill="auto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postoje za proces upravljanja imovinom (materijalnom i nematerijalnom).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191"/>
        </w:trPr>
        <w:tc>
          <w:tcPr>
            <w:tcW w:w="246" w:type="pct"/>
            <w:shd w:val="clear" w:color="auto" w:fill="auto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postoje za proces naplate vlastitih prihoda.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lastRenderedPageBreak/>
              <w:t>7)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postoje za proces povrata neopravdano utrošenih ili pogrešno isplaćenih javnih sredstava.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187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Interne procedure se redovno ažuriraju.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233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9)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interne procedure vezane za izradu i realizaciju strateških planova, izradu i realizaciju budžeta/finansijskih planova, nabavku i ugovaranje, naknadne kontrole i sl., sadrže i uputstva o načinu saradnje i aktivnostima koje se očekuju od korisnika drugog nivo</w:t>
            </w:r>
            <w:r w:rsidR="00EB0A2C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137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10)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EB0A2C" w:rsidP="00EB0A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Postoje informacije o tome da li k</w:t>
            </w:r>
            <w:r w:rsidR="00D93BB8" w:rsidRPr="007D0D6A">
              <w:rPr>
                <w:rFonts w:ascii="Arial" w:hAnsi="Arial" w:cs="Arial"/>
                <w:sz w:val="22"/>
                <w:szCs w:val="22"/>
              </w:rPr>
              <w:t>orisnici u sastavu provode ključne kontrolne aktivnosti.</w:t>
            </w:r>
          </w:p>
        </w:tc>
        <w:tc>
          <w:tcPr>
            <w:tcW w:w="561" w:type="pct"/>
            <w:shd w:val="clear" w:color="auto" w:fill="auto"/>
            <w:vAlign w:val="bottom"/>
          </w:tcPr>
          <w:p w:rsidR="00D93BB8" w:rsidRPr="007D0D6A" w:rsidRDefault="00D93BB8" w:rsidP="007D0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313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4" w:type="pct"/>
            <w:gridSpan w:val="5"/>
            <w:shd w:val="clear" w:color="auto" w:fill="auto"/>
            <w:vAlign w:val="center"/>
          </w:tcPr>
          <w:p w:rsidR="00D93BB8" w:rsidRPr="007D0D6A" w:rsidRDefault="00D93BB8" w:rsidP="007D0D6A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93BB8" w:rsidRPr="007D0D6A" w:rsidTr="00377C39">
        <w:trPr>
          <w:trHeight w:val="601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7531BA" w:rsidP="007531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DOKUMENTOVANJE I EVIDENTIRANJE FINANSIJSKIH I DRUGIH TRANSAKCIJA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D93BB8" w:rsidRPr="007D0D6A" w:rsidTr="00377C39">
        <w:tc>
          <w:tcPr>
            <w:tcW w:w="246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93BB8" w:rsidRPr="007D0D6A" w:rsidTr="00377C39">
        <w:trPr>
          <w:trHeight w:val="233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Postoje pisane procedure za prethodne (ex ante) kontrole. 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279"/>
        </w:trPr>
        <w:tc>
          <w:tcPr>
            <w:tcW w:w="246" w:type="pct"/>
            <w:shd w:val="clear" w:color="auto" w:fill="auto"/>
            <w:vAlign w:val="center"/>
          </w:tcPr>
          <w:p w:rsidR="00D93BB8" w:rsidRPr="007D0D6A" w:rsidRDefault="00D93BB8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Ključni poslovni procesi su dokumentovani.</w:t>
            </w:r>
          </w:p>
        </w:tc>
        <w:tc>
          <w:tcPr>
            <w:tcW w:w="561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261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E8740F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40F">
              <w:rPr>
                <w:rFonts w:ascii="Arial" w:hAnsi="Arial" w:cs="Arial"/>
                <w:sz w:val="22"/>
                <w:szCs w:val="22"/>
              </w:rPr>
              <w:t>Postupci, zadaci pojedinih učesnika, ovlaštenja i odgovornosti su jasno definirani.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</w:tr>
      <w:tr w:rsidR="00E8740F" w:rsidRPr="007D0D6A" w:rsidTr="00377C39">
        <w:trPr>
          <w:trHeight w:val="261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 xml:space="preserve">Izrađena je </w:t>
            </w:r>
            <w:r>
              <w:rPr>
                <w:rFonts w:ascii="Arial" w:hAnsi="Arial" w:cs="Arial"/>
                <w:sz w:val="22"/>
                <w:szCs w:val="22"/>
              </w:rPr>
              <w:t>knjiga/</w:t>
            </w:r>
            <w:r w:rsidRPr="007D0D6A">
              <w:rPr>
                <w:rFonts w:ascii="Arial" w:hAnsi="Arial" w:cs="Arial"/>
                <w:sz w:val="22"/>
                <w:szCs w:val="22"/>
              </w:rPr>
              <w:t>mapa poslovnih procesa.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137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Sačinjavaju se i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nterni izvještaji </w:t>
            </w:r>
            <w:r>
              <w:rPr>
                <w:rFonts w:ascii="Arial" w:hAnsi="Arial" w:cs="Arial"/>
                <w:sz w:val="22"/>
                <w:szCs w:val="22"/>
              </w:rPr>
              <w:t xml:space="preserve">za rukovodstvo </w:t>
            </w:r>
            <w:r w:rsidRPr="007D0D6A">
              <w:rPr>
                <w:rFonts w:ascii="Arial" w:hAnsi="Arial" w:cs="Arial"/>
                <w:sz w:val="22"/>
                <w:szCs w:val="22"/>
              </w:rPr>
              <w:t>o izvršenju budžeta/fin</w:t>
            </w:r>
            <w:r>
              <w:rPr>
                <w:rFonts w:ascii="Arial" w:hAnsi="Arial" w:cs="Arial"/>
                <w:sz w:val="22"/>
                <w:szCs w:val="22"/>
              </w:rPr>
              <w:t xml:space="preserve">ansijskog 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plana</w:t>
            </w:r>
            <w:r w:rsidR="00023488">
              <w:rPr>
                <w:rFonts w:ascii="Arial" w:hAnsi="Arial" w:cs="Arial"/>
                <w:sz w:val="22"/>
                <w:szCs w:val="22"/>
              </w:rPr>
              <w:t>.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182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Sačinjavaju se i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nterni izvještaji </w:t>
            </w:r>
            <w:r>
              <w:rPr>
                <w:rFonts w:ascii="Arial" w:hAnsi="Arial" w:cs="Arial"/>
                <w:sz w:val="22"/>
                <w:szCs w:val="22"/>
              </w:rPr>
              <w:t xml:space="preserve">za rukovodstvo </w:t>
            </w:r>
            <w:r w:rsidRPr="007D0D6A">
              <w:rPr>
                <w:rFonts w:ascii="Arial" w:hAnsi="Arial" w:cs="Arial"/>
                <w:sz w:val="22"/>
                <w:szCs w:val="22"/>
              </w:rPr>
              <w:t>o rasp</w:t>
            </w:r>
            <w:r w:rsidR="00023488">
              <w:rPr>
                <w:rFonts w:ascii="Arial" w:hAnsi="Arial" w:cs="Arial"/>
                <w:sz w:val="22"/>
                <w:szCs w:val="22"/>
              </w:rPr>
              <w:t>oloživim sredstvima.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229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Sačinjavaju se i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nterni izvještaji </w:t>
            </w:r>
            <w:r>
              <w:rPr>
                <w:rFonts w:ascii="Arial" w:hAnsi="Arial" w:cs="Arial"/>
                <w:sz w:val="22"/>
                <w:szCs w:val="22"/>
              </w:rPr>
              <w:t xml:space="preserve">za rukovodstvo </w:t>
            </w:r>
            <w:r w:rsidR="00023488">
              <w:rPr>
                <w:rFonts w:ascii="Arial" w:hAnsi="Arial" w:cs="Arial"/>
                <w:sz w:val="22"/>
                <w:szCs w:val="22"/>
              </w:rPr>
              <w:t>o obavezama.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229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023488" w:rsidP="000234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Sačinjavaju se i</w:t>
            </w:r>
            <w:r w:rsidRPr="007D0D6A">
              <w:rPr>
                <w:rFonts w:ascii="Arial" w:hAnsi="Arial" w:cs="Arial"/>
                <w:sz w:val="22"/>
                <w:szCs w:val="22"/>
              </w:rPr>
              <w:t xml:space="preserve">nterni izvještaji </w:t>
            </w:r>
            <w:r>
              <w:rPr>
                <w:rFonts w:ascii="Arial" w:hAnsi="Arial" w:cs="Arial"/>
                <w:sz w:val="22"/>
                <w:szCs w:val="22"/>
              </w:rPr>
              <w:t xml:space="preserve">za rukovodstvo </w:t>
            </w:r>
            <w:r w:rsidR="00E8740F" w:rsidRPr="007D0D6A">
              <w:rPr>
                <w:rFonts w:ascii="Arial" w:hAnsi="Arial" w:cs="Arial"/>
                <w:sz w:val="22"/>
                <w:szCs w:val="22"/>
              </w:rPr>
              <w:t>o potraživanjima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</w:rPr>
            </w:pPr>
          </w:p>
        </w:tc>
      </w:tr>
      <w:tr w:rsidR="00E8740F" w:rsidRPr="007D0D6A" w:rsidTr="00377C39">
        <w:trPr>
          <w:trHeight w:val="261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9)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Naknadne kontrole namjenske potrošnje se provode.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137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10)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Pisane procedure za naknadne kontrole postoje.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11)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Naknadne kontrole namjenskih sredstava su dio redovnog poslovanja nadležnih organizacionih jedinica.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Naknadne kontrole namjenskih sredstava se provode i kao povremena (</w:t>
            </w:r>
            <w:r w:rsidRPr="007D0D6A">
              <w:rPr>
                <w:rFonts w:ascii="Arial" w:hAnsi="Arial" w:cs="Arial"/>
                <w:i/>
                <w:color w:val="auto"/>
                <w:sz w:val="22"/>
                <w:szCs w:val="22"/>
              </w:rPr>
              <w:t>ad hoc)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D0D6A">
              <w:rPr>
                <w:rFonts w:ascii="Arial" w:hAnsi="Arial" w:cs="Arial"/>
                <w:sz w:val="22"/>
                <w:szCs w:val="22"/>
              </w:rPr>
              <w:t>zaduženja u slučaju potrebe.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463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4" w:type="pct"/>
            <w:gridSpan w:val="5"/>
            <w:shd w:val="clear" w:color="auto" w:fill="auto"/>
            <w:vAlign w:val="center"/>
          </w:tcPr>
          <w:p w:rsidR="00E8740F" w:rsidRPr="007D0D6A" w:rsidRDefault="00E8740F" w:rsidP="00E8740F">
            <w:pPr>
              <w:spacing w:line="240" w:lineRule="auto"/>
              <w:rPr>
                <w:rFonts w:ascii="Arial" w:hAnsi="Arial" w:cs="Arial"/>
              </w:rPr>
            </w:pPr>
            <w:r w:rsidRPr="007D0D6A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</w:tc>
      </w:tr>
      <w:tr w:rsidR="00E8740F" w:rsidRPr="007D0D6A" w:rsidTr="00377C39">
        <w:trPr>
          <w:trHeight w:val="609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C)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E8740F" w:rsidRPr="007D0D6A" w:rsidRDefault="00E8740F" w:rsidP="00E8740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RAZDVAJANJE</w:t>
            </w: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DUŽNOSTI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E8740F" w:rsidRPr="007D0D6A" w:rsidTr="00377C39">
        <w:tc>
          <w:tcPr>
            <w:tcW w:w="246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:rsidR="00E8740F" w:rsidRPr="007D0D6A" w:rsidRDefault="00E8740F" w:rsidP="00E8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E8740F" w:rsidRPr="007D0D6A" w:rsidTr="00377C39">
        <w:trPr>
          <w:trHeight w:val="230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organizaciji je osigurana primjena načela razdvajanja dužnosti.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277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organizaciji je osigurana primjena načela razdvajanja dužnosti u informacionim sistemima.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rPr>
          <w:trHeight w:val="281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U organizaciji postoji sistem delegiranja/prijenosa ovlaštenja.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blPrEx>
          <w:shd w:val="clear" w:color="auto" w:fill="EAF1DD" w:themeFill="accent3" w:themeFillTint="33"/>
        </w:tblPrEx>
        <w:trPr>
          <w:trHeight w:val="281"/>
        </w:trPr>
        <w:tc>
          <w:tcPr>
            <w:tcW w:w="246" w:type="pct"/>
            <w:shd w:val="clear" w:color="auto" w:fill="auto"/>
            <w:vAlign w:val="center"/>
          </w:tcPr>
          <w:p w:rsidR="00E8740F" w:rsidRPr="00A36328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4" w:type="pct"/>
            <w:gridSpan w:val="5"/>
            <w:shd w:val="clear" w:color="auto" w:fill="auto"/>
            <w:vAlign w:val="center"/>
          </w:tcPr>
          <w:p w:rsidR="00E8740F" w:rsidRPr="007D0D6A" w:rsidRDefault="00E8740F" w:rsidP="00E8740F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D0D6A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</w:tc>
      </w:tr>
      <w:tr w:rsidR="00E8740F" w:rsidRPr="007D0D6A" w:rsidTr="00377C39">
        <w:tblPrEx>
          <w:shd w:val="clear" w:color="auto" w:fill="EAF1DD" w:themeFill="accent3" w:themeFillTint="33"/>
        </w:tblPrEx>
        <w:trPr>
          <w:trHeight w:val="556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</w:rPr>
            </w:pPr>
            <w:r w:rsidRPr="007531BA">
              <w:rPr>
                <w:rFonts w:ascii="Arial" w:hAnsi="Arial" w:cs="Arial"/>
                <w:b/>
                <w:sz w:val="22"/>
                <w:szCs w:val="22"/>
              </w:rPr>
              <w:t>D)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E8740F" w:rsidRPr="007D0D6A" w:rsidRDefault="00E8740F" w:rsidP="00E8740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ZAŠTITA</w:t>
            </w: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RESURSA / IMOVINE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</w:tr>
      <w:tr w:rsidR="00E8740F" w:rsidRPr="007D0D6A" w:rsidTr="00377C39">
        <w:tblPrEx>
          <w:shd w:val="clear" w:color="auto" w:fill="EAF1DD" w:themeFill="accent3" w:themeFillTint="33"/>
        </w:tblPrEx>
        <w:tc>
          <w:tcPr>
            <w:tcW w:w="246" w:type="pct"/>
            <w:shd w:val="clear" w:color="auto" w:fill="auto"/>
          </w:tcPr>
          <w:p w:rsidR="00E8740F" w:rsidRPr="007D0D6A" w:rsidRDefault="00E8740F" w:rsidP="00E8740F">
            <w:pPr>
              <w:rPr>
                <w:rFonts w:ascii="Arial" w:hAnsi="Arial" w:cs="Arial"/>
                <w:b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:rsidR="00E8740F" w:rsidRPr="007D0D6A" w:rsidRDefault="00E8740F" w:rsidP="00E8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E8740F" w:rsidRPr="007D0D6A" w:rsidTr="00377C39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Evidencija imovine se vodi kroz knjigu stalnih sredstava.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blPrEx>
          <w:shd w:val="clear" w:color="auto" w:fill="EAF1DD" w:themeFill="accent3" w:themeFillTint="33"/>
        </w:tblPrEx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Popis imovine se vrši u smislu usklađivanja knjigovodstvenog sa stvarnim stanjem.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40F" w:rsidRPr="007D0D6A" w:rsidTr="00377C39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46" w:type="pct"/>
            <w:shd w:val="clear" w:color="auto" w:fill="auto"/>
            <w:vAlign w:val="center"/>
          </w:tcPr>
          <w:p w:rsidR="00E8740F" w:rsidRPr="007D0D6A" w:rsidRDefault="00E8740F" w:rsidP="00E874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31" w:type="pct"/>
            <w:shd w:val="clear" w:color="auto" w:fill="auto"/>
            <w:vAlign w:val="bottom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D6A">
              <w:rPr>
                <w:rFonts w:ascii="Arial" w:hAnsi="Arial" w:cs="Arial"/>
                <w:sz w:val="22"/>
                <w:szCs w:val="22"/>
              </w:rPr>
              <w:t>Vrši se vanredan popis imovine.</w:t>
            </w:r>
          </w:p>
        </w:tc>
        <w:tc>
          <w:tcPr>
            <w:tcW w:w="561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" w:type="pct"/>
            <w:shd w:val="clear" w:color="auto" w:fill="auto"/>
          </w:tcPr>
          <w:p w:rsidR="00E8740F" w:rsidRPr="007D0D6A" w:rsidRDefault="00E8740F" w:rsidP="00E874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ColorfulGrid-Accent110"/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620" w:firstRow="1" w:lastRow="0" w:firstColumn="0" w:lastColumn="0" w:noHBand="1" w:noVBand="1"/>
      </w:tblPr>
      <w:tblGrid>
        <w:gridCol w:w="698"/>
        <w:gridCol w:w="8402"/>
        <w:gridCol w:w="1561"/>
        <w:gridCol w:w="708"/>
        <w:gridCol w:w="1844"/>
        <w:gridCol w:w="675"/>
      </w:tblGrid>
      <w:tr w:rsidR="00D93BB8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251" w:type="pct"/>
            <w:shd w:val="clear" w:color="auto" w:fill="auto"/>
          </w:tcPr>
          <w:p w:rsidR="00D93BB8" w:rsidRPr="00601DC8" w:rsidRDefault="00D93BB8" w:rsidP="00601DC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49" w:type="pct"/>
            <w:gridSpan w:val="5"/>
            <w:shd w:val="clear" w:color="auto" w:fill="auto"/>
            <w:vAlign w:val="center"/>
          </w:tcPr>
          <w:p w:rsidR="00D93BB8" w:rsidRPr="007D0D6A" w:rsidRDefault="00D93BB8" w:rsidP="007D0D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414"/>
        </w:trPr>
        <w:tc>
          <w:tcPr>
            <w:tcW w:w="251" w:type="pct"/>
            <w:shd w:val="clear" w:color="auto" w:fill="auto"/>
          </w:tcPr>
          <w:p w:rsidR="00D93BB8" w:rsidRPr="00601DC8" w:rsidRDefault="007531B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INFORMACIJE I KOMUNIKACIJE 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</w:tr>
      <w:tr w:rsidR="00D93BB8" w:rsidRPr="007D0D6A" w:rsidTr="00377C39">
        <w:tc>
          <w:tcPr>
            <w:tcW w:w="251" w:type="pct"/>
            <w:shd w:val="clear" w:color="auto" w:fill="auto"/>
          </w:tcPr>
          <w:p w:rsidR="00D93BB8" w:rsidRPr="00601DC8" w:rsidRDefault="00D93BB8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5" w:type="pct"/>
            <w:shd w:val="clear" w:color="auto" w:fill="auto"/>
            <w:vAlign w:val="center"/>
          </w:tcPr>
          <w:p w:rsidR="00D93BB8" w:rsidRPr="007D0D6A" w:rsidRDefault="00D93BB8" w:rsidP="007D0D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93BB8" w:rsidRPr="007D0D6A" w:rsidRDefault="00D93BB8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93BB8" w:rsidRPr="007D0D6A" w:rsidTr="00377C39">
        <w:trPr>
          <w:trHeight w:val="306"/>
        </w:trPr>
        <w:tc>
          <w:tcPr>
            <w:tcW w:w="251" w:type="pct"/>
            <w:shd w:val="clear" w:color="auto" w:fill="auto"/>
          </w:tcPr>
          <w:p w:rsidR="00D93BB8" w:rsidRPr="007D0D6A" w:rsidRDefault="00D93BB8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Postoje IT sigurnosne politike, procedure ili uputstva.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c>
          <w:tcPr>
            <w:tcW w:w="251" w:type="pct"/>
            <w:shd w:val="clear" w:color="auto" w:fill="auto"/>
          </w:tcPr>
          <w:p w:rsidR="00D93BB8" w:rsidRPr="007D0D6A" w:rsidRDefault="00D93BB8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E54A79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Uspostavljen je sistem praćenja i analiziranja izvršenja budžeta/fin</w:t>
            </w:r>
            <w:r w:rsidR="00E54A79">
              <w:rPr>
                <w:rFonts w:ascii="Arial" w:hAnsi="Arial" w:cs="Arial"/>
                <w:color w:val="auto"/>
                <w:sz w:val="22"/>
                <w:szCs w:val="22"/>
              </w:rPr>
              <w:t>ansijskog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plana od strane najvišeg rukovodstva.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202"/>
        </w:trPr>
        <w:tc>
          <w:tcPr>
            <w:tcW w:w="251" w:type="pct"/>
            <w:shd w:val="clear" w:color="auto" w:fill="auto"/>
          </w:tcPr>
          <w:p w:rsidR="00D93BB8" w:rsidRPr="007D0D6A" w:rsidRDefault="00D93BB8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Sve organizacione jedinice u</w:t>
            </w:r>
            <w:r w:rsidR="00E54A79">
              <w:rPr>
                <w:rFonts w:ascii="Arial" w:hAnsi="Arial" w:cs="Arial"/>
                <w:color w:val="auto"/>
                <w:sz w:val="22"/>
                <w:szCs w:val="22"/>
              </w:rPr>
              <w:t>čestvuju u pripremi budžeta/finansijskog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plana.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c>
          <w:tcPr>
            <w:tcW w:w="251" w:type="pct"/>
            <w:shd w:val="clear" w:color="auto" w:fill="auto"/>
          </w:tcPr>
          <w:p w:rsidR="00D93BB8" w:rsidRPr="007D0D6A" w:rsidRDefault="00D93BB8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Sve organizacione jedinice dobijaju informacije o odobrenim sredstvima za realizaciju programa/projekata/aktivnosti za koje su nadležni.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185"/>
        </w:trPr>
        <w:tc>
          <w:tcPr>
            <w:tcW w:w="251" w:type="pct"/>
            <w:shd w:val="clear" w:color="auto" w:fill="auto"/>
          </w:tcPr>
          <w:p w:rsidR="00D93BB8" w:rsidRPr="007D0D6A" w:rsidRDefault="00D93BB8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Računovodstveni sistem o</w:t>
            </w:r>
            <w:r w:rsidR="00566F0F">
              <w:rPr>
                <w:rFonts w:ascii="Arial" w:hAnsi="Arial" w:cs="Arial"/>
                <w:color w:val="auto"/>
                <w:sz w:val="22"/>
                <w:szCs w:val="22"/>
              </w:rPr>
              <w:t>mogućava praćenje po programima/projektima/aktivnostima.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423"/>
        </w:trPr>
        <w:tc>
          <w:tcPr>
            <w:tcW w:w="251" w:type="pct"/>
            <w:shd w:val="clear" w:color="auto" w:fill="auto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Računovodstveni sistem omogućava praćenje troškova po organizacionim jedinicama</w:t>
            </w:r>
            <w:r w:rsidR="00566F0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373"/>
        </w:trPr>
        <w:tc>
          <w:tcPr>
            <w:tcW w:w="251" w:type="pct"/>
            <w:shd w:val="clear" w:color="auto" w:fill="auto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 organizaciji postoji centralizovana evidencija svih potpisanih ugovora i ugovorenih obaveza.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373"/>
        </w:trPr>
        <w:tc>
          <w:tcPr>
            <w:tcW w:w="251" w:type="pct"/>
            <w:shd w:val="clear" w:color="auto" w:fill="auto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Uspostavljena centralizovana evidencija je podržana informacionim sistemom.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195"/>
        </w:trPr>
        <w:tc>
          <w:tcPr>
            <w:tcW w:w="251" w:type="pct"/>
            <w:shd w:val="clear" w:color="auto" w:fill="auto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566F0F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z propisane fi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nansijske izvještaje sastavlja se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i izvještaj o neizmirenim obavezama po programima/proje</w:t>
            </w:r>
            <w:r w:rsidR="004B49BE">
              <w:rPr>
                <w:rFonts w:ascii="Arial" w:hAnsi="Arial" w:cs="Arial"/>
                <w:color w:val="auto"/>
                <w:sz w:val="22"/>
                <w:szCs w:val="22"/>
              </w:rPr>
              <w:t>ktima/organizacionim jedinicama.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195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566F0F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z propisane finansijske izvještaje sastavlja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se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i izvještaj o ugovorenim,</w:t>
            </w:r>
            <w:r w:rsidR="004B49BE">
              <w:rPr>
                <w:rFonts w:ascii="Arial" w:hAnsi="Arial" w:cs="Arial"/>
                <w:color w:val="auto"/>
                <w:sz w:val="22"/>
                <w:szCs w:val="22"/>
              </w:rPr>
              <w:t xml:space="preserve"> a još nefakturisanim obavezama.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195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566F0F" w:rsidP="00566F0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z propisane finansijske izv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ještaje sastavljaju se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i izvještaji o ostvarenim</w:t>
            </w:r>
            <w:r w:rsidR="004B49BE">
              <w:rPr>
                <w:rFonts w:ascii="Arial" w:hAnsi="Arial" w:cs="Arial"/>
                <w:color w:val="auto"/>
                <w:sz w:val="22"/>
                <w:szCs w:val="22"/>
              </w:rPr>
              <w:t xml:space="preserve"> rezultatima programa/projekata.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195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Postoji informatička povezanost sa korisnicima u sastavu.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195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Poslovni sistemi su u dovoljnoj mjeri podržani IT sistemima (finansije, nabavka i ugovaranje, upravljanje imovinom, praćenje kapitalnih projekata, materijalne evidencije, kadrovi i sl.).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195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IT sistemi koji podržavaju određene poslovne procese međusobno su </w:t>
            </w:r>
            <w:r w:rsidR="00383CC4" w:rsidRPr="007D0D6A">
              <w:rPr>
                <w:rFonts w:ascii="Arial" w:hAnsi="Arial" w:cs="Arial"/>
                <w:color w:val="auto"/>
                <w:sz w:val="22"/>
                <w:szCs w:val="22"/>
              </w:rPr>
              <w:t>integrirani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241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566F0F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ostavljene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 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kontrole pristupa informacionim sistemima kako bi spriječile neovlaštene</w:t>
            </w:r>
            <w:r w:rsidR="00DB3FD7">
              <w:rPr>
                <w:rFonts w:ascii="Arial" w:hAnsi="Arial" w:cs="Arial"/>
                <w:color w:val="auto"/>
                <w:sz w:val="22"/>
                <w:szCs w:val="22"/>
              </w:rPr>
              <w:t xml:space="preserve"> izmjene u postojećem softveru.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259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Del="00B91452" w:rsidRDefault="00566F0F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ostavljene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su 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kontrole pristupa informacionim sistemima kako bi spriječile g</w:t>
            </w:r>
            <w:r w:rsidR="00F20467">
              <w:rPr>
                <w:rFonts w:ascii="Arial" w:hAnsi="Arial" w:cs="Arial"/>
                <w:color w:val="auto"/>
                <w:sz w:val="22"/>
                <w:szCs w:val="22"/>
              </w:rPr>
              <w:t>ubitak i razotkrivanje podataka.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259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Del="00B91452" w:rsidRDefault="00566F0F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ostavljene kontrole pristupa informacionim sistemima kako bi spriječile vanjsk</w:t>
            </w:r>
            <w:r w:rsidR="00F20467">
              <w:rPr>
                <w:rFonts w:ascii="Arial" w:hAnsi="Arial" w:cs="Arial"/>
                <w:color w:val="auto"/>
                <w:sz w:val="22"/>
                <w:szCs w:val="22"/>
              </w:rPr>
              <w:t>e prijetnje (kao što su virusi).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93BB8" w:rsidRPr="007D0D6A" w:rsidTr="00377C39">
        <w:trPr>
          <w:trHeight w:val="259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D93BB8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566F0F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D93BB8" w:rsidRPr="007D0D6A">
              <w:rPr>
                <w:rFonts w:ascii="Arial" w:hAnsi="Arial" w:cs="Arial"/>
                <w:color w:val="auto"/>
                <w:sz w:val="22"/>
                <w:szCs w:val="22"/>
              </w:rPr>
              <w:t>ostavljene kontrole pristupa informacionim sistemima kako bi spriječile  neovlašten fizički</w:t>
            </w:r>
            <w:r w:rsidR="00F20467">
              <w:rPr>
                <w:rFonts w:ascii="Arial" w:hAnsi="Arial" w:cs="Arial"/>
                <w:color w:val="auto"/>
                <w:sz w:val="22"/>
                <w:szCs w:val="22"/>
              </w:rPr>
              <w:t xml:space="preserve"> pristup opremi i instalacijama.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BB8" w:rsidRPr="007D0D6A" w:rsidTr="00377C39">
        <w:trPr>
          <w:trHeight w:val="525"/>
        </w:trPr>
        <w:tc>
          <w:tcPr>
            <w:tcW w:w="251" w:type="pct"/>
            <w:shd w:val="clear" w:color="auto" w:fill="auto"/>
            <w:vAlign w:val="center"/>
          </w:tcPr>
          <w:p w:rsidR="00D93BB8" w:rsidRPr="007D0D6A" w:rsidRDefault="00566F0F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601DC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25" w:type="pct"/>
            <w:shd w:val="clear" w:color="auto" w:fill="auto"/>
            <w:vAlign w:val="bottom"/>
          </w:tcPr>
          <w:p w:rsidR="00D93BB8" w:rsidRPr="007D0D6A" w:rsidRDefault="00D93BB8" w:rsidP="007D0D6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Postoje instrumenti i procedure za oporavak i obnovu u slučaju katastrofe</w:t>
            </w:r>
            <w:r w:rsidR="004B49BE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auto"/>
          </w:tcPr>
          <w:p w:rsidR="00D93BB8" w:rsidRPr="007D0D6A" w:rsidRDefault="00D93BB8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ColorfulGrid-Accent117"/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620" w:firstRow="1" w:lastRow="0" w:firstColumn="0" w:lastColumn="0" w:noHBand="1" w:noVBand="1"/>
      </w:tblPr>
      <w:tblGrid>
        <w:gridCol w:w="694"/>
        <w:gridCol w:w="8406"/>
        <w:gridCol w:w="1702"/>
        <w:gridCol w:w="709"/>
        <w:gridCol w:w="1559"/>
        <w:gridCol w:w="879"/>
      </w:tblGrid>
      <w:tr w:rsidR="007D0D6A" w:rsidRPr="007D0D6A" w:rsidTr="00377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249" w:type="pct"/>
            <w:shd w:val="clear" w:color="auto" w:fill="auto"/>
          </w:tcPr>
          <w:p w:rsidR="007D0D6A" w:rsidRPr="007D0D6A" w:rsidRDefault="007D0D6A" w:rsidP="007D0D6A">
            <w:pPr>
              <w:pStyle w:val="ListParagraph"/>
              <w:ind w:left="318" w:hanging="284"/>
              <w:rPr>
                <w:rFonts w:ascii="Arial" w:hAnsi="Arial" w:cs="Arial"/>
                <w:b w:val="0"/>
                <w:color w:val="222222"/>
              </w:rPr>
            </w:pPr>
          </w:p>
        </w:tc>
        <w:tc>
          <w:tcPr>
            <w:tcW w:w="4751" w:type="pct"/>
            <w:gridSpan w:val="5"/>
            <w:shd w:val="clear" w:color="auto" w:fill="auto"/>
            <w:vAlign w:val="center"/>
          </w:tcPr>
          <w:p w:rsidR="007D0D6A" w:rsidRPr="007D0D6A" w:rsidRDefault="007D0D6A" w:rsidP="007D0D6A">
            <w:pPr>
              <w:pStyle w:val="ListParagraph"/>
              <w:ind w:left="318" w:hanging="284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423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531BA" w:rsidP="007531BA">
            <w:pPr>
              <w:jc w:val="center"/>
              <w:rPr>
                <w:rFonts w:ascii="Arial" w:hAnsi="Arial" w:cs="Arial"/>
                <w:b/>
              </w:rPr>
            </w:pPr>
            <w:r w:rsidRPr="007531BA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013" w:type="pct"/>
            <w:shd w:val="clear" w:color="auto" w:fill="auto"/>
            <w:vAlign w:val="center"/>
          </w:tcPr>
          <w:p w:rsidR="007D0D6A" w:rsidRPr="007D0D6A" w:rsidRDefault="007531BA" w:rsidP="007531B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531B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PRAĆENJE I PROCJENA SISTEMA</w:t>
            </w:r>
          </w:p>
        </w:tc>
        <w:tc>
          <w:tcPr>
            <w:tcW w:w="864" w:type="pct"/>
            <w:gridSpan w:val="2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:rsidR="007D0D6A" w:rsidRPr="007D0D6A" w:rsidRDefault="007D0D6A" w:rsidP="007D0D6A">
            <w:pPr>
              <w:ind w:left="1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</w:tr>
      <w:tr w:rsidR="007D0D6A" w:rsidRPr="007D0D6A" w:rsidTr="00377C39">
        <w:trPr>
          <w:trHeight w:val="312"/>
        </w:trPr>
        <w:tc>
          <w:tcPr>
            <w:tcW w:w="249" w:type="pct"/>
            <w:shd w:val="clear" w:color="auto" w:fill="auto"/>
          </w:tcPr>
          <w:p w:rsidR="007D0D6A" w:rsidRPr="007D0D6A" w:rsidRDefault="007D0D6A" w:rsidP="007D0D6A">
            <w:pPr>
              <w:rPr>
                <w:rFonts w:ascii="Arial" w:hAnsi="Arial" w:cs="Arial"/>
                <w:b/>
              </w:rPr>
            </w:pPr>
          </w:p>
        </w:tc>
        <w:tc>
          <w:tcPr>
            <w:tcW w:w="3013" w:type="pct"/>
            <w:shd w:val="clear" w:color="auto" w:fill="auto"/>
            <w:vAlign w:val="center"/>
          </w:tcPr>
          <w:p w:rsidR="007D0D6A" w:rsidRPr="007D0D6A" w:rsidRDefault="007D0D6A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Kriteriji 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7D0D6A" w:rsidRPr="007D0D6A" w:rsidTr="00377C39"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Uspostavljen je sistem izvještavanja</w:t>
            </w:r>
            <w:r w:rsidR="002D7E6A">
              <w:rPr>
                <w:rFonts w:ascii="Arial" w:hAnsi="Arial" w:cs="Arial"/>
                <w:color w:val="auto"/>
                <w:sz w:val="22"/>
                <w:szCs w:val="22"/>
              </w:rPr>
              <w:t xml:space="preserve"> od strane najvišeg rukovodstva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koji im omogućava dobijanje redovnih izvještaja o </w:t>
            </w:r>
            <w:r w:rsidR="00383CC4" w:rsidRPr="007D0D6A">
              <w:rPr>
                <w:rFonts w:ascii="Arial" w:hAnsi="Arial" w:cs="Arial"/>
                <w:color w:val="auto"/>
                <w:sz w:val="22"/>
                <w:szCs w:val="22"/>
              </w:rPr>
              <w:t>funkcioniranju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sistema finansijskog 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upravljanja i kontrola za koji su odgovorni (npr. GI FUK, Izjava o fiskalnoj odgovornosti).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lastRenderedPageBreak/>
              <w:t>2)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U izvještajnoj godini obavljene su interne revizije u organizaciji.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AA2BE2" w:rsidRPr="007D0D6A" w:rsidTr="00377C39">
        <w:tc>
          <w:tcPr>
            <w:tcW w:w="249" w:type="pct"/>
            <w:shd w:val="clear" w:color="auto" w:fill="auto"/>
            <w:vAlign w:val="center"/>
          </w:tcPr>
          <w:p w:rsidR="00AA2BE2" w:rsidRPr="007D0D6A" w:rsidRDefault="00AA2BE2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AA2BE2" w:rsidRPr="00647378" w:rsidRDefault="00AA2BE2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Ukupan broj datih preporuka u izvještajima interne revizije.</w:t>
            </w:r>
          </w:p>
        </w:tc>
        <w:tc>
          <w:tcPr>
            <w:tcW w:w="1738" w:type="pct"/>
            <w:gridSpan w:val="4"/>
            <w:shd w:val="clear" w:color="auto" w:fill="auto"/>
          </w:tcPr>
          <w:p w:rsidR="00AA2BE2" w:rsidRPr="007D0D6A" w:rsidRDefault="00AA2BE2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A2BE2" w:rsidRPr="007D0D6A" w:rsidTr="00377C39">
        <w:trPr>
          <w:trHeight w:val="270"/>
        </w:trPr>
        <w:tc>
          <w:tcPr>
            <w:tcW w:w="249" w:type="pct"/>
            <w:shd w:val="clear" w:color="auto" w:fill="auto"/>
            <w:vAlign w:val="center"/>
          </w:tcPr>
          <w:p w:rsidR="00AA2BE2" w:rsidRPr="007D0D6A" w:rsidRDefault="00AA2BE2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AA2BE2" w:rsidRPr="00647378" w:rsidRDefault="00AA2BE2" w:rsidP="00AA2BE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Ukupan broj realiziranih preporuka iz izvještaja interne revizije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2BE2" w:rsidRPr="007D0D6A" w:rsidRDefault="00AA2BE2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58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647378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Praćenje realizacije preporuka interne revizije provodi se u skladu sa Zakonom o internoj reviziji</w:t>
            </w:r>
            <w:r w:rsidR="00DB3FD7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0D6A" w:rsidRPr="007D0D6A" w:rsidTr="00377C39"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647378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Realizacija preporuka iz izvještaja interne revizije se vrši u skladu sa planovima aktivnosti za provođenje preporuka.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140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647378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U izvještajnoj godini je obavljena eksterna revizija.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</w:rPr>
            </w:pPr>
          </w:p>
        </w:tc>
      </w:tr>
      <w:tr w:rsidR="00AA2BE2" w:rsidRPr="007D0D6A" w:rsidTr="00377C39">
        <w:trPr>
          <w:trHeight w:val="140"/>
        </w:trPr>
        <w:tc>
          <w:tcPr>
            <w:tcW w:w="249" w:type="pct"/>
            <w:shd w:val="clear" w:color="auto" w:fill="auto"/>
            <w:vAlign w:val="center"/>
          </w:tcPr>
          <w:p w:rsidR="00AA2BE2" w:rsidRPr="007D0D6A" w:rsidRDefault="00AA2BE2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AA2BE2" w:rsidRPr="00647378" w:rsidRDefault="00AA2BE2" w:rsidP="0064737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Ukupan broj preporuka u izvještaju eksterne revizije.</w:t>
            </w:r>
          </w:p>
        </w:tc>
        <w:tc>
          <w:tcPr>
            <w:tcW w:w="1738" w:type="pct"/>
            <w:gridSpan w:val="4"/>
            <w:shd w:val="clear" w:color="auto" w:fill="auto"/>
          </w:tcPr>
          <w:p w:rsidR="00AA2BE2" w:rsidRPr="007D0D6A" w:rsidRDefault="00AA2BE2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A2BE2" w:rsidRPr="007D0D6A" w:rsidTr="00377C39">
        <w:trPr>
          <w:trHeight w:val="469"/>
        </w:trPr>
        <w:tc>
          <w:tcPr>
            <w:tcW w:w="249" w:type="pct"/>
            <w:shd w:val="clear" w:color="auto" w:fill="auto"/>
            <w:vAlign w:val="center"/>
          </w:tcPr>
          <w:p w:rsidR="00AA2BE2" w:rsidRPr="007D0D6A" w:rsidRDefault="00AA2BE2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9)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AA2BE2" w:rsidRPr="00647378" w:rsidRDefault="00AA2BE2" w:rsidP="0064737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7378">
              <w:rPr>
                <w:rFonts w:ascii="Arial" w:hAnsi="Arial" w:cs="Arial"/>
                <w:color w:val="auto"/>
                <w:sz w:val="22"/>
                <w:szCs w:val="22"/>
              </w:rPr>
              <w:t>Ukupan broj realiziranih preporuka eksterne revizije</w:t>
            </w:r>
            <w:r w:rsidR="00647378" w:rsidRPr="0064737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738" w:type="pct"/>
            <w:gridSpan w:val="4"/>
            <w:shd w:val="clear" w:color="auto" w:fill="auto"/>
          </w:tcPr>
          <w:p w:rsidR="00AA2BE2" w:rsidRPr="007D0D6A" w:rsidRDefault="00AA2BE2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63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10)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Praćenje realizacije preporuka eksterne revizije je uspostavljeno.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D0D6A" w:rsidRPr="007D0D6A" w:rsidRDefault="007D0D6A" w:rsidP="007D0D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125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11)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Naknadne (ex post) kontrole kroz postupak stalnog praćenja su uspostavljene.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171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12)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Naknadne (ex post) kontrole se obavljaju redovno.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217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13)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Naknadne (ex post) kontrole se obavljaju vanredno po nalogu rukovodioca ovisno o slučaju.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rPr>
          <w:trHeight w:val="139"/>
        </w:trPr>
        <w:tc>
          <w:tcPr>
            <w:tcW w:w="249" w:type="pct"/>
            <w:shd w:val="clear" w:color="auto" w:fill="auto"/>
            <w:vAlign w:val="center"/>
          </w:tcPr>
          <w:p w:rsidR="007D0D6A" w:rsidRPr="007D0D6A" w:rsidRDefault="007D0D6A" w:rsidP="000502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D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5026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>Poduzete su aktivnosti na osnovu nalaza vanredne kontrole</w:t>
            </w:r>
            <w:r w:rsidR="00DB3FD7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D0D6A" w:rsidRPr="007D0D6A" w:rsidTr="00377C39">
        <w:tc>
          <w:tcPr>
            <w:tcW w:w="249" w:type="pct"/>
            <w:shd w:val="clear" w:color="auto" w:fill="auto"/>
            <w:vAlign w:val="center"/>
          </w:tcPr>
          <w:p w:rsidR="007D0D6A" w:rsidRPr="007D0D6A" w:rsidRDefault="00050262" w:rsidP="00601D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bookmarkStart w:id="0" w:name="_GoBack"/>
            <w:bookmarkEnd w:id="0"/>
            <w:r w:rsidR="007D0D6A" w:rsidRPr="007D0D6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7D0D6A" w:rsidRPr="007D0D6A" w:rsidRDefault="007D0D6A" w:rsidP="009D6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3" w:type="pct"/>
            <w:shd w:val="clear" w:color="auto" w:fill="auto"/>
            <w:vAlign w:val="bottom"/>
          </w:tcPr>
          <w:p w:rsidR="007D0D6A" w:rsidRPr="007D0D6A" w:rsidRDefault="007D0D6A" w:rsidP="007D0D6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Kod organizacija koje imaju korisnike u svom sastavu, uspostavljeni su  odgovarajući sistemi izvještavanja koji osiguravaju praćenje </w:t>
            </w:r>
            <w:r w:rsidR="00383CC4" w:rsidRPr="007D0D6A">
              <w:rPr>
                <w:rFonts w:ascii="Arial" w:hAnsi="Arial" w:cs="Arial"/>
                <w:color w:val="auto"/>
                <w:sz w:val="22"/>
                <w:szCs w:val="22"/>
              </w:rPr>
              <w:t>funkcioniranja</w:t>
            </w:r>
            <w:r w:rsidRPr="007D0D6A">
              <w:rPr>
                <w:rFonts w:ascii="Arial" w:hAnsi="Arial" w:cs="Arial"/>
                <w:color w:val="auto"/>
                <w:sz w:val="22"/>
                <w:szCs w:val="22"/>
              </w:rPr>
              <w:t xml:space="preserve"> sistema finansijskog upravljanja i kontrola kod tih korisnika (npr. GI FUK, Izjava o fiskalnoj odgovornosti)?</w:t>
            </w:r>
          </w:p>
        </w:tc>
        <w:tc>
          <w:tcPr>
            <w:tcW w:w="610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:rsidR="007D0D6A" w:rsidRPr="007D0D6A" w:rsidRDefault="007D0D6A" w:rsidP="007D0D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tbl>
      <w:tblPr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7935"/>
        <w:gridCol w:w="536"/>
        <w:gridCol w:w="524"/>
        <w:gridCol w:w="3116"/>
        <w:gridCol w:w="1383"/>
      </w:tblGrid>
      <w:tr w:rsidR="00882FB6" w:rsidRPr="007D0D6A" w:rsidTr="00F27648">
        <w:trPr>
          <w:trHeight w:val="4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KOMENTARI I PRIJEDLOZI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96397F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663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3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MJERE KOJE SE PLANIRAJU P</w:t>
            </w:r>
            <w:r w:rsidR="00527951"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O</w:t>
            </w: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DUZETI ZA DALJI RAZVOJ FINANSIJSKOG UPRAVLJANJA I KONTROLE PO COSO KOMPONENTAMA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45C68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Kontrolno okruženje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225D67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  <w:r w:rsidR="00845C68"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Upravljanje rizicima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III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Kontrolne aktivnosti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IV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Informacije i komunikacije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V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Praćenje i procjena sistema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7D0D6A" w:rsidTr="0096397F">
        <w:trPr>
          <w:trHeight w:val="3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7D0D6A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2FB6" w:rsidRPr="007D0D6A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7D0D6A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34A52" w:rsidRPr="00527951" w:rsidTr="0096397F">
        <w:trPr>
          <w:trHeight w:val="1193"/>
        </w:trPr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A52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C34A52" w:rsidRPr="00581540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_____________________________                           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______________________________________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_____</w:t>
            </w:r>
          </w:p>
          <w:p w:rsidR="00C34A52" w:rsidRPr="00581540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C34A52" w:rsidRPr="00581540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(potpis koordinatora za finansijsko upravljanje i kontrolu)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                                 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(potpis rukovodioca organizacije i pečat)</w:t>
            </w:r>
          </w:p>
          <w:p w:rsidR="00C34A52" w:rsidRPr="007D0D6A" w:rsidRDefault="00C34A52" w:rsidP="007D0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</w:tbl>
    <w:p w:rsidR="00EE6AF4" w:rsidRPr="00527951" w:rsidRDefault="00EE6AF4" w:rsidP="007D0D6A">
      <w:pPr>
        <w:tabs>
          <w:tab w:val="left" w:pos="270"/>
          <w:tab w:val="center" w:pos="7002"/>
        </w:tabs>
      </w:pPr>
    </w:p>
    <w:sectPr w:rsidR="00EE6AF4" w:rsidRPr="00527951" w:rsidSect="00570564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3B" w:rsidRDefault="00675A3B" w:rsidP="00882FB6">
      <w:pPr>
        <w:spacing w:after="0" w:line="240" w:lineRule="auto"/>
      </w:pPr>
      <w:r>
        <w:separator/>
      </w:r>
    </w:p>
  </w:endnote>
  <w:endnote w:type="continuationSeparator" w:id="0">
    <w:p w:rsidR="00675A3B" w:rsidRDefault="00675A3B" w:rsidP="0088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433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97F" w:rsidRDefault="009639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6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397F" w:rsidRDefault="00963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3B" w:rsidRDefault="00675A3B" w:rsidP="00882FB6">
      <w:pPr>
        <w:spacing w:after="0" w:line="240" w:lineRule="auto"/>
      </w:pPr>
      <w:r>
        <w:separator/>
      </w:r>
    </w:p>
  </w:footnote>
  <w:footnote w:type="continuationSeparator" w:id="0">
    <w:p w:rsidR="00675A3B" w:rsidRDefault="00675A3B" w:rsidP="00882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84661"/>
    <w:multiLevelType w:val="multilevel"/>
    <w:tmpl w:val="C6E0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222222"/>
      </w:rPr>
    </w:lvl>
  </w:abstractNum>
  <w:abstractNum w:abstractNumId="1">
    <w:nsid w:val="7C022F61"/>
    <w:multiLevelType w:val="hybridMultilevel"/>
    <w:tmpl w:val="B3EE3960"/>
    <w:lvl w:ilvl="0" w:tplc="87CABB40">
      <w:start w:val="1"/>
      <w:numFmt w:val="bullet"/>
      <w:lvlText w:val="-"/>
      <w:lvlJc w:val="left"/>
      <w:pPr>
        <w:ind w:left="752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6"/>
    <w:rsid w:val="00023488"/>
    <w:rsid w:val="00050262"/>
    <w:rsid w:val="00067651"/>
    <w:rsid w:val="000A709A"/>
    <w:rsid w:val="000D4740"/>
    <w:rsid w:val="000E06EC"/>
    <w:rsid w:val="000F522A"/>
    <w:rsid w:val="000F6B3F"/>
    <w:rsid w:val="00106D63"/>
    <w:rsid w:val="001B0C17"/>
    <w:rsid w:val="001F2672"/>
    <w:rsid w:val="00225D67"/>
    <w:rsid w:val="00250B26"/>
    <w:rsid w:val="00251F05"/>
    <w:rsid w:val="00263107"/>
    <w:rsid w:val="0027499A"/>
    <w:rsid w:val="002C4CE5"/>
    <w:rsid w:val="002D7E6A"/>
    <w:rsid w:val="003073C0"/>
    <w:rsid w:val="00377C39"/>
    <w:rsid w:val="00383CC4"/>
    <w:rsid w:val="00394CF5"/>
    <w:rsid w:val="003A6643"/>
    <w:rsid w:val="004137F9"/>
    <w:rsid w:val="00414578"/>
    <w:rsid w:val="00427F23"/>
    <w:rsid w:val="00451B1F"/>
    <w:rsid w:val="0045669B"/>
    <w:rsid w:val="004B49BE"/>
    <w:rsid w:val="004E4439"/>
    <w:rsid w:val="004F3F70"/>
    <w:rsid w:val="00524C29"/>
    <w:rsid w:val="00527951"/>
    <w:rsid w:val="00566F0F"/>
    <w:rsid w:val="00570564"/>
    <w:rsid w:val="005957D1"/>
    <w:rsid w:val="00601DC8"/>
    <w:rsid w:val="00647378"/>
    <w:rsid w:val="00675A3B"/>
    <w:rsid w:val="00687113"/>
    <w:rsid w:val="006B1138"/>
    <w:rsid w:val="006B3E08"/>
    <w:rsid w:val="007221A6"/>
    <w:rsid w:val="007531BA"/>
    <w:rsid w:val="00766E24"/>
    <w:rsid w:val="007938A7"/>
    <w:rsid w:val="007D0D6A"/>
    <w:rsid w:val="007D7179"/>
    <w:rsid w:val="008032B4"/>
    <w:rsid w:val="0084268A"/>
    <w:rsid w:val="00845C68"/>
    <w:rsid w:val="00882FB6"/>
    <w:rsid w:val="008C28C9"/>
    <w:rsid w:val="0096397F"/>
    <w:rsid w:val="009D6ABA"/>
    <w:rsid w:val="00A01AFA"/>
    <w:rsid w:val="00A36328"/>
    <w:rsid w:val="00A723C5"/>
    <w:rsid w:val="00A965BF"/>
    <w:rsid w:val="00AA2BE2"/>
    <w:rsid w:val="00B37CEB"/>
    <w:rsid w:val="00B563FB"/>
    <w:rsid w:val="00B82FDC"/>
    <w:rsid w:val="00B91452"/>
    <w:rsid w:val="00BD391A"/>
    <w:rsid w:val="00C06B06"/>
    <w:rsid w:val="00C34A52"/>
    <w:rsid w:val="00C77AA1"/>
    <w:rsid w:val="00CB4485"/>
    <w:rsid w:val="00CB650A"/>
    <w:rsid w:val="00D93BB8"/>
    <w:rsid w:val="00DB3FD7"/>
    <w:rsid w:val="00DD70F2"/>
    <w:rsid w:val="00E54A79"/>
    <w:rsid w:val="00E8740F"/>
    <w:rsid w:val="00EB0A2C"/>
    <w:rsid w:val="00EE6AF4"/>
    <w:rsid w:val="00F157C2"/>
    <w:rsid w:val="00F20467"/>
    <w:rsid w:val="00F254B3"/>
    <w:rsid w:val="00F27648"/>
    <w:rsid w:val="00F4081F"/>
    <w:rsid w:val="00F844A3"/>
    <w:rsid w:val="00FC041F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9E51A-3577-49C4-BFA3-4675B9B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B6"/>
    <w:pPr>
      <w:spacing w:line="276" w:lineRule="auto"/>
      <w:jc w:val="left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2FB6"/>
    <w:rPr>
      <w:lang w:val="en-US"/>
    </w:rPr>
  </w:style>
  <w:style w:type="table" w:customStyle="1" w:styleId="ColorfulGrid-Accent11">
    <w:name w:val="Colorful Grid - Accent 11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7">
    <w:name w:val="Colorful Grid - Accent 17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1">
    <w:name w:val="Colorful Grid - Accent 111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0">
    <w:name w:val="Colorful Grid - Accent 110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7">
    <w:name w:val="Colorful Grid - Accent 117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882FB6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88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FB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FB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3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 jelic-stanic</dc:creator>
  <cp:lastModifiedBy>CHJ FMF</cp:lastModifiedBy>
  <cp:revision>14</cp:revision>
  <cp:lastPrinted>2017-01-09T14:49:00Z</cp:lastPrinted>
  <dcterms:created xsi:type="dcterms:W3CDTF">2019-01-10T08:13:00Z</dcterms:created>
  <dcterms:modified xsi:type="dcterms:W3CDTF">2019-01-16T08:38:00Z</dcterms:modified>
</cp:coreProperties>
</file>