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CEB" w:rsidRPr="00FD4CEB" w:rsidRDefault="00FD4CEB" w:rsidP="00FD4CEB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0" w:name="_GoBack"/>
      <w:bookmarkEnd w:id="0"/>
      <w:r w:rsidRPr="00FD4CEB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UPUTSTVO</w:t>
      </w:r>
    </w:p>
    <w:p w:rsidR="00FD4CEB" w:rsidRDefault="00FD4CEB" w:rsidP="00FD4CEB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FD4CEB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OBAVEZI BANKE PRILIKOM OTVARANJA BANKOVNOG RAČUNA ZA OBAVLJANJE UNUTRAŠNJIH PLATNIH TRANSAKCIJA</w:t>
      </w:r>
    </w:p>
    <w:p w:rsidR="005D212A" w:rsidRPr="00FD4CEB" w:rsidRDefault="005D212A" w:rsidP="00FD4CEB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</w:p>
    <w:p w:rsidR="00FD4CEB" w:rsidRDefault="00FD4CEB" w:rsidP="00FD4CEB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  <w:r w:rsidRPr="00FD4CE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užbene</w:t>
      </w:r>
      <w:r w:rsidRPr="00FD4CE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novine F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ederacije </w:t>
      </w:r>
      <w:r w:rsidRPr="00FD4CE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BiH", br. 56/00 i 46/03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)</w:t>
      </w:r>
    </w:p>
    <w:p w:rsidR="00F41D03" w:rsidRDefault="00F41D03" w:rsidP="00FD4CEB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</w:p>
    <w:p w:rsidR="005D212A" w:rsidRDefault="005D212A" w:rsidP="00FD4CEB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- prečišćena neslužbena verzija -</w:t>
      </w:r>
    </w:p>
    <w:p w:rsidR="005D212A" w:rsidRPr="005D212A" w:rsidRDefault="005D212A" w:rsidP="005D212A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FD4CEB" w:rsidRPr="00FD4CEB" w:rsidRDefault="00FD4CEB" w:rsidP="00FD4CEB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FD4CEB" w:rsidRPr="00FD4CEB" w:rsidRDefault="00FD4CEB" w:rsidP="00FD4CEB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D4CE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1. Ovim uputstvom propisuju se obaveze banke, koja ima dozvolu za obavljanje unutrašnjeg platnog prometa (u daljem tekstu: banka), prilikom otvaranja bankovnog računa za komitente banke-učesnike u transakcijama unutrašnjeg platnog prometa (u daljem tekstu: komitent ) i obaveze Zavoda za platni promet Federacije Bosne i Hercegovine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</w:t>
      </w:r>
      <w:r w:rsidRPr="00FD4CE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(u daljem tekstu: ZPP).</w:t>
      </w:r>
      <w:r w:rsidRPr="00FD4CE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FD4CE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2. Obaveza je banke da za svakog komitenta koji podnese zahtijev za otvaranje računa za obavljanje transakcija unutrašnjeg platnog prometa utvrditi na osnovu objavljenih podataka u "Službenim novinama Federacije BiH", broj 50/00 sa stanjem 30.11.2000. godine, da li je njegov račun kod ZPP blokiran ili ne i da li klijent ima neizmirenih obaveza po osnovu javnih prihoda.</w:t>
      </w:r>
      <w:r w:rsidRPr="00FD4CE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FD4CE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Banka ne može otvoriti račun za komitenta koji ima kod ZPP blokiran račun.</w:t>
      </w:r>
      <w:r w:rsidRPr="00FD4CE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FD4CE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3. Svaki komitent, izuzev komitenta koji ima blokiran račun kod ZPP, dužan je otvoriti račun kod banke od 05.01.2001. godine radi obavljanja unutrašnjeg platnog prometa.</w:t>
      </w:r>
      <w:r w:rsidRPr="00FD4CE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FD4CE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4. Organizacioni dijelovi ZPP obavezni su račune komitenata, koji nisu blokirani, prebaciti bankama sa stanjem računa komitenta na dan 31.12.2000. godine.</w:t>
      </w:r>
      <w:r w:rsidRPr="00FD4CE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FD4CE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5. Računi banaka kod ZPP gase se i banke nakon 31.12.2003. godine sredstva ne drže kod ZPP, osim blokiranih računa koji će i dalje ostati u ZPP.</w:t>
      </w:r>
      <w:r w:rsidRPr="00FD4CE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FD4CE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6. Naloge za plaćanje od 05.01.2001. godine primaju i obrađuju banke i ovlaštena preduzeća za poštansko-telegrafsko- telefonski promet Federacije Bosne i Hercegovine.</w:t>
      </w:r>
      <w:r w:rsidRPr="00FD4CE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FD4CEB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  <w:t>7. Ovo uputstvo stupa na snagu narednog dana od dana objave u "Službenim novinama Federacije BiH", a primjenjivaće se od 05.01.2001. godine.</w:t>
      </w:r>
    </w:p>
    <w:p w:rsidR="00FD4CEB" w:rsidRDefault="00FD4CEB" w:rsidP="00FD4CEB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bs-Latn-BA" w:eastAsia="en-GB"/>
        </w:rPr>
      </w:pPr>
    </w:p>
    <w:sectPr w:rsidR="00FD4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0314B"/>
    <w:multiLevelType w:val="hybridMultilevel"/>
    <w:tmpl w:val="D50A583E"/>
    <w:lvl w:ilvl="0" w:tplc="6F069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EB"/>
    <w:rsid w:val="00471FF1"/>
    <w:rsid w:val="005D212A"/>
    <w:rsid w:val="00913318"/>
    <w:rsid w:val="00F41D03"/>
    <w:rsid w:val="00FD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C8629-1A4A-42C3-B899-7FF38CCD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7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ivana raguz</cp:lastModifiedBy>
  <cp:revision>2</cp:revision>
  <dcterms:created xsi:type="dcterms:W3CDTF">2023-11-27T15:35:00Z</dcterms:created>
  <dcterms:modified xsi:type="dcterms:W3CDTF">2023-11-27T15:35:00Z</dcterms:modified>
</cp:coreProperties>
</file>