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08C" w:rsidRDefault="0035708C" w:rsidP="007B181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0" w:name="_GoBack"/>
      <w:bookmarkEnd w:id="0"/>
    </w:p>
    <w:p w:rsidR="007B1810" w:rsidRDefault="007B1810" w:rsidP="0035708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UPUTSTVO</w:t>
      </w:r>
      <w:r w:rsidR="0035708C" w:rsidRPr="0035708C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 xml:space="preserve"> </w:t>
      </w:r>
    </w:p>
    <w:p w:rsidR="0035708C" w:rsidRDefault="0035708C" w:rsidP="0035708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r w:rsidRPr="0035708C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O USPOSTAVLJANJU JEDINSTVENOG REGISTRA IMAOCA RAČUNA U KOMERCIJALNIM BANKAMA, TE SADRŽAJU I NAČINU VOĐENJA REGISTRA RAČUNA U FEDERACIJI BOSNE I HERCEGOVINE</w:t>
      </w:r>
    </w:p>
    <w:p w:rsidR="0035708C" w:rsidRPr="009D4369" w:rsidRDefault="0035708C" w:rsidP="003701F2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</w:pPr>
      <w:r w:rsidRPr="009D4369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  <w:t>("Sl</w:t>
      </w:r>
      <w:r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  <w:t>užbene</w:t>
      </w:r>
      <w:r w:rsidRPr="009D4369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  <w:t xml:space="preserve"> novine F</w:t>
      </w:r>
      <w:r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  <w:t xml:space="preserve">ederacije </w:t>
      </w:r>
      <w:r w:rsidRPr="009D4369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  <w:t>BiH", br</w:t>
      </w:r>
      <w:r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  <w:t>oj: 14/01</w:t>
      </w:r>
      <w:r w:rsidRPr="009D4369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  <w:t>)</w:t>
      </w:r>
    </w:p>
    <w:p w:rsidR="0035708C" w:rsidRPr="0035708C" w:rsidRDefault="0035708C" w:rsidP="0035708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35708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</w:r>
      <w:r w:rsidRPr="0035708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</w:r>
    </w:p>
    <w:p w:rsidR="0035708C" w:rsidRPr="0035708C" w:rsidRDefault="0035708C" w:rsidP="003570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35708C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I - OPĆE ODREDBE</w:t>
      </w:r>
      <w:r w:rsidRPr="0035708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</w:r>
      <w:r w:rsidRPr="0035708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</w:r>
    </w:p>
    <w:p w:rsidR="0035708C" w:rsidRPr="0035708C" w:rsidRDefault="0035708C" w:rsidP="0035708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bs-Latn-BA" w:eastAsia="en-GB"/>
        </w:rPr>
      </w:pPr>
      <w:r w:rsidRPr="0035708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bs-Latn-BA" w:eastAsia="en-GB"/>
        </w:rPr>
        <w:t>1. Ovim uputstvom propisuje se obaveza uspostavljanja Jedinstvenog registra (u daljem tekstu: Registar) u Federaciji Bosne i Hercegovine, imaoca transakcijskih računa (u daljem tekstu: računi) otvorenih u komercijalnim bankama (u daljem tekstu: banke) u Federaciji Bosne i Hercegovine, te sadržaj i način vođenja registra.</w:t>
      </w:r>
      <w:r w:rsidRPr="0035708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</w:r>
      <w:r w:rsidRPr="0035708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</w:r>
    </w:p>
    <w:p w:rsidR="0035708C" w:rsidRPr="0035708C" w:rsidRDefault="0035708C" w:rsidP="003570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35708C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II - OBAVEZA VOĐENJA REGISTRA</w:t>
      </w:r>
      <w:r w:rsidRPr="0035708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</w:r>
      <w:r w:rsidRPr="0035708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</w:r>
    </w:p>
    <w:p w:rsidR="0035708C" w:rsidRPr="0035708C" w:rsidRDefault="0035708C" w:rsidP="0035708C">
      <w:pPr>
        <w:spacing w:after="0" w:line="240" w:lineRule="auto"/>
        <w:rPr>
          <w:rFonts w:ascii="Arial" w:eastAsia="Times New Roman" w:hAnsi="Arial" w:cs="Arial"/>
          <w:sz w:val="24"/>
          <w:szCs w:val="24"/>
          <w:lang w:val="bs-Latn-BA" w:eastAsia="en-GB"/>
        </w:rPr>
      </w:pPr>
      <w:r w:rsidRPr="0035708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bs-Latn-BA" w:eastAsia="en-GB"/>
        </w:rPr>
        <w:t>2. Registar vodi Federalno ministarstvo finansija-Federalno ministarstvo financija, Porezna uprava - Središnji ured Sarajevo (u daljem tekstu: Porezna uprava).</w:t>
      </w:r>
      <w:r w:rsidRPr="0035708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</w:r>
      <w:r w:rsidRPr="0035708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</w:r>
      <w:r w:rsidRPr="0035708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bs-Latn-BA" w:eastAsia="en-GB"/>
        </w:rPr>
        <w:t>3.U registar se obavezno upisuju svi računi za obavljanje registrovane djelatnosti , otvoreni od 05.01.2001. godine i to:</w:t>
      </w:r>
      <w:r w:rsidRPr="0035708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</w:r>
      <w:r w:rsidRPr="0035708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</w:r>
      <w:r w:rsidRPr="0035708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bs-Latn-BA" w:eastAsia="en-GB"/>
        </w:rPr>
        <w:t>redovni računi;</w:t>
      </w:r>
      <w:r w:rsidRPr="0035708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</w:r>
      <w:r w:rsidRPr="0035708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</w:r>
      <w:r w:rsidRPr="0035708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bs-Latn-BA" w:eastAsia="en-GB"/>
        </w:rPr>
        <w:t>računi dijelova pravnih lica;</w:t>
      </w:r>
      <w:r w:rsidRPr="0035708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</w:r>
      <w:r w:rsidRPr="0035708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</w:r>
      <w:r w:rsidRPr="0035708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bs-Latn-BA" w:eastAsia="en-GB"/>
        </w:rPr>
        <w:t>računi izdvojenih sredstava;</w:t>
      </w:r>
      <w:r w:rsidRPr="0035708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</w:r>
      <w:r w:rsidRPr="0035708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</w:r>
      <w:r w:rsidRPr="0035708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bs-Latn-BA" w:eastAsia="en-GB"/>
        </w:rPr>
        <w:t>računi javnih prihoda.</w:t>
      </w:r>
      <w:r w:rsidRPr="0035708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</w:r>
      <w:r w:rsidRPr="0035708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</w:r>
      <w:r w:rsidRPr="0035708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bs-Latn-BA" w:eastAsia="en-GB"/>
        </w:rPr>
        <w:t>4. Registar računa vodi se prema Jedinstvenom matičnom broju poreznog obveznika.</w:t>
      </w:r>
      <w:r w:rsidRPr="0035708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</w:r>
      <w:r w:rsidRPr="0035708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</w:r>
      <w:r w:rsidRPr="0035708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bs-Latn-BA" w:eastAsia="en-GB"/>
        </w:rPr>
        <w:t>5. Računi se upisuju u Registar na osnovu prijave o otvaranju računa, koji banka dostavlja Poreznoj upravi.</w:t>
      </w:r>
      <w:r w:rsidRPr="0035708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</w:r>
      <w:r w:rsidRPr="0035708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</w:r>
      <w:r w:rsidRPr="0035708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bs-Latn-BA" w:eastAsia="en-GB"/>
        </w:rPr>
        <w:t>6. Porezna uprava će, strukturu registra propisati u skladu sa mogućnostima internog softverskog sistema.</w:t>
      </w:r>
      <w:r w:rsidRPr="0035708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</w:r>
      <w:r w:rsidRPr="0035708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</w:r>
      <w:r w:rsidRPr="0035708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bs-Latn-BA" w:eastAsia="en-GB"/>
        </w:rPr>
        <w:t>7. Banka kod koje vlasnik računa otvori račun dužna je da o tome obavijesti Poreznu upravu u roku od tri dana od dana otvaranja računa.</w:t>
      </w:r>
      <w:r w:rsidRPr="0035708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</w:r>
      <w:r w:rsidRPr="0035708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</w:r>
      <w:r w:rsidRPr="0035708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bs-Latn-BA" w:eastAsia="en-GB"/>
        </w:rPr>
        <w:t>8. Poslove Registra vodi osoba sa posebnim ovlaštenjima i odgovornošću.</w:t>
      </w:r>
      <w:r w:rsidRPr="0035708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</w:r>
      <w:r w:rsidRPr="0035708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lastRenderedPageBreak/>
        <w:br/>
      </w:r>
    </w:p>
    <w:p w:rsidR="0035708C" w:rsidRPr="0035708C" w:rsidRDefault="0035708C" w:rsidP="003570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35708C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III - BRISANJE RAČUNA IZ REGISTRA</w:t>
      </w:r>
      <w:r w:rsidRPr="0035708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</w:r>
      <w:r w:rsidRPr="0035708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</w:r>
    </w:p>
    <w:p w:rsidR="008C0CE2" w:rsidRPr="0035708C" w:rsidRDefault="0035708C" w:rsidP="0035708C">
      <w:pPr>
        <w:spacing w:after="0"/>
        <w:jc w:val="both"/>
        <w:rPr>
          <w:rFonts w:ascii="Arial" w:hAnsi="Arial" w:cs="Arial"/>
          <w:sz w:val="24"/>
          <w:szCs w:val="24"/>
          <w:lang w:val="bs-Latn-BA"/>
        </w:rPr>
      </w:pPr>
      <w:r w:rsidRPr="0035708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bs-Latn-BA" w:eastAsia="en-GB"/>
        </w:rPr>
        <w:t>9. Brisanje računa iz registra vrši se na osnovu obavijesti od banke kod koje je račun bio otvoren i koja je izvršila njegovo brisanje na osnovu odredbi tač. 13., 14., 15. i 16. Uputstva o otvaranju i zatvaranju računa za obavljanje platnih transakcija i vođenje evidencije ("Službene novine Federacije BiH", broj 55/00).</w:t>
      </w:r>
      <w:r w:rsidRPr="0035708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</w:r>
      <w:r w:rsidRPr="0035708C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br/>
      </w:r>
      <w:r w:rsidRPr="0035708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bs-Latn-BA" w:eastAsia="en-GB"/>
        </w:rPr>
        <w:t>10. Ovo uputstvo stupa na snagu narednog dana od dana objave u "Službenim novinama Federacije BiH".</w:t>
      </w:r>
    </w:p>
    <w:sectPr w:rsidR="008C0CE2" w:rsidRPr="003570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08C"/>
    <w:rsid w:val="000C1C4E"/>
    <w:rsid w:val="0035708C"/>
    <w:rsid w:val="003701F2"/>
    <w:rsid w:val="007B1810"/>
    <w:rsid w:val="008C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F3A501-F6A9-4B47-B046-7EA142942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4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Lejla Begic</dc:creator>
  <cp:keywords/>
  <dc:description/>
  <cp:lastModifiedBy>ivana raguz</cp:lastModifiedBy>
  <cp:revision>2</cp:revision>
  <dcterms:created xsi:type="dcterms:W3CDTF">2023-12-01T08:57:00Z</dcterms:created>
  <dcterms:modified xsi:type="dcterms:W3CDTF">2023-12-01T08:57:00Z</dcterms:modified>
</cp:coreProperties>
</file>