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07B" w:rsidRPr="009F707B" w:rsidRDefault="009F707B" w:rsidP="009F707B">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0" w:name="clan_1."/>
      <w:bookmarkStart w:id="1" w:name="_GoBack"/>
      <w:bookmarkEnd w:id="0"/>
      <w:bookmarkEnd w:id="1"/>
      <w:r w:rsidRPr="009F707B">
        <w:rPr>
          <w:rFonts w:ascii="Arial" w:eastAsia="Times New Roman" w:hAnsi="Arial" w:cs="Arial"/>
          <w:b/>
          <w:bCs/>
          <w:color w:val="000000"/>
          <w:sz w:val="24"/>
          <w:szCs w:val="24"/>
          <w:lang w:val="bs-Latn-BA" w:eastAsia="en-GB"/>
        </w:rPr>
        <w:t>UREDBA</w:t>
      </w:r>
    </w:p>
    <w:p w:rsidR="009F707B" w:rsidRPr="009F707B" w:rsidRDefault="009F707B" w:rsidP="009F707B">
      <w:pPr>
        <w:shd w:val="clear" w:color="auto" w:fill="FFFFFF"/>
        <w:spacing w:before="240" w:after="120" w:line="240" w:lineRule="auto"/>
        <w:jc w:val="center"/>
        <w:rPr>
          <w:rFonts w:ascii="Arial" w:eastAsia="Times New Roman" w:hAnsi="Arial" w:cs="Arial"/>
          <w:b/>
          <w:bCs/>
          <w:color w:val="000000"/>
          <w:sz w:val="24"/>
          <w:szCs w:val="24"/>
          <w:lang w:val="bs-Latn-BA" w:eastAsia="en-GB"/>
        </w:rPr>
      </w:pPr>
      <w:r w:rsidRPr="009F707B">
        <w:rPr>
          <w:rFonts w:ascii="Arial" w:eastAsia="Times New Roman" w:hAnsi="Arial" w:cs="Arial"/>
          <w:b/>
          <w:bCs/>
          <w:color w:val="000000"/>
          <w:sz w:val="24"/>
          <w:szCs w:val="24"/>
          <w:lang w:val="bs-Latn-BA" w:eastAsia="en-GB"/>
        </w:rPr>
        <w:t>O USLOVIMA I NAČINU PLAĆANJA GOTOVIM NOVCEM</w:t>
      </w:r>
    </w:p>
    <w:p w:rsidR="009F707B" w:rsidRDefault="009F707B" w:rsidP="009F707B">
      <w:pPr>
        <w:shd w:val="clear" w:color="auto" w:fill="FFFFFF"/>
        <w:spacing w:before="240" w:after="120" w:line="240" w:lineRule="auto"/>
        <w:jc w:val="center"/>
        <w:rPr>
          <w:rFonts w:ascii="Arial" w:eastAsia="Times New Roman" w:hAnsi="Arial" w:cs="Arial"/>
          <w:b/>
          <w:bCs/>
          <w:iCs/>
          <w:color w:val="000000"/>
          <w:sz w:val="24"/>
          <w:szCs w:val="24"/>
          <w:lang w:val="bs-Latn-BA" w:eastAsia="en-GB"/>
        </w:rPr>
      </w:pPr>
      <w:r w:rsidRPr="009F707B">
        <w:rPr>
          <w:rFonts w:ascii="Arial" w:eastAsia="Times New Roman" w:hAnsi="Arial" w:cs="Arial"/>
          <w:b/>
          <w:bCs/>
          <w:iCs/>
          <w:color w:val="000000"/>
          <w:sz w:val="24"/>
          <w:szCs w:val="24"/>
          <w:lang w:val="bs-Latn-BA" w:eastAsia="en-GB"/>
        </w:rPr>
        <w:t>("Službene novine Federacije BiH", br. 72/15 i 82/15)</w:t>
      </w:r>
    </w:p>
    <w:p w:rsidR="00007692" w:rsidRPr="009F707B" w:rsidRDefault="00007692" w:rsidP="009F707B">
      <w:pPr>
        <w:shd w:val="clear" w:color="auto" w:fill="FFFFFF"/>
        <w:spacing w:before="240" w:after="120" w:line="240" w:lineRule="auto"/>
        <w:jc w:val="center"/>
        <w:rPr>
          <w:rFonts w:ascii="Arial" w:eastAsia="Times New Roman" w:hAnsi="Arial" w:cs="Arial"/>
          <w:b/>
          <w:bCs/>
          <w:color w:val="000000"/>
          <w:sz w:val="24"/>
          <w:szCs w:val="24"/>
          <w:lang w:val="bs-Latn-BA" w:eastAsia="en-GB"/>
        </w:rPr>
      </w:pPr>
      <w:r>
        <w:rPr>
          <w:rFonts w:ascii="Arial" w:eastAsia="Times New Roman" w:hAnsi="Arial" w:cs="Arial"/>
          <w:b/>
          <w:bCs/>
          <w:color w:val="000000"/>
          <w:sz w:val="24"/>
          <w:szCs w:val="24"/>
          <w:lang w:val="bs-Latn-BA" w:eastAsia="en-GB"/>
        </w:rPr>
        <w:t>- prečišćena neslužbena verzija -</w:t>
      </w:r>
    </w:p>
    <w:p w:rsidR="009F707B" w:rsidRDefault="009F707B" w:rsidP="009F707B">
      <w:pPr>
        <w:shd w:val="clear" w:color="auto" w:fill="FFFFFF"/>
        <w:spacing w:before="240" w:after="120" w:line="240" w:lineRule="auto"/>
        <w:jc w:val="both"/>
        <w:rPr>
          <w:rFonts w:ascii="Arial" w:eastAsia="Times New Roman" w:hAnsi="Arial" w:cs="Arial"/>
          <w:b/>
          <w:bCs/>
          <w:color w:val="000000"/>
          <w:sz w:val="24"/>
          <w:szCs w:val="24"/>
          <w:lang w:val="bs-Latn-BA" w:eastAsia="en-GB"/>
        </w:rPr>
      </w:pPr>
    </w:p>
    <w:p w:rsidR="009F707B" w:rsidRPr="009F707B" w:rsidRDefault="009F707B" w:rsidP="009F707B">
      <w:pPr>
        <w:shd w:val="clear" w:color="auto" w:fill="FFFFFF"/>
        <w:spacing w:before="240" w:after="120" w:line="240" w:lineRule="auto"/>
        <w:jc w:val="center"/>
        <w:rPr>
          <w:rFonts w:ascii="Arial" w:eastAsia="Times New Roman" w:hAnsi="Arial" w:cs="Arial"/>
          <w:b/>
          <w:bCs/>
          <w:color w:val="000000"/>
          <w:sz w:val="24"/>
          <w:szCs w:val="24"/>
          <w:lang w:val="bs-Latn-BA" w:eastAsia="en-GB"/>
        </w:rPr>
      </w:pPr>
      <w:r w:rsidRPr="009F707B">
        <w:rPr>
          <w:rFonts w:ascii="Arial" w:eastAsia="Times New Roman" w:hAnsi="Arial" w:cs="Arial"/>
          <w:b/>
          <w:bCs/>
          <w:color w:val="000000"/>
          <w:sz w:val="24"/>
          <w:szCs w:val="24"/>
          <w:lang w:val="bs-Latn-BA" w:eastAsia="en-GB"/>
        </w:rPr>
        <w:t>Član 1.</w:t>
      </w:r>
      <w:r w:rsidRPr="009F707B">
        <w:rPr>
          <w:rFonts w:ascii="Arial" w:eastAsia="Times New Roman" w:hAnsi="Arial" w:cs="Arial"/>
          <w:b/>
          <w:bCs/>
          <w:color w:val="000000"/>
          <w:sz w:val="24"/>
          <w:szCs w:val="24"/>
          <w:lang w:val="bs-Latn-BA" w:eastAsia="en-GB"/>
        </w:rPr>
        <w:br/>
        <w:t>(Predmet Uredbe)</w:t>
      </w:r>
    </w:p>
    <w:p w:rsidR="009F707B" w:rsidRPr="009F707B" w:rsidRDefault="009F707B" w:rsidP="009F707B">
      <w:pPr>
        <w:shd w:val="clear" w:color="auto" w:fill="FFFFFF"/>
        <w:spacing w:before="48" w:after="48" w:line="240" w:lineRule="auto"/>
        <w:jc w:val="both"/>
        <w:rPr>
          <w:rFonts w:ascii="Arial" w:eastAsia="Times New Roman" w:hAnsi="Arial" w:cs="Arial"/>
          <w:color w:val="000000"/>
          <w:sz w:val="24"/>
          <w:szCs w:val="24"/>
          <w:lang w:val="bs-Latn-BA" w:eastAsia="en-GB"/>
        </w:rPr>
      </w:pPr>
      <w:r w:rsidRPr="009F707B">
        <w:rPr>
          <w:rFonts w:ascii="Arial" w:eastAsia="Times New Roman" w:hAnsi="Arial" w:cs="Arial"/>
          <w:color w:val="000000"/>
          <w:sz w:val="24"/>
          <w:szCs w:val="24"/>
          <w:lang w:val="bs-Latn-BA" w:eastAsia="en-GB"/>
        </w:rPr>
        <w:t>(1) Ovom uredbom određuju se uslovi i način plaćanja između učesnika u platnom prometu u gotovom novcu u konvertibilnim markama, a obuhvata plaćanja u gotovom novcu, uplatu gotovog novca na račun i isplatu gotovog novca sa računa učesnika kod ovlaštenih organizacija za obavljanje poslova platnog prometa (u daljem tekstu: ovlaštene organizacije), kao i uslove držanja gotovog novca u blagajni, te uslove i način uplate dnevnog pazara na račun kod ovlaštene organizacije.</w:t>
      </w:r>
    </w:p>
    <w:p w:rsidR="009F707B" w:rsidRPr="009F707B" w:rsidRDefault="009F707B" w:rsidP="009F707B">
      <w:pPr>
        <w:shd w:val="clear" w:color="auto" w:fill="FFFFFF"/>
        <w:spacing w:before="48" w:after="48" w:line="240" w:lineRule="auto"/>
        <w:jc w:val="both"/>
        <w:rPr>
          <w:rFonts w:ascii="Arial" w:eastAsia="Times New Roman" w:hAnsi="Arial" w:cs="Arial"/>
          <w:color w:val="000000"/>
          <w:sz w:val="24"/>
          <w:szCs w:val="24"/>
          <w:lang w:val="bs-Latn-BA" w:eastAsia="en-GB"/>
        </w:rPr>
      </w:pPr>
      <w:r w:rsidRPr="009F707B">
        <w:rPr>
          <w:rFonts w:ascii="Arial" w:eastAsia="Times New Roman" w:hAnsi="Arial" w:cs="Arial"/>
          <w:color w:val="000000"/>
          <w:sz w:val="24"/>
          <w:szCs w:val="24"/>
          <w:lang w:val="bs-Latn-BA" w:eastAsia="en-GB"/>
        </w:rPr>
        <w:t>(2) Učesnici u platnom prometu su poslovni subjekti i fizička lica koji su definisani Zakonom o unutrašnjem platnom prometu (u daljem tekstu: Zakon).</w:t>
      </w:r>
    </w:p>
    <w:p w:rsidR="009F707B" w:rsidRPr="009F707B" w:rsidRDefault="009F707B" w:rsidP="009F707B">
      <w:pPr>
        <w:shd w:val="clear" w:color="auto" w:fill="FFFFFF"/>
        <w:spacing w:before="48" w:after="48" w:line="240" w:lineRule="auto"/>
        <w:jc w:val="both"/>
        <w:rPr>
          <w:rFonts w:ascii="Arial" w:eastAsia="Times New Roman" w:hAnsi="Arial" w:cs="Arial"/>
          <w:color w:val="000000"/>
          <w:sz w:val="24"/>
          <w:szCs w:val="24"/>
          <w:lang w:val="bs-Latn-BA" w:eastAsia="en-GB"/>
        </w:rPr>
      </w:pPr>
      <w:r w:rsidRPr="009F707B">
        <w:rPr>
          <w:rFonts w:ascii="Arial" w:eastAsia="Times New Roman" w:hAnsi="Arial" w:cs="Arial"/>
          <w:color w:val="000000"/>
          <w:sz w:val="24"/>
          <w:szCs w:val="24"/>
          <w:lang w:val="bs-Latn-BA" w:eastAsia="en-GB"/>
        </w:rPr>
        <w:t>(3) Odredbe ove uredbe koje se odnose na poslovne subjekte primjenjuju se i na poslovne jedinice stranog pravnog lica koje su registrovane i obavljaju poslovnu djelatnost u Federaciji Bosne i Hercegovine.</w:t>
      </w:r>
    </w:p>
    <w:p w:rsidR="009F707B" w:rsidRPr="009F707B" w:rsidRDefault="009F707B" w:rsidP="009F707B">
      <w:pPr>
        <w:shd w:val="clear" w:color="auto" w:fill="FFFFFF"/>
        <w:spacing w:before="48" w:after="48" w:line="240" w:lineRule="auto"/>
        <w:jc w:val="both"/>
        <w:rPr>
          <w:rFonts w:ascii="Arial" w:eastAsia="Times New Roman" w:hAnsi="Arial" w:cs="Arial"/>
          <w:color w:val="000000"/>
          <w:sz w:val="24"/>
          <w:szCs w:val="24"/>
          <w:lang w:val="bs-Latn-BA" w:eastAsia="en-GB"/>
        </w:rPr>
      </w:pPr>
      <w:r w:rsidRPr="009F707B">
        <w:rPr>
          <w:rFonts w:ascii="Arial" w:eastAsia="Times New Roman" w:hAnsi="Arial" w:cs="Arial"/>
          <w:color w:val="000000"/>
          <w:sz w:val="24"/>
          <w:szCs w:val="24"/>
          <w:lang w:val="bs-Latn-BA" w:eastAsia="en-GB"/>
        </w:rPr>
        <w:t>(4) Gotov novac, u smislu ove uredbe, čine novčanice konvertibilnih maraka i kovanice konvertibilnih maraka i pfeninga.</w:t>
      </w:r>
    </w:p>
    <w:p w:rsidR="009F707B" w:rsidRPr="009F707B" w:rsidRDefault="009F707B" w:rsidP="009F707B">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2" w:name="clan_2."/>
      <w:bookmarkEnd w:id="2"/>
      <w:r w:rsidRPr="009F707B">
        <w:rPr>
          <w:rFonts w:ascii="Arial" w:eastAsia="Times New Roman" w:hAnsi="Arial" w:cs="Arial"/>
          <w:b/>
          <w:bCs/>
          <w:color w:val="000000"/>
          <w:sz w:val="24"/>
          <w:szCs w:val="24"/>
          <w:lang w:val="bs-Latn-BA" w:eastAsia="en-GB"/>
        </w:rPr>
        <w:t>Član 2.</w:t>
      </w:r>
      <w:r w:rsidRPr="009F707B">
        <w:rPr>
          <w:rFonts w:ascii="Arial" w:eastAsia="Times New Roman" w:hAnsi="Arial" w:cs="Arial"/>
          <w:b/>
          <w:bCs/>
          <w:color w:val="000000"/>
          <w:sz w:val="24"/>
          <w:szCs w:val="24"/>
          <w:lang w:val="bs-Latn-BA" w:eastAsia="en-GB"/>
        </w:rPr>
        <w:br/>
        <w:t>(Obaveza otvaranja računa)</w:t>
      </w:r>
    </w:p>
    <w:p w:rsidR="009F707B" w:rsidRPr="009F707B" w:rsidRDefault="009F707B" w:rsidP="009F707B">
      <w:pPr>
        <w:shd w:val="clear" w:color="auto" w:fill="FFFFFF"/>
        <w:spacing w:before="48" w:after="48" w:line="240" w:lineRule="auto"/>
        <w:jc w:val="both"/>
        <w:rPr>
          <w:rFonts w:ascii="Arial" w:eastAsia="Times New Roman" w:hAnsi="Arial" w:cs="Arial"/>
          <w:color w:val="000000"/>
          <w:sz w:val="24"/>
          <w:szCs w:val="24"/>
          <w:lang w:val="bs-Latn-BA" w:eastAsia="en-GB"/>
        </w:rPr>
      </w:pPr>
      <w:r w:rsidRPr="009F707B">
        <w:rPr>
          <w:rFonts w:ascii="Arial" w:eastAsia="Times New Roman" w:hAnsi="Arial" w:cs="Arial"/>
          <w:color w:val="000000"/>
          <w:sz w:val="24"/>
          <w:szCs w:val="24"/>
          <w:lang w:val="bs-Latn-BA" w:eastAsia="en-GB"/>
        </w:rPr>
        <w:t>Poslovni subjekti su dužni da za potrebe plaćanja otvore račune u ovlaštenim organizacijama i sva sredstva vode na tim računima, kao i vrše novčana plaćanja preko računa u skladu sa Zakonom i zakonom koji uređuje platne transakcije, osim plaćanja za namjene navedene u članu 3. ove uredbe.</w:t>
      </w:r>
    </w:p>
    <w:p w:rsidR="009F707B" w:rsidRPr="009F707B" w:rsidRDefault="009F707B" w:rsidP="009F707B">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3" w:name="clan_3."/>
      <w:bookmarkEnd w:id="3"/>
      <w:r w:rsidRPr="009F707B">
        <w:rPr>
          <w:rFonts w:ascii="Arial" w:eastAsia="Times New Roman" w:hAnsi="Arial" w:cs="Arial"/>
          <w:b/>
          <w:bCs/>
          <w:color w:val="000000"/>
          <w:sz w:val="24"/>
          <w:szCs w:val="24"/>
          <w:lang w:val="bs-Latn-BA" w:eastAsia="en-GB"/>
        </w:rPr>
        <w:t>Član 3.</w:t>
      </w:r>
      <w:r w:rsidRPr="009F707B">
        <w:rPr>
          <w:rFonts w:ascii="Arial" w:eastAsia="Times New Roman" w:hAnsi="Arial" w:cs="Arial"/>
          <w:b/>
          <w:bCs/>
          <w:color w:val="000000"/>
          <w:sz w:val="24"/>
          <w:szCs w:val="24"/>
          <w:lang w:val="bs-Latn-BA" w:eastAsia="en-GB"/>
        </w:rPr>
        <w:br/>
        <w:t>(Namjene gotovinskih plaćanja)</w:t>
      </w:r>
    </w:p>
    <w:p w:rsidR="009F707B" w:rsidRPr="009F707B" w:rsidRDefault="009F707B" w:rsidP="009F707B">
      <w:pPr>
        <w:shd w:val="clear" w:color="auto" w:fill="FFFFFF"/>
        <w:spacing w:before="48" w:after="48" w:line="240" w:lineRule="auto"/>
        <w:jc w:val="both"/>
        <w:rPr>
          <w:rFonts w:ascii="Arial" w:eastAsia="Times New Roman" w:hAnsi="Arial" w:cs="Arial"/>
          <w:color w:val="000000"/>
          <w:sz w:val="24"/>
          <w:szCs w:val="24"/>
          <w:lang w:val="bs-Latn-BA" w:eastAsia="en-GB"/>
        </w:rPr>
      </w:pPr>
      <w:r w:rsidRPr="009F707B">
        <w:rPr>
          <w:rFonts w:ascii="Arial" w:eastAsia="Times New Roman" w:hAnsi="Arial" w:cs="Arial"/>
          <w:color w:val="000000"/>
          <w:sz w:val="24"/>
          <w:szCs w:val="24"/>
          <w:lang w:val="bs-Latn-BA" w:eastAsia="en-GB"/>
        </w:rPr>
        <w:t>(1) U obavljanju djelatnosti poslovni subjekti mogu plaćati gotovim novcem, odnosno vršiti isplate sa svog računa za slijedeće namjene:</w:t>
      </w:r>
    </w:p>
    <w:p w:rsidR="009F707B" w:rsidRPr="009F707B" w:rsidRDefault="009F707B" w:rsidP="009F707B">
      <w:pPr>
        <w:shd w:val="clear" w:color="auto" w:fill="FFFFFF"/>
        <w:spacing w:before="48" w:after="48" w:line="240" w:lineRule="auto"/>
        <w:jc w:val="both"/>
        <w:rPr>
          <w:rFonts w:ascii="Arial" w:eastAsia="Times New Roman" w:hAnsi="Arial" w:cs="Arial"/>
          <w:color w:val="000000"/>
          <w:sz w:val="24"/>
          <w:szCs w:val="24"/>
          <w:lang w:val="bs-Latn-BA" w:eastAsia="en-GB"/>
        </w:rPr>
      </w:pPr>
      <w:r w:rsidRPr="009F707B">
        <w:rPr>
          <w:rFonts w:ascii="Arial" w:eastAsia="Times New Roman" w:hAnsi="Arial" w:cs="Arial"/>
          <w:color w:val="000000"/>
          <w:sz w:val="24"/>
          <w:szCs w:val="24"/>
          <w:lang w:val="bs-Latn-BA" w:eastAsia="en-GB"/>
        </w:rPr>
        <w:t>a) isplate penzija, primanja iz oblasti boračko-invalidske zaštite i civilnih žrtava rata i druga davanja fizičkim licima iz oblasti socijalne i dječije zaštite,</w:t>
      </w:r>
    </w:p>
    <w:p w:rsidR="009F707B" w:rsidRPr="009F707B" w:rsidRDefault="009F707B" w:rsidP="009F707B">
      <w:pPr>
        <w:shd w:val="clear" w:color="auto" w:fill="FFFFFF"/>
        <w:spacing w:before="48" w:after="48" w:line="240" w:lineRule="auto"/>
        <w:jc w:val="both"/>
        <w:rPr>
          <w:rFonts w:ascii="Arial" w:eastAsia="Times New Roman" w:hAnsi="Arial" w:cs="Arial"/>
          <w:color w:val="000000"/>
          <w:sz w:val="24"/>
          <w:szCs w:val="24"/>
          <w:lang w:val="bs-Latn-BA" w:eastAsia="en-GB"/>
        </w:rPr>
      </w:pPr>
      <w:r w:rsidRPr="009F707B">
        <w:rPr>
          <w:rFonts w:ascii="Arial" w:eastAsia="Times New Roman" w:hAnsi="Arial" w:cs="Arial"/>
          <w:color w:val="000000"/>
          <w:sz w:val="24"/>
          <w:szCs w:val="24"/>
          <w:lang w:val="bs-Latn-BA" w:eastAsia="en-GB"/>
        </w:rPr>
        <w:t>b) isplate akontacije putnih troškova i dnevnica za službena putovanja u zemlji i inostranstvu,</w:t>
      </w:r>
    </w:p>
    <w:p w:rsidR="009F707B" w:rsidRPr="009F707B" w:rsidRDefault="009F707B" w:rsidP="009F707B">
      <w:pPr>
        <w:shd w:val="clear" w:color="auto" w:fill="FFFFFF"/>
        <w:spacing w:before="48" w:after="48" w:line="240" w:lineRule="auto"/>
        <w:jc w:val="both"/>
        <w:rPr>
          <w:rFonts w:ascii="Arial" w:eastAsia="Times New Roman" w:hAnsi="Arial" w:cs="Arial"/>
          <w:color w:val="000000"/>
          <w:sz w:val="24"/>
          <w:szCs w:val="24"/>
          <w:lang w:val="bs-Latn-BA" w:eastAsia="en-GB"/>
        </w:rPr>
      </w:pPr>
      <w:r w:rsidRPr="009F707B">
        <w:rPr>
          <w:rFonts w:ascii="Arial" w:eastAsia="Times New Roman" w:hAnsi="Arial" w:cs="Arial"/>
          <w:color w:val="000000"/>
          <w:sz w:val="24"/>
          <w:szCs w:val="24"/>
          <w:lang w:val="bs-Latn-BA" w:eastAsia="en-GB"/>
        </w:rPr>
        <w:t>c) isplate naknada i drugih primanja koja se ne smatraju dohotkom i ne podliježu oporezivanju u skladu sa članom 14. Pravilnika o primjeni Zakona o porezu na dohodak ("Službene novine Federacije BiH", br. 67/08, 4/10, 86/10, 10/11, 53/11, 20/12, 27/13, 71/13, 90/13 i 45/14),</w:t>
      </w:r>
    </w:p>
    <w:p w:rsidR="009F707B" w:rsidRPr="009F707B" w:rsidRDefault="009F707B" w:rsidP="009F707B">
      <w:pPr>
        <w:shd w:val="clear" w:color="auto" w:fill="FFFFFF"/>
        <w:spacing w:before="48" w:after="48" w:line="240" w:lineRule="auto"/>
        <w:jc w:val="both"/>
        <w:rPr>
          <w:rFonts w:ascii="Arial" w:eastAsia="Times New Roman" w:hAnsi="Arial" w:cs="Arial"/>
          <w:color w:val="000000"/>
          <w:sz w:val="24"/>
          <w:szCs w:val="24"/>
          <w:lang w:val="bs-Latn-BA" w:eastAsia="en-GB"/>
        </w:rPr>
      </w:pPr>
      <w:r w:rsidRPr="009F707B">
        <w:rPr>
          <w:rFonts w:ascii="Arial" w:eastAsia="Times New Roman" w:hAnsi="Arial" w:cs="Arial"/>
          <w:color w:val="000000"/>
          <w:sz w:val="24"/>
          <w:szCs w:val="24"/>
          <w:lang w:val="bs-Latn-BA" w:eastAsia="en-GB"/>
        </w:rPr>
        <w:t>d) otkup poljoprivrednih proizvoda, šumskih plodova, ljekovitog bilja, industrijskih i drugih sekundarnih sirovina od fizičkog lica,</w:t>
      </w:r>
    </w:p>
    <w:p w:rsidR="009F707B" w:rsidRPr="009F707B" w:rsidRDefault="009F707B" w:rsidP="009F707B">
      <w:pPr>
        <w:shd w:val="clear" w:color="auto" w:fill="FFFFFF"/>
        <w:spacing w:before="48" w:after="48" w:line="240" w:lineRule="auto"/>
        <w:jc w:val="both"/>
        <w:rPr>
          <w:rFonts w:ascii="Arial" w:eastAsia="Times New Roman" w:hAnsi="Arial" w:cs="Arial"/>
          <w:color w:val="000000"/>
          <w:sz w:val="24"/>
          <w:szCs w:val="24"/>
          <w:lang w:val="bs-Latn-BA" w:eastAsia="en-GB"/>
        </w:rPr>
      </w:pPr>
      <w:r w:rsidRPr="009F707B">
        <w:rPr>
          <w:rFonts w:ascii="Arial" w:eastAsia="Times New Roman" w:hAnsi="Arial" w:cs="Arial"/>
          <w:color w:val="000000"/>
          <w:sz w:val="24"/>
          <w:szCs w:val="24"/>
          <w:lang w:val="bs-Latn-BA" w:eastAsia="en-GB"/>
        </w:rPr>
        <w:lastRenderedPageBreak/>
        <w:t>e) isplatu štete fizičkom licu po osnovu osiguranja imovine i lica, ako njihov pojedinačni iznos ne prelazi 300,00 KM,</w:t>
      </w:r>
    </w:p>
    <w:p w:rsidR="009F707B" w:rsidRPr="009F707B" w:rsidRDefault="009F707B" w:rsidP="009F707B">
      <w:pPr>
        <w:shd w:val="clear" w:color="auto" w:fill="FFFFFF"/>
        <w:spacing w:before="48" w:after="48" w:line="240" w:lineRule="auto"/>
        <w:jc w:val="both"/>
        <w:rPr>
          <w:rFonts w:ascii="Arial" w:eastAsia="Times New Roman" w:hAnsi="Arial" w:cs="Arial"/>
          <w:color w:val="000000"/>
          <w:sz w:val="24"/>
          <w:szCs w:val="24"/>
          <w:lang w:val="bs-Latn-BA" w:eastAsia="en-GB"/>
        </w:rPr>
      </w:pPr>
      <w:r w:rsidRPr="009F707B">
        <w:rPr>
          <w:rFonts w:ascii="Arial" w:eastAsia="Times New Roman" w:hAnsi="Arial" w:cs="Arial"/>
          <w:color w:val="000000"/>
          <w:sz w:val="24"/>
          <w:szCs w:val="24"/>
          <w:lang w:val="bs-Latn-BA" w:eastAsia="en-GB"/>
        </w:rPr>
        <w:t>f) plaćanje takse konzularnim i diplomatskim predstavništvima,</w:t>
      </w:r>
    </w:p>
    <w:p w:rsidR="009F707B" w:rsidRPr="009F707B" w:rsidRDefault="009F707B" w:rsidP="009F707B">
      <w:pPr>
        <w:shd w:val="clear" w:color="auto" w:fill="FFFFFF"/>
        <w:spacing w:before="48" w:after="48" w:line="240" w:lineRule="auto"/>
        <w:jc w:val="both"/>
        <w:rPr>
          <w:rFonts w:ascii="Arial" w:eastAsia="Times New Roman" w:hAnsi="Arial" w:cs="Arial"/>
          <w:color w:val="000000"/>
          <w:sz w:val="24"/>
          <w:szCs w:val="24"/>
          <w:lang w:val="bs-Latn-BA" w:eastAsia="en-GB"/>
        </w:rPr>
      </w:pPr>
      <w:r w:rsidRPr="009F707B">
        <w:rPr>
          <w:rFonts w:ascii="Arial" w:eastAsia="Times New Roman" w:hAnsi="Arial" w:cs="Arial"/>
          <w:color w:val="000000"/>
          <w:sz w:val="24"/>
          <w:szCs w:val="24"/>
          <w:lang w:val="bs-Latn-BA" w:eastAsia="en-GB"/>
        </w:rPr>
        <w:t>g) plaćanje dobara i usluga prema drugom poslovnom subjektu, ako njihov pojedinačni iznos ne prelazi 200,00 KM,</w:t>
      </w:r>
    </w:p>
    <w:p w:rsidR="009F707B" w:rsidRPr="009F707B" w:rsidRDefault="009F707B" w:rsidP="009F707B">
      <w:pPr>
        <w:shd w:val="clear" w:color="auto" w:fill="FFFFFF"/>
        <w:spacing w:before="48" w:after="48" w:line="240" w:lineRule="auto"/>
        <w:jc w:val="both"/>
        <w:rPr>
          <w:rFonts w:ascii="Arial" w:eastAsia="Times New Roman" w:hAnsi="Arial" w:cs="Arial"/>
          <w:color w:val="000000"/>
          <w:sz w:val="24"/>
          <w:szCs w:val="24"/>
          <w:lang w:val="bs-Latn-BA" w:eastAsia="en-GB"/>
        </w:rPr>
      </w:pPr>
      <w:r w:rsidRPr="009F707B">
        <w:rPr>
          <w:rFonts w:ascii="Arial" w:eastAsia="Times New Roman" w:hAnsi="Arial" w:cs="Arial"/>
          <w:color w:val="000000"/>
          <w:sz w:val="24"/>
          <w:szCs w:val="24"/>
          <w:lang w:val="bs-Latn-BA" w:eastAsia="en-GB"/>
        </w:rPr>
        <w:t>h) otkup efektivnog stranog novca i čekova za poslovne subjekte ovlaštene za obavljanje mjenjačkih poslova,</w:t>
      </w:r>
    </w:p>
    <w:p w:rsidR="009F707B" w:rsidRPr="009F707B" w:rsidRDefault="009F707B" w:rsidP="009F707B">
      <w:pPr>
        <w:shd w:val="clear" w:color="auto" w:fill="FFFFFF"/>
        <w:spacing w:before="48" w:after="48" w:line="240" w:lineRule="auto"/>
        <w:jc w:val="both"/>
        <w:rPr>
          <w:rFonts w:ascii="Arial" w:eastAsia="Times New Roman" w:hAnsi="Arial" w:cs="Arial"/>
          <w:color w:val="000000"/>
          <w:sz w:val="24"/>
          <w:szCs w:val="24"/>
          <w:lang w:val="bs-Latn-BA" w:eastAsia="en-GB"/>
        </w:rPr>
      </w:pPr>
      <w:r w:rsidRPr="009F707B">
        <w:rPr>
          <w:rFonts w:ascii="Arial" w:eastAsia="Times New Roman" w:hAnsi="Arial" w:cs="Arial"/>
          <w:color w:val="000000"/>
          <w:sz w:val="24"/>
          <w:szCs w:val="24"/>
          <w:lang w:val="bs-Latn-BA" w:eastAsia="en-GB"/>
        </w:rPr>
        <w:t>i) isplatu sredstava fizičkim licima po odobrenim mikrokreditima i</w:t>
      </w:r>
    </w:p>
    <w:p w:rsidR="009F707B" w:rsidRPr="009F707B" w:rsidRDefault="009F707B" w:rsidP="009F707B">
      <w:pPr>
        <w:shd w:val="clear" w:color="auto" w:fill="FFFFFF"/>
        <w:spacing w:before="48" w:after="48" w:line="240" w:lineRule="auto"/>
        <w:jc w:val="both"/>
        <w:rPr>
          <w:rFonts w:ascii="Arial" w:eastAsia="Times New Roman" w:hAnsi="Arial" w:cs="Arial"/>
          <w:color w:val="000000"/>
          <w:sz w:val="24"/>
          <w:szCs w:val="24"/>
          <w:lang w:val="bs-Latn-BA" w:eastAsia="en-GB"/>
        </w:rPr>
      </w:pPr>
      <w:r w:rsidRPr="009F707B">
        <w:rPr>
          <w:rFonts w:ascii="Arial" w:eastAsia="Times New Roman" w:hAnsi="Arial" w:cs="Arial"/>
          <w:color w:val="000000"/>
          <w:sz w:val="24"/>
          <w:szCs w:val="24"/>
          <w:lang w:val="bs-Latn-BA" w:eastAsia="en-GB"/>
        </w:rPr>
        <w:t>j) isplatu dobitaka fizičkim licima, ostvarenih učešćem u igrama na sreću koje se priređuju u skladu sa propisima koji regulišu igre na sreću i na osnovu odobrenja Federalnog ministarstva finansija - financija,</w:t>
      </w:r>
    </w:p>
    <w:p w:rsidR="009F707B" w:rsidRPr="009F707B" w:rsidRDefault="009F707B" w:rsidP="009F707B">
      <w:pPr>
        <w:shd w:val="clear" w:color="auto" w:fill="FFFFFF"/>
        <w:spacing w:before="48" w:after="48" w:line="240" w:lineRule="auto"/>
        <w:jc w:val="both"/>
        <w:rPr>
          <w:rFonts w:ascii="Arial" w:eastAsia="Times New Roman" w:hAnsi="Arial" w:cs="Arial"/>
          <w:color w:val="000000"/>
          <w:sz w:val="24"/>
          <w:szCs w:val="24"/>
          <w:lang w:val="bs-Latn-BA" w:eastAsia="en-GB"/>
        </w:rPr>
      </w:pPr>
      <w:r w:rsidRPr="009F707B">
        <w:rPr>
          <w:rFonts w:ascii="Arial" w:eastAsia="Times New Roman" w:hAnsi="Arial" w:cs="Arial"/>
          <w:color w:val="000000"/>
          <w:sz w:val="24"/>
          <w:szCs w:val="24"/>
          <w:lang w:val="bs-Latn-BA" w:eastAsia="en-GB"/>
        </w:rPr>
        <w:t>k) povrat poreza na dodatu vrijednost u gotovini u skladu sa propisima o uslovima i načinu povrata poreza na dodatu vrijednost stranim državljanima.</w:t>
      </w:r>
    </w:p>
    <w:p w:rsidR="009F707B" w:rsidRPr="009F707B" w:rsidRDefault="009F707B" w:rsidP="009F707B">
      <w:pPr>
        <w:shd w:val="clear" w:color="auto" w:fill="FFFFFF"/>
        <w:spacing w:before="48" w:after="48" w:line="240" w:lineRule="auto"/>
        <w:jc w:val="both"/>
        <w:rPr>
          <w:rFonts w:ascii="Arial" w:eastAsia="Times New Roman" w:hAnsi="Arial" w:cs="Arial"/>
          <w:color w:val="000000"/>
          <w:sz w:val="24"/>
          <w:szCs w:val="24"/>
          <w:lang w:val="bs-Latn-BA" w:eastAsia="en-GB"/>
        </w:rPr>
      </w:pPr>
      <w:r w:rsidRPr="009F707B">
        <w:rPr>
          <w:rFonts w:ascii="Arial" w:eastAsia="Times New Roman" w:hAnsi="Arial" w:cs="Arial"/>
          <w:color w:val="000000"/>
          <w:sz w:val="24"/>
          <w:szCs w:val="24"/>
          <w:lang w:val="bs-Latn-BA" w:eastAsia="en-GB"/>
        </w:rPr>
        <w:t>(2) Poslovni subjekti su dužni da sve uplate i isplate u gotovom novcu dokumentuju vjerodostojnim knjigovodstvenim ispravama koje se evidentiraju i čuvaju u rokovima utvrđenim zakonskim propisima i stave na uvid nadležnim kontrolnim organima.</w:t>
      </w:r>
    </w:p>
    <w:p w:rsidR="009F707B" w:rsidRPr="009F707B" w:rsidRDefault="009F707B" w:rsidP="009F707B">
      <w:pPr>
        <w:shd w:val="clear" w:color="auto" w:fill="FFFFFF"/>
        <w:spacing w:before="48" w:after="48" w:line="240" w:lineRule="auto"/>
        <w:jc w:val="both"/>
        <w:rPr>
          <w:rFonts w:ascii="Arial" w:eastAsia="Times New Roman" w:hAnsi="Arial" w:cs="Arial"/>
          <w:color w:val="000000"/>
          <w:sz w:val="24"/>
          <w:szCs w:val="24"/>
          <w:lang w:val="bs-Latn-BA" w:eastAsia="en-GB"/>
        </w:rPr>
      </w:pPr>
      <w:r w:rsidRPr="009F707B">
        <w:rPr>
          <w:rFonts w:ascii="Arial" w:eastAsia="Times New Roman" w:hAnsi="Arial" w:cs="Arial"/>
          <w:color w:val="000000"/>
          <w:sz w:val="24"/>
          <w:szCs w:val="24"/>
          <w:lang w:val="bs-Latn-BA" w:eastAsia="en-GB"/>
        </w:rPr>
        <w:t>(3) Prilikom plaćanja u gotovom novcu poslovni subjekti su dužni da primjenjuju odredbe propisa koji uređuje sprečavanje pranja novca i finansiranja terorističkih aktivnosti.</w:t>
      </w:r>
    </w:p>
    <w:p w:rsidR="009F707B" w:rsidRPr="009F707B" w:rsidRDefault="009F707B" w:rsidP="009F707B">
      <w:pPr>
        <w:shd w:val="clear" w:color="auto" w:fill="FFFFFF"/>
        <w:spacing w:before="48" w:after="48" w:line="240" w:lineRule="auto"/>
        <w:jc w:val="both"/>
        <w:rPr>
          <w:rFonts w:ascii="Arial" w:eastAsia="Times New Roman" w:hAnsi="Arial" w:cs="Arial"/>
          <w:color w:val="000000"/>
          <w:sz w:val="24"/>
          <w:szCs w:val="24"/>
          <w:lang w:val="bs-Latn-BA" w:eastAsia="en-GB"/>
        </w:rPr>
      </w:pPr>
      <w:r w:rsidRPr="009F707B">
        <w:rPr>
          <w:rFonts w:ascii="Arial" w:eastAsia="Times New Roman" w:hAnsi="Arial" w:cs="Arial"/>
          <w:color w:val="000000"/>
          <w:sz w:val="24"/>
          <w:szCs w:val="24"/>
          <w:lang w:val="bs-Latn-BA" w:eastAsia="en-GB"/>
        </w:rPr>
        <w:t>(4) Zabranjeno je plaćanje i naplaćivanje proizvoda u trgovini na veliko u gotovom novcu.</w:t>
      </w:r>
    </w:p>
    <w:p w:rsidR="009F707B" w:rsidRPr="009F707B" w:rsidRDefault="009F707B" w:rsidP="009F707B">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4" w:name="clan_4."/>
      <w:bookmarkEnd w:id="4"/>
      <w:r w:rsidRPr="009F707B">
        <w:rPr>
          <w:rFonts w:ascii="Arial" w:eastAsia="Times New Roman" w:hAnsi="Arial" w:cs="Arial"/>
          <w:b/>
          <w:bCs/>
          <w:color w:val="000000"/>
          <w:sz w:val="24"/>
          <w:szCs w:val="24"/>
          <w:lang w:val="bs-Latn-BA" w:eastAsia="en-GB"/>
        </w:rPr>
        <w:t>Član 4.</w:t>
      </w:r>
      <w:r w:rsidRPr="009F707B">
        <w:rPr>
          <w:rFonts w:ascii="Arial" w:eastAsia="Times New Roman" w:hAnsi="Arial" w:cs="Arial"/>
          <w:b/>
          <w:bCs/>
          <w:color w:val="000000"/>
          <w:sz w:val="24"/>
          <w:szCs w:val="24"/>
          <w:lang w:val="bs-Latn-BA" w:eastAsia="en-GB"/>
        </w:rPr>
        <w:br/>
        <w:t>(Podizanje gotovog novca)</w:t>
      </w:r>
    </w:p>
    <w:p w:rsidR="009F707B" w:rsidRPr="009F707B" w:rsidRDefault="009F707B" w:rsidP="009F707B">
      <w:pPr>
        <w:shd w:val="clear" w:color="auto" w:fill="FFFFFF"/>
        <w:spacing w:before="48" w:after="48" w:line="240" w:lineRule="auto"/>
        <w:jc w:val="both"/>
        <w:rPr>
          <w:rFonts w:ascii="Arial" w:eastAsia="Times New Roman" w:hAnsi="Arial" w:cs="Arial"/>
          <w:color w:val="000000"/>
          <w:sz w:val="24"/>
          <w:szCs w:val="24"/>
          <w:lang w:val="bs-Latn-BA" w:eastAsia="en-GB"/>
        </w:rPr>
      </w:pPr>
      <w:r w:rsidRPr="009F707B">
        <w:rPr>
          <w:rFonts w:ascii="Arial" w:eastAsia="Times New Roman" w:hAnsi="Arial" w:cs="Arial"/>
          <w:color w:val="000000"/>
          <w:sz w:val="24"/>
          <w:szCs w:val="24"/>
          <w:lang w:val="bs-Latn-BA" w:eastAsia="en-GB"/>
        </w:rPr>
        <w:t>Poslovni subjekti mogu podizati gotov novac sa svojih računa kod ovlaštenih organizacija radi plaćanja namjena iz člana 3. ove uredbe i održavanja blagajničkog maksimuma utvrđenog odlukom organa poslovnog subjekta.</w:t>
      </w:r>
    </w:p>
    <w:p w:rsidR="009F707B" w:rsidRPr="009F707B" w:rsidRDefault="009F707B" w:rsidP="009F707B">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5" w:name="clan_5."/>
      <w:bookmarkEnd w:id="5"/>
      <w:r w:rsidRPr="009F707B">
        <w:rPr>
          <w:rFonts w:ascii="Arial" w:eastAsia="Times New Roman" w:hAnsi="Arial" w:cs="Arial"/>
          <w:b/>
          <w:bCs/>
          <w:color w:val="000000"/>
          <w:sz w:val="24"/>
          <w:szCs w:val="24"/>
          <w:lang w:val="bs-Latn-BA" w:eastAsia="en-GB"/>
        </w:rPr>
        <w:t>Član 5.</w:t>
      </w:r>
      <w:r w:rsidRPr="009F707B">
        <w:rPr>
          <w:rFonts w:ascii="Arial" w:eastAsia="Times New Roman" w:hAnsi="Arial" w:cs="Arial"/>
          <w:b/>
          <w:bCs/>
          <w:color w:val="000000"/>
          <w:sz w:val="24"/>
          <w:szCs w:val="24"/>
          <w:lang w:val="bs-Latn-BA" w:eastAsia="en-GB"/>
        </w:rPr>
        <w:br/>
        <w:t>(Nalog za plaćanje)</w:t>
      </w:r>
    </w:p>
    <w:p w:rsidR="009F707B" w:rsidRPr="009F707B" w:rsidRDefault="009F707B" w:rsidP="009F707B">
      <w:pPr>
        <w:shd w:val="clear" w:color="auto" w:fill="FFFFFF"/>
        <w:spacing w:before="48" w:after="48" w:line="240" w:lineRule="auto"/>
        <w:jc w:val="both"/>
        <w:rPr>
          <w:rFonts w:ascii="Arial" w:eastAsia="Times New Roman" w:hAnsi="Arial" w:cs="Arial"/>
          <w:color w:val="000000"/>
          <w:sz w:val="24"/>
          <w:szCs w:val="24"/>
          <w:lang w:val="bs-Latn-BA" w:eastAsia="en-GB"/>
        </w:rPr>
      </w:pPr>
      <w:r w:rsidRPr="009F707B">
        <w:rPr>
          <w:rFonts w:ascii="Arial" w:eastAsia="Times New Roman" w:hAnsi="Arial" w:cs="Arial"/>
          <w:color w:val="000000"/>
          <w:sz w:val="24"/>
          <w:szCs w:val="24"/>
          <w:lang w:val="bs-Latn-BA" w:eastAsia="en-GB"/>
        </w:rPr>
        <w:t>(1) Uplata gotovog novca na račun i isplata gotovog novca sa računa realizuje se nalogom za plaćanje.</w:t>
      </w:r>
    </w:p>
    <w:p w:rsidR="009F707B" w:rsidRPr="009F707B" w:rsidRDefault="009F707B" w:rsidP="009F707B">
      <w:pPr>
        <w:shd w:val="clear" w:color="auto" w:fill="FFFFFF"/>
        <w:spacing w:before="48" w:after="48" w:line="240" w:lineRule="auto"/>
        <w:jc w:val="both"/>
        <w:rPr>
          <w:rFonts w:ascii="Arial" w:eastAsia="Times New Roman" w:hAnsi="Arial" w:cs="Arial"/>
          <w:color w:val="000000"/>
          <w:sz w:val="24"/>
          <w:szCs w:val="24"/>
          <w:lang w:val="bs-Latn-BA" w:eastAsia="en-GB"/>
        </w:rPr>
      </w:pPr>
      <w:r w:rsidRPr="009F707B">
        <w:rPr>
          <w:rFonts w:ascii="Arial" w:eastAsia="Times New Roman" w:hAnsi="Arial" w:cs="Arial"/>
          <w:color w:val="000000"/>
          <w:sz w:val="24"/>
          <w:szCs w:val="24"/>
          <w:lang w:val="bs-Latn-BA" w:eastAsia="en-GB"/>
        </w:rPr>
        <w:t>(2) Nalog za uplatu gotovog novca na račun može se podnijeti svim ovlaštenim organizacijama, bez obzira gdje se vodi račun u korist kojeg se vrši uplata.</w:t>
      </w:r>
    </w:p>
    <w:p w:rsidR="009F707B" w:rsidRPr="009F707B" w:rsidRDefault="009F707B" w:rsidP="009F707B">
      <w:pPr>
        <w:shd w:val="clear" w:color="auto" w:fill="FFFFFF"/>
        <w:spacing w:before="48" w:after="48" w:line="240" w:lineRule="auto"/>
        <w:jc w:val="both"/>
        <w:rPr>
          <w:rFonts w:ascii="Arial" w:eastAsia="Times New Roman" w:hAnsi="Arial" w:cs="Arial"/>
          <w:color w:val="000000"/>
          <w:sz w:val="24"/>
          <w:szCs w:val="24"/>
          <w:lang w:val="bs-Latn-BA" w:eastAsia="en-GB"/>
        </w:rPr>
      </w:pPr>
      <w:r w:rsidRPr="009F707B">
        <w:rPr>
          <w:rFonts w:ascii="Arial" w:eastAsia="Times New Roman" w:hAnsi="Arial" w:cs="Arial"/>
          <w:color w:val="000000"/>
          <w:sz w:val="24"/>
          <w:szCs w:val="24"/>
          <w:lang w:val="bs-Latn-BA" w:eastAsia="en-GB"/>
        </w:rPr>
        <w:t>(3) Nalog za isplatu gotovog novca sa računa podnosi se ovlaštenoj organizaciji koja vodi račun učesnika.</w:t>
      </w:r>
    </w:p>
    <w:p w:rsidR="009F707B" w:rsidRPr="009F707B" w:rsidRDefault="009F707B" w:rsidP="009F707B">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6" w:name="clan_6."/>
      <w:bookmarkEnd w:id="6"/>
      <w:r w:rsidRPr="009F707B">
        <w:rPr>
          <w:rFonts w:ascii="Arial" w:eastAsia="Times New Roman" w:hAnsi="Arial" w:cs="Arial"/>
          <w:b/>
          <w:bCs/>
          <w:color w:val="000000"/>
          <w:sz w:val="24"/>
          <w:szCs w:val="24"/>
          <w:lang w:val="bs-Latn-BA" w:eastAsia="en-GB"/>
        </w:rPr>
        <w:t>Član 6.</w:t>
      </w:r>
      <w:r w:rsidRPr="009F707B">
        <w:rPr>
          <w:rFonts w:ascii="Arial" w:eastAsia="Times New Roman" w:hAnsi="Arial" w:cs="Arial"/>
          <w:b/>
          <w:bCs/>
          <w:color w:val="000000"/>
          <w:sz w:val="24"/>
          <w:szCs w:val="24"/>
          <w:lang w:val="bs-Latn-BA" w:eastAsia="en-GB"/>
        </w:rPr>
        <w:br/>
        <w:t>(Zabrana)</w:t>
      </w:r>
    </w:p>
    <w:p w:rsidR="009F707B" w:rsidRPr="009F707B" w:rsidRDefault="009F707B" w:rsidP="009F707B">
      <w:pPr>
        <w:shd w:val="clear" w:color="auto" w:fill="FFFFFF"/>
        <w:spacing w:before="48" w:after="48" w:line="240" w:lineRule="auto"/>
        <w:jc w:val="both"/>
        <w:rPr>
          <w:rFonts w:ascii="Arial" w:eastAsia="Times New Roman" w:hAnsi="Arial" w:cs="Arial"/>
          <w:color w:val="000000"/>
          <w:sz w:val="24"/>
          <w:szCs w:val="24"/>
          <w:lang w:val="bs-Latn-BA" w:eastAsia="en-GB"/>
        </w:rPr>
      </w:pPr>
      <w:r w:rsidRPr="009F707B">
        <w:rPr>
          <w:rFonts w:ascii="Arial" w:eastAsia="Times New Roman" w:hAnsi="Arial" w:cs="Arial"/>
          <w:color w:val="000000"/>
          <w:sz w:val="24"/>
          <w:szCs w:val="24"/>
          <w:lang w:val="bs-Latn-BA" w:eastAsia="en-GB"/>
        </w:rPr>
        <w:t>Zabranjeno je poslovnim subjektima da izmiruju svoje obaveze gotovim novcem ako imaju blokirane račune u skladu sa Zakonom.</w:t>
      </w:r>
    </w:p>
    <w:p w:rsidR="009F707B" w:rsidRPr="009F707B" w:rsidRDefault="009F707B" w:rsidP="009F707B">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7" w:name="clan_7."/>
      <w:bookmarkEnd w:id="7"/>
      <w:r w:rsidRPr="009F707B">
        <w:rPr>
          <w:rFonts w:ascii="Arial" w:eastAsia="Times New Roman" w:hAnsi="Arial" w:cs="Arial"/>
          <w:b/>
          <w:bCs/>
          <w:color w:val="000000"/>
          <w:sz w:val="24"/>
          <w:szCs w:val="24"/>
          <w:lang w:val="bs-Latn-BA" w:eastAsia="en-GB"/>
        </w:rPr>
        <w:t>Član 7.</w:t>
      </w:r>
      <w:r w:rsidRPr="009F707B">
        <w:rPr>
          <w:rFonts w:ascii="Arial" w:eastAsia="Times New Roman" w:hAnsi="Arial" w:cs="Arial"/>
          <w:b/>
          <w:bCs/>
          <w:color w:val="000000"/>
          <w:sz w:val="24"/>
          <w:szCs w:val="24"/>
          <w:lang w:val="bs-Latn-BA" w:eastAsia="en-GB"/>
        </w:rPr>
        <w:br/>
        <w:t>(Blagajnički maksimum)</w:t>
      </w:r>
    </w:p>
    <w:p w:rsidR="009F707B" w:rsidRPr="009F707B" w:rsidRDefault="009F707B" w:rsidP="009F707B">
      <w:pPr>
        <w:shd w:val="clear" w:color="auto" w:fill="FFFFFF"/>
        <w:spacing w:before="48" w:after="48" w:line="240" w:lineRule="auto"/>
        <w:jc w:val="both"/>
        <w:rPr>
          <w:rFonts w:ascii="Arial" w:eastAsia="Times New Roman" w:hAnsi="Arial" w:cs="Arial"/>
          <w:color w:val="000000"/>
          <w:sz w:val="24"/>
          <w:szCs w:val="24"/>
          <w:lang w:val="bs-Latn-BA" w:eastAsia="en-GB"/>
        </w:rPr>
      </w:pPr>
      <w:r w:rsidRPr="009F707B">
        <w:rPr>
          <w:rFonts w:ascii="Arial" w:eastAsia="Times New Roman" w:hAnsi="Arial" w:cs="Arial"/>
          <w:color w:val="000000"/>
          <w:sz w:val="24"/>
          <w:szCs w:val="24"/>
          <w:lang w:val="bs-Latn-BA" w:eastAsia="en-GB"/>
        </w:rPr>
        <w:t>(1) Poslovni subjekti mogu u blagajni držati gotov novac do iznosa utvrđenog blagajničkim maksimumom i isti koristiti za gotovinska plaćanja shodno namjenama propisanim članom 3. ove uredbe.</w:t>
      </w:r>
    </w:p>
    <w:p w:rsidR="009F707B" w:rsidRPr="009F707B" w:rsidRDefault="009F707B" w:rsidP="009F707B">
      <w:pPr>
        <w:shd w:val="clear" w:color="auto" w:fill="FFFFFF"/>
        <w:spacing w:before="48" w:after="48" w:line="240" w:lineRule="auto"/>
        <w:jc w:val="both"/>
        <w:rPr>
          <w:rFonts w:ascii="Arial" w:eastAsia="Times New Roman" w:hAnsi="Arial" w:cs="Arial"/>
          <w:color w:val="000000"/>
          <w:sz w:val="24"/>
          <w:szCs w:val="24"/>
          <w:lang w:val="bs-Latn-BA" w:eastAsia="en-GB"/>
        </w:rPr>
      </w:pPr>
      <w:r w:rsidRPr="009F707B">
        <w:rPr>
          <w:rFonts w:ascii="Arial" w:eastAsia="Times New Roman" w:hAnsi="Arial" w:cs="Arial"/>
          <w:color w:val="000000"/>
          <w:sz w:val="24"/>
          <w:szCs w:val="24"/>
          <w:lang w:val="bs-Latn-BA" w:eastAsia="en-GB"/>
        </w:rPr>
        <w:lastRenderedPageBreak/>
        <w:t>(2) Visinu blagajničkog maksimuma poslovni subjekti utvrđuju odlukom organa, u skladu sa opštim aktom na osnovu prosječnih dnevnih isplata iz blagajne u prethodnom mjesecu, kao i drugih uslova koji su od uticaja za potrebu držanja gotovog novca u blagajni.</w:t>
      </w:r>
    </w:p>
    <w:p w:rsidR="009F707B" w:rsidRPr="009F707B" w:rsidRDefault="009F707B" w:rsidP="009F707B">
      <w:pPr>
        <w:shd w:val="clear" w:color="auto" w:fill="FFFFFF"/>
        <w:spacing w:before="48" w:after="48" w:line="240" w:lineRule="auto"/>
        <w:jc w:val="both"/>
        <w:rPr>
          <w:rFonts w:ascii="Arial" w:eastAsia="Times New Roman" w:hAnsi="Arial" w:cs="Arial"/>
          <w:color w:val="000000"/>
          <w:sz w:val="24"/>
          <w:szCs w:val="24"/>
          <w:lang w:val="bs-Latn-BA" w:eastAsia="en-GB"/>
        </w:rPr>
      </w:pPr>
      <w:r w:rsidRPr="009F707B">
        <w:rPr>
          <w:rFonts w:ascii="Arial" w:eastAsia="Times New Roman" w:hAnsi="Arial" w:cs="Arial"/>
          <w:color w:val="000000"/>
          <w:sz w:val="24"/>
          <w:szCs w:val="24"/>
          <w:lang w:val="bs-Latn-BA" w:eastAsia="en-GB"/>
        </w:rPr>
        <w:t>(3) U blagajnički maksimum ne ulazi gotov novac podignut sa računa kod ovlaštene organizacije za namjene iz člana 3. ove uredbe, pod uslovom da poslovni subjekti ovaj novac isplate istog ili narednog dana od dana njegovog podizanja.</w:t>
      </w:r>
    </w:p>
    <w:p w:rsidR="009F707B" w:rsidRPr="009F707B" w:rsidRDefault="009F707B" w:rsidP="009F707B">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8" w:name="clan_8."/>
      <w:bookmarkEnd w:id="8"/>
      <w:r w:rsidRPr="009F707B">
        <w:rPr>
          <w:rFonts w:ascii="Arial" w:eastAsia="Times New Roman" w:hAnsi="Arial" w:cs="Arial"/>
          <w:b/>
          <w:bCs/>
          <w:color w:val="000000"/>
          <w:sz w:val="24"/>
          <w:szCs w:val="24"/>
          <w:lang w:val="bs-Latn-BA" w:eastAsia="en-GB"/>
        </w:rPr>
        <w:t>Član 8.</w:t>
      </w:r>
      <w:r w:rsidRPr="009F707B">
        <w:rPr>
          <w:rFonts w:ascii="Arial" w:eastAsia="Times New Roman" w:hAnsi="Arial" w:cs="Arial"/>
          <w:b/>
          <w:bCs/>
          <w:color w:val="000000"/>
          <w:sz w:val="24"/>
          <w:szCs w:val="24"/>
          <w:lang w:val="bs-Latn-BA" w:eastAsia="en-GB"/>
        </w:rPr>
        <w:br/>
        <w:t>(Evidentiranje gotovog novca)</w:t>
      </w:r>
    </w:p>
    <w:p w:rsidR="009F707B" w:rsidRPr="009F707B" w:rsidRDefault="009F707B" w:rsidP="009F707B">
      <w:pPr>
        <w:shd w:val="clear" w:color="auto" w:fill="FFFFFF"/>
        <w:spacing w:before="48" w:after="48" w:line="240" w:lineRule="auto"/>
        <w:jc w:val="both"/>
        <w:rPr>
          <w:rFonts w:ascii="Arial" w:eastAsia="Times New Roman" w:hAnsi="Arial" w:cs="Arial"/>
          <w:color w:val="000000"/>
          <w:sz w:val="24"/>
          <w:szCs w:val="24"/>
          <w:lang w:val="bs-Latn-BA" w:eastAsia="en-GB"/>
        </w:rPr>
      </w:pPr>
      <w:r w:rsidRPr="009F707B">
        <w:rPr>
          <w:rFonts w:ascii="Arial" w:eastAsia="Times New Roman" w:hAnsi="Arial" w:cs="Arial"/>
          <w:color w:val="000000"/>
          <w:sz w:val="24"/>
          <w:szCs w:val="24"/>
          <w:lang w:val="bs-Latn-BA" w:eastAsia="en-GB"/>
        </w:rPr>
        <w:t>Poslovni subjekti su dužni da gotov novac, ostvaren obavljanjem registrovane djelatnosti, evidentiraju u skladu sa propisima o računovodstvu i uplate istog radnog dana na svoj račun otvoren kod ovlaštene organizacije, a najkasnije narednog radnog dana.</w:t>
      </w:r>
    </w:p>
    <w:p w:rsidR="009F707B" w:rsidRPr="009F707B" w:rsidRDefault="009F707B" w:rsidP="009F707B">
      <w:pPr>
        <w:shd w:val="clear" w:color="auto" w:fill="FFFFFF"/>
        <w:spacing w:before="48" w:after="48" w:line="240" w:lineRule="auto"/>
        <w:jc w:val="both"/>
        <w:rPr>
          <w:rFonts w:ascii="Arial" w:eastAsia="Times New Roman" w:hAnsi="Arial" w:cs="Arial"/>
          <w:color w:val="000000"/>
          <w:sz w:val="24"/>
          <w:szCs w:val="24"/>
          <w:lang w:val="bs-Latn-BA" w:eastAsia="en-GB"/>
        </w:rPr>
      </w:pPr>
      <w:r w:rsidRPr="009F707B">
        <w:rPr>
          <w:rFonts w:ascii="Arial" w:eastAsia="Times New Roman" w:hAnsi="Arial" w:cs="Arial"/>
          <w:color w:val="000000"/>
          <w:sz w:val="24"/>
          <w:szCs w:val="24"/>
          <w:lang w:val="bs-Latn-BA" w:eastAsia="en-GB"/>
        </w:rPr>
        <w:t>(2) Izuzetno, poslovni subjekti čiji dnevni priliv gotovog novca ne prelazi 200,00 KM ili su udaljeni od ovlaštene organizacije 15 i više kilometara, dužni su uplatu gotovog novca izvršiti najkasnije u roku od pet radnih dana, a priređivači igara na sreću, u skladu sa propisom kojim se propisuje priređivanje igara na sreću, dužni su uplatu gotovog novca za proteklih sedam dana, zaključno sa nedjeljom, izvršiti najkasnije u sljedeći utorak.</w:t>
      </w:r>
    </w:p>
    <w:p w:rsidR="009F707B" w:rsidRPr="009F707B" w:rsidRDefault="009F707B" w:rsidP="009F707B">
      <w:pPr>
        <w:shd w:val="clear" w:color="auto" w:fill="FFFFFF"/>
        <w:spacing w:before="48" w:after="48" w:line="240" w:lineRule="auto"/>
        <w:jc w:val="both"/>
        <w:rPr>
          <w:rFonts w:ascii="Arial" w:eastAsia="Times New Roman" w:hAnsi="Arial" w:cs="Arial"/>
          <w:color w:val="000000"/>
          <w:sz w:val="24"/>
          <w:szCs w:val="24"/>
          <w:lang w:val="bs-Latn-BA" w:eastAsia="en-GB"/>
        </w:rPr>
      </w:pPr>
      <w:r w:rsidRPr="009F707B">
        <w:rPr>
          <w:rFonts w:ascii="Arial" w:eastAsia="Times New Roman" w:hAnsi="Arial" w:cs="Arial"/>
          <w:color w:val="000000"/>
          <w:sz w:val="24"/>
          <w:szCs w:val="24"/>
          <w:lang w:val="bs-Latn-BA" w:eastAsia="en-GB"/>
        </w:rPr>
        <w:t>(3) Ukoliko je dnevni priliv gotovog novca ostvaren u petak, naredni radni dan smatra se sljedeći ponedjeljak, u smislu stava (1) ovog člana.</w:t>
      </w:r>
    </w:p>
    <w:p w:rsidR="009F707B" w:rsidRPr="009F707B" w:rsidRDefault="009F707B" w:rsidP="009F707B">
      <w:pPr>
        <w:shd w:val="clear" w:color="auto" w:fill="FFFFFF"/>
        <w:spacing w:before="48" w:after="48" w:line="240" w:lineRule="auto"/>
        <w:jc w:val="both"/>
        <w:rPr>
          <w:rFonts w:ascii="Arial" w:eastAsia="Times New Roman" w:hAnsi="Arial" w:cs="Arial"/>
          <w:color w:val="000000"/>
          <w:sz w:val="24"/>
          <w:szCs w:val="24"/>
          <w:lang w:val="bs-Latn-BA" w:eastAsia="en-GB"/>
        </w:rPr>
      </w:pPr>
      <w:r w:rsidRPr="009F707B">
        <w:rPr>
          <w:rFonts w:ascii="Arial" w:eastAsia="Times New Roman" w:hAnsi="Arial" w:cs="Arial"/>
          <w:color w:val="000000"/>
          <w:sz w:val="24"/>
          <w:szCs w:val="24"/>
          <w:lang w:val="bs-Latn-BA" w:eastAsia="en-GB"/>
        </w:rPr>
        <w:t>(4) Uplata gotovog novca na račun kod ovlaštenih organizacija i vođenje blagajne ne odnosi se na poduzetnike koji porez na dohodak plaćaju u paušalnom iznosu.</w:t>
      </w:r>
    </w:p>
    <w:p w:rsidR="009F707B" w:rsidRPr="009F707B" w:rsidRDefault="009F707B" w:rsidP="009F707B">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9" w:name="clan_9."/>
      <w:bookmarkEnd w:id="9"/>
      <w:r w:rsidRPr="009F707B">
        <w:rPr>
          <w:rFonts w:ascii="Arial" w:eastAsia="Times New Roman" w:hAnsi="Arial" w:cs="Arial"/>
          <w:b/>
          <w:bCs/>
          <w:color w:val="000000"/>
          <w:sz w:val="24"/>
          <w:szCs w:val="24"/>
          <w:lang w:val="bs-Latn-BA" w:eastAsia="en-GB"/>
        </w:rPr>
        <w:t>Član 9.</w:t>
      </w:r>
      <w:r w:rsidRPr="009F707B">
        <w:rPr>
          <w:rFonts w:ascii="Arial" w:eastAsia="Times New Roman" w:hAnsi="Arial" w:cs="Arial"/>
          <w:b/>
          <w:bCs/>
          <w:color w:val="000000"/>
          <w:sz w:val="24"/>
          <w:szCs w:val="24"/>
          <w:lang w:val="bs-Latn-BA" w:eastAsia="en-GB"/>
        </w:rPr>
        <w:br/>
        <w:t>(Nadzor)</w:t>
      </w:r>
    </w:p>
    <w:p w:rsidR="009F707B" w:rsidRPr="009F707B" w:rsidRDefault="009F707B" w:rsidP="009F707B">
      <w:pPr>
        <w:shd w:val="clear" w:color="auto" w:fill="FFFFFF"/>
        <w:spacing w:before="48" w:after="48" w:line="240" w:lineRule="auto"/>
        <w:jc w:val="both"/>
        <w:rPr>
          <w:rFonts w:ascii="Arial" w:eastAsia="Times New Roman" w:hAnsi="Arial" w:cs="Arial"/>
          <w:color w:val="000000"/>
          <w:sz w:val="24"/>
          <w:szCs w:val="24"/>
          <w:lang w:val="bs-Latn-BA" w:eastAsia="en-GB"/>
        </w:rPr>
      </w:pPr>
      <w:r w:rsidRPr="009F707B">
        <w:rPr>
          <w:rFonts w:ascii="Arial" w:eastAsia="Times New Roman" w:hAnsi="Arial" w:cs="Arial"/>
          <w:color w:val="000000"/>
          <w:sz w:val="24"/>
          <w:szCs w:val="24"/>
          <w:lang w:val="bs-Latn-BA" w:eastAsia="en-GB"/>
        </w:rPr>
        <w:t>(1) Agencija za bankarstvo Federacije Bosne i Hercegovine, u skladu sa svojim zakonskim nadležnostima i ovlaštenjima, vrši kontrolu primjene ove uredbe kod ovlaštenih organizacija, kao i preduzima potrebne mjere predviđene Zakonom i drugim propisima.</w:t>
      </w:r>
    </w:p>
    <w:p w:rsidR="009F707B" w:rsidRPr="009F707B" w:rsidRDefault="009F707B" w:rsidP="009F707B">
      <w:pPr>
        <w:shd w:val="clear" w:color="auto" w:fill="FFFFFF"/>
        <w:spacing w:before="48" w:after="48" w:line="240" w:lineRule="auto"/>
        <w:jc w:val="both"/>
        <w:rPr>
          <w:rFonts w:ascii="Arial" w:eastAsia="Times New Roman" w:hAnsi="Arial" w:cs="Arial"/>
          <w:color w:val="000000"/>
          <w:sz w:val="24"/>
          <w:szCs w:val="24"/>
          <w:lang w:val="bs-Latn-BA" w:eastAsia="en-GB"/>
        </w:rPr>
      </w:pPr>
      <w:r w:rsidRPr="009F707B">
        <w:rPr>
          <w:rFonts w:ascii="Arial" w:eastAsia="Times New Roman" w:hAnsi="Arial" w:cs="Arial"/>
          <w:color w:val="000000"/>
          <w:sz w:val="24"/>
          <w:szCs w:val="24"/>
          <w:lang w:val="bs-Latn-BA" w:eastAsia="en-GB"/>
        </w:rPr>
        <w:t>(2) Porezna uprava Federacije Bosne i Hercegovine i drugi kontrolni organi, vrše kontrolu primjene ove uredbe kod poslovnih subjekata, u skladu sa odredbama Zakona i posebnih propisa kojima se uređuje nadležnost i ovlaštenja ovih kontrolnih organa.</w:t>
      </w:r>
    </w:p>
    <w:p w:rsidR="009F707B" w:rsidRPr="009F707B" w:rsidRDefault="009F707B" w:rsidP="009F707B">
      <w:pPr>
        <w:shd w:val="clear" w:color="auto" w:fill="FFFFFF"/>
        <w:spacing w:before="48" w:after="48" w:line="240" w:lineRule="auto"/>
        <w:jc w:val="both"/>
        <w:rPr>
          <w:rFonts w:ascii="Arial" w:eastAsia="Times New Roman" w:hAnsi="Arial" w:cs="Arial"/>
          <w:color w:val="000000"/>
          <w:sz w:val="24"/>
          <w:szCs w:val="24"/>
          <w:lang w:val="bs-Latn-BA" w:eastAsia="en-GB"/>
        </w:rPr>
      </w:pPr>
      <w:r w:rsidRPr="009F707B">
        <w:rPr>
          <w:rFonts w:ascii="Arial" w:eastAsia="Times New Roman" w:hAnsi="Arial" w:cs="Arial"/>
          <w:color w:val="000000"/>
          <w:sz w:val="24"/>
          <w:szCs w:val="24"/>
          <w:lang w:val="bs-Latn-BA" w:eastAsia="en-GB"/>
        </w:rPr>
        <w:t>(3) Agencija za bankarstvo Federacije Bosne i Hercegovine i kontrolni organi, u okviru svoje nadležnosti, sarađuju u vršenju nadzora nad primjenom odredaba Zakona, ove uredbe i drugih propisa.</w:t>
      </w:r>
    </w:p>
    <w:p w:rsidR="009F707B" w:rsidRPr="009F707B" w:rsidRDefault="009F707B" w:rsidP="009F707B">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0" w:name="clan_10."/>
      <w:bookmarkEnd w:id="10"/>
      <w:r w:rsidRPr="009F707B">
        <w:rPr>
          <w:rFonts w:ascii="Arial" w:eastAsia="Times New Roman" w:hAnsi="Arial" w:cs="Arial"/>
          <w:b/>
          <w:bCs/>
          <w:color w:val="000000"/>
          <w:sz w:val="24"/>
          <w:szCs w:val="24"/>
          <w:lang w:val="bs-Latn-BA" w:eastAsia="en-GB"/>
        </w:rPr>
        <w:t>Član 10.</w:t>
      </w:r>
      <w:r w:rsidRPr="009F707B">
        <w:rPr>
          <w:rFonts w:ascii="Arial" w:eastAsia="Times New Roman" w:hAnsi="Arial" w:cs="Arial"/>
          <w:b/>
          <w:bCs/>
          <w:color w:val="000000"/>
          <w:sz w:val="24"/>
          <w:szCs w:val="24"/>
          <w:lang w:val="bs-Latn-BA" w:eastAsia="en-GB"/>
        </w:rPr>
        <w:br/>
        <w:t>(Kaznene odredbe)</w:t>
      </w:r>
    </w:p>
    <w:p w:rsidR="009F707B" w:rsidRPr="009F707B" w:rsidRDefault="009F707B" w:rsidP="009F707B">
      <w:pPr>
        <w:shd w:val="clear" w:color="auto" w:fill="FFFFFF"/>
        <w:spacing w:before="48" w:after="48" w:line="240" w:lineRule="auto"/>
        <w:jc w:val="both"/>
        <w:rPr>
          <w:rFonts w:ascii="Arial" w:eastAsia="Times New Roman" w:hAnsi="Arial" w:cs="Arial"/>
          <w:color w:val="000000"/>
          <w:sz w:val="24"/>
          <w:szCs w:val="24"/>
          <w:lang w:val="bs-Latn-BA" w:eastAsia="en-GB"/>
        </w:rPr>
      </w:pPr>
      <w:r w:rsidRPr="009F707B">
        <w:rPr>
          <w:rFonts w:ascii="Arial" w:eastAsia="Times New Roman" w:hAnsi="Arial" w:cs="Arial"/>
          <w:color w:val="000000"/>
          <w:sz w:val="24"/>
          <w:szCs w:val="24"/>
          <w:lang w:val="bs-Latn-BA" w:eastAsia="en-GB"/>
        </w:rPr>
        <w:t>(1) Novčanom kaznom u iznosu od 5.000,00 KM do 10.000,00 KM kaznit će se za prekšaj poslovni subjekt ako:</w:t>
      </w:r>
    </w:p>
    <w:p w:rsidR="009F707B" w:rsidRPr="009F707B" w:rsidRDefault="009F707B" w:rsidP="009F707B">
      <w:pPr>
        <w:shd w:val="clear" w:color="auto" w:fill="FFFFFF"/>
        <w:spacing w:before="48" w:after="48" w:line="240" w:lineRule="auto"/>
        <w:jc w:val="both"/>
        <w:rPr>
          <w:rFonts w:ascii="Arial" w:eastAsia="Times New Roman" w:hAnsi="Arial" w:cs="Arial"/>
          <w:color w:val="000000"/>
          <w:sz w:val="24"/>
          <w:szCs w:val="24"/>
          <w:lang w:val="bs-Latn-BA" w:eastAsia="en-GB"/>
        </w:rPr>
      </w:pPr>
      <w:r w:rsidRPr="009F707B">
        <w:rPr>
          <w:rFonts w:ascii="Arial" w:eastAsia="Times New Roman" w:hAnsi="Arial" w:cs="Arial"/>
          <w:color w:val="000000"/>
          <w:sz w:val="24"/>
          <w:szCs w:val="24"/>
          <w:lang w:val="bs-Latn-BA" w:eastAsia="en-GB"/>
        </w:rPr>
        <w:t>a) vrši plaćanja gotovim novcem suprotno namjenama utvrđenim odredbom člana 3. stav (1) ove uredbe,</w:t>
      </w:r>
    </w:p>
    <w:p w:rsidR="009F707B" w:rsidRPr="009F707B" w:rsidRDefault="009F707B" w:rsidP="009F707B">
      <w:pPr>
        <w:shd w:val="clear" w:color="auto" w:fill="FFFFFF"/>
        <w:spacing w:before="48" w:after="48" w:line="240" w:lineRule="auto"/>
        <w:jc w:val="both"/>
        <w:rPr>
          <w:rFonts w:ascii="Arial" w:eastAsia="Times New Roman" w:hAnsi="Arial" w:cs="Arial"/>
          <w:color w:val="000000"/>
          <w:sz w:val="24"/>
          <w:szCs w:val="24"/>
          <w:lang w:val="bs-Latn-BA" w:eastAsia="en-GB"/>
        </w:rPr>
      </w:pPr>
      <w:r w:rsidRPr="009F707B">
        <w:rPr>
          <w:rFonts w:ascii="Arial" w:eastAsia="Times New Roman" w:hAnsi="Arial" w:cs="Arial"/>
          <w:color w:val="000000"/>
          <w:sz w:val="24"/>
          <w:szCs w:val="24"/>
          <w:lang w:val="bs-Latn-BA" w:eastAsia="en-GB"/>
        </w:rPr>
        <w:t>b) sve uplate i isplate u gotovom novcu ne dokumentuje vjerodostojnim knjigovodstvenim dokumentima u skladu sa odredbom člana 3. stav (2) ove uredbe,</w:t>
      </w:r>
    </w:p>
    <w:p w:rsidR="009F707B" w:rsidRPr="009F707B" w:rsidRDefault="009F707B" w:rsidP="009F707B">
      <w:pPr>
        <w:shd w:val="clear" w:color="auto" w:fill="FFFFFF"/>
        <w:spacing w:before="48" w:after="48" w:line="240" w:lineRule="auto"/>
        <w:jc w:val="both"/>
        <w:rPr>
          <w:rFonts w:ascii="Arial" w:eastAsia="Times New Roman" w:hAnsi="Arial" w:cs="Arial"/>
          <w:color w:val="000000"/>
          <w:sz w:val="24"/>
          <w:szCs w:val="24"/>
          <w:lang w:val="bs-Latn-BA" w:eastAsia="en-GB"/>
        </w:rPr>
      </w:pPr>
      <w:r w:rsidRPr="009F707B">
        <w:rPr>
          <w:rFonts w:ascii="Arial" w:eastAsia="Times New Roman" w:hAnsi="Arial" w:cs="Arial"/>
          <w:color w:val="000000"/>
          <w:sz w:val="24"/>
          <w:szCs w:val="24"/>
          <w:lang w:val="bs-Latn-BA" w:eastAsia="en-GB"/>
        </w:rPr>
        <w:lastRenderedPageBreak/>
        <w:t>c) prilikom plaćanja u gotovom novcu ne primjenjuje odredbe propisa koji uređuje sprečavanje pranja novca i finansiranja terorističkih aktivnosti, shodno odredbi člana 3. stav (3) ove uredbe,</w:t>
      </w:r>
    </w:p>
    <w:p w:rsidR="009F707B" w:rsidRPr="009F707B" w:rsidRDefault="009F707B" w:rsidP="009F707B">
      <w:pPr>
        <w:shd w:val="clear" w:color="auto" w:fill="FFFFFF"/>
        <w:spacing w:before="48" w:after="48" w:line="240" w:lineRule="auto"/>
        <w:jc w:val="both"/>
        <w:rPr>
          <w:rFonts w:ascii="Arial" w:eastAsia="Times New Roman" w:hAnsi="Arial" w:cs="Arial"/>
          <w:color w:val="000000"/>
          <w:sz w:val="24"/>
          <w:szCs w:val="24"/>
          <w:lang w:val="bs-Latn-BA" w:eastAsia="en-GB"/>
        </w:rPr>
      </w:pPr>
      <w:r w:rsidRPr="009F707B">
        <w:rPr>
          <w:rFonts w:ascii="Arial" w:eastAsia="Times New Roman" w:hAnsi="Arial" w:cs="Arial"/>
          <w:color w:val="000000"/>
          <w:sz w:val="24"/>
          <w:szCs w:val="24"/>
          <w:lang w:val="bs-Latn-BA" w:eastAsia="en-GB"/>
        </w:rPr>
        <w:t>d) vrši plaćanje i naplaćivanje proizvoda u trgovini na veliko u gotovom novcu suprotno odredbama člana 3. stav (4) ove uredbe,</w:t>
      </w:r>
    </w:p>
    <w:p w:rsidR="009F707B" w:rsidRPr="009F707B" w:rsidRDefault="009F707B" w:rsidP="009F707B">
      <w:pPr>
        <w:shd w:val="clear" w:color="auto" w:fill="FFFFFF"/>
        <w:spacing w:before="48" w:after="48" w:line="240" w:lineRule="auto"/>
        <w:jc w:val="both"/>
        <w:rPr>
          <w:rFonts w:ascii="Arial" w:eastAsia="Times New Roman" w:hAnsi="Arial" w:cs="Arial"/>
          <w:color w:val="000000"/>
          <w:sz w:val="24"/>
          <w:szCs w:val="24"/>
          <w:lang w:val="bs-Latn-BA" w:eastAsia="en-GB"/>
        </w:rPr>
      </w:pPr>
      <w:r w:rsidRPr="009F707B">
        <w:rPr>
          <w:rFonts w:ascii="Arial" w:eastAsia="Times New Roman" w:hAnsi="Arial" w:cs="Arial"/>
          <w:color w:val="000000"/>
          <w:sz w:val="24"/>
          <w:szCs w:val="24"/>
          <w:lang w:val="bs-Latn-BA" w:eastAsia="en-GB"/>
        </w:rPr>
        <w:t>e) uplatu gotovog novca na račun i isplatu gotovog novca sa računa ne realizuje nalogom za plaćanje, shodno odredbama člana 5. ove uredbe,</w:t>
      </w:r>
    </w:p>
    <w:p w:rsidR="009F707B" w:rsidRPr="009F707B" w:rsidRDefault="009F707B" w:rsidP="009F707B">
      <w:pPr>
        <w:shd w:val="clear" w:color="auto" w:fill="FFFFFF"/>
        <w:spacing w:before="48" w:after="48" w:line="240" w:lineRule="auto"/>
        <w:jc w:val="both"/>
        <w:rPr>
          <w:rFonts w:ascii="Arial" w:eastAsia="Times New Roman" w:hAnsi="Arial" w:cs="Arial"/>
          <w:color w:val="000000"/>
          <w:sz w:val="24"/>
          <w:szCs w:val="24"/>
          <w:lang w:val="bs-Latn-BA" w:eastAsia="en-GB"/>
        </w:rPr>
      </w:pPr>
      <w:r w:rsidRPr="009F707B">
        <w:rPr>
          <w:rFonts w:ascii="Arial" w:eastAsia="Times New Roman" w:hAnsi="Arial" w:cs="Arial"/>
          <w:color w:val="000000"/>
          <w:sz w:val="24"/>
          <w:szCs w:val="24"/>
          <w:lang w:val="bs-Latn-BA" w:eastAsia="en-GB"/>
        </w:rPr>
        <w:t>f) u blagajni drži gotov novac iznad iznosa utvrđenog blagajničkim maksimumom u skladu sa članom 4. ove uredbe, te ukoliko visinu blagajničkog maksimuma ne utvrđuje na način propisan odredbama člana 7. ove uredbe,</w:t>
      </w:r>
    </w:p>
    <w:p w:rsidR="009F707B" w:rsidRPr="009F707B" w:rsidRDefault="009F707B" w:rsidP="009F707B">
      <w:pPr>
        <w:shd w:val="clear" w:color="auto" w:fill="FFFFFF"/>
        <w:spacing w:before="48" w:after="48" w:line="240" w:lineRule="auto"/>
        <w:jc w:val="both"/>
        <w:rPr>
          <w:rFonts w:ascii="Arial" w:eastAsia="Times New Roman" w:hAnsi="Arial" w:cs="Arial"/>
          <w:color w:val="000000"/>
          <w:sz w:val="24"/>
          <w:szCs w:val="24"/>
          <w:lang w:val="bs-Latn-BA" w:eastAsia="en-GB"/>
        </w:rPr>
      </w:pPr>
      <w:r w:rsidRPr="009F707B">
        <w:rPr>
          <w:rFonts w:ascii="Arial" w:eastAsia="Times New Roman" w:hAnsi="Arial" w:cs="Arial"/>
          <w:color w:val="000000"/>
          <w:sz w:val="24"/>
          <w:szCs w:val="24"/>
          <w:lang w:val="bs-Latn-BA" w:eastAsia="en-GB"/>
        </w:rPr>
        <w:t>g) gotov novac ostvaren obavljanjem registrovane djelatnosti ne evidentira i ne uplati u skladu sa odredbom člana 8. ove uredbe.</w:t>
      </w:r>
    </w:p>
    <w:p w:rsidR="009F707B" w:rsidRPr="009F707B" w:rsidRDefault="009F707B" w:rsidP="009F707B">
      <w:pPr>
        <w:shd w:val="clear" w:color="auto" w:fill="FFFFFF"/>
        <w:spacing w:before="48" w:after="48" w:line="240" w:lineRule="auto"/>
        <w:jc w:val="both"/>
        <w:rPr>
          <w:rFonts w:ascii="Arial" w:eastAsia="Times New Roman" w:hAnsi="Arial" w:cs="Arial"/>
          <w:color w:val="000000"/>
          <w:sz w:val="24"/>
          <w:szCs w:val="24"/>
          <w:lang w:val="bs-Latn-BA" w:eastAsia="en-GB"/>
        </w:rPr>
      </w:pPr>
      <w:r w:rsidRPr="009F707B">
        <w:rPr>
          <w:rFonts w:ascii="Arial" w:eastAsia="Times New Roman" w:hAnsi="Arial" w:cs="Arial"/>
          <w:color w:val="000000"/>
          <w:sz w:val="24"/>
          <w:szCs w:val="24"/>
          <w:lang w:val="bs-Latn-BA" w:eastAsia="en-GB"/>
        </w:rPr>
        <w:t>(2) Za prekršaje iz stava (1) ovog člana kaznit će se odgovorno lice poslovnog subjekta novčanom kaznom u iznosu od 1.000,00 KM do 1.500,00 KM.</w:t>
      </w:r>
    </w:p>
    <w:p w:rsidR="009F707B" w:rsidRPr="009F707B" w:rsidRDefault="009F707B" w:rsidP="009F707B">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1" w:name="clan_11."/>
      <w:bookmarkEnd w:id="11"/>
      <w:r w:rsidRPr="009F707B">
        <w:rPr>
          <w:rFonts w:ascii="Arial" w:eastAsia="Times New Roman" w:hAnsi="Arial" w:cs="Arial"/>
          <w:b/>
          <w:bCs/>
          <w:color w:val="000000"/>
          <w:sz w:val="24"/>
          <w:szCs w:val="24"/>
          <w:lang w:val="bs-Latn-BA" w:eastAsia="en-GB"/>
        </w:rPr>
        <w:t>Član 11.</w:t>
      </w:r>
      <w:r w:rsidRPr="009F707B">
        <w:rPr>
          <w:rFonts w:ascii="Arial" w:eastAsia="Times New Roman" w:hAnsi="Arial" w:cs="Arial"/>
          <w:b/>
          <w:bCs/>
          <w:color w:val="000000"/>
          <w:sz w:val="24"/>
          <w:szCs w:val="24"/>
          <w:lang w:val="bs-Latn-BA" w:eastAsia="en-GB"/>
        </w:rPr>
        <w:br/>
        <w:t>(Stupanje na snagu)</w:t>
      </w:r>
    </w:p>
    <w:p w:rsidR="009F707B" w:rsidRDefault="009F707B" w:rsidP="009F707B">
      <w:pPr>
        <w:shd w:val="clear" w:color="auto" w:fill="FFFFFF"/>
        <w:spacing w:before="48" w:after="48" w:line="240" w:lineRule="auto"/>
        <w:jc w:val="both"/>
        <w:rPr>
          <w:rFonts w:ascii="Arial" w:eastAsia="Times New Roman" w:hAnsi="Arial" w:cs="Arial"/>
          <w:color w:val="000000"/>
          <w:sz w:val="24"/>
          <w:szCs w:val="24"/>
          <w:lang w:val="bs-Latn-BA" w:eastAsia="en-GB"/>
        </w:rPr>
      </w:pPr>
      <w:r w:rsidRPr="009F707B">
        <w:rPr>
          <w:rFonts w:ascii="Arial" w:eastAsia="Times New Roman" w:hAnsi="Arial" w:cs="Arial"/>
          <w:color w:val="000000"/>
          <w:sz w:val="24"/>
          <w:szCs w:val="24"/>
          <w:lang w:val="bs-Latn-BA" w:eastAsia="en-GB"/>
        </w:rPr>
        <w:t>Ova uredba stupa na snagu osmog dana od dana objavljivanja u "Službenim novinama Federacije BiH".</w:t>
      </w:r>
    </w:p>
    <w:p w:rsidR="009F707B" w:rsidRPr="009F707B" w:rsidRDefault="009F707B" w:rsidP="009F707B">
      <w:pPr>
        <w:shd w:val="clear" w:color="auto" w:fill="FFFFFF"/>
        <w:spacing w:before="48" w:after="48" w:line="240" w:lineRule="auto"/>
        <w:jc w:val="both"/>
        <w:rPr>
          <w:rFonts w:ascii="Arial" w:eastAsia="Times New Roman" w:hAnsi="Arial" w:cs="Arial"/>
          <w:color w:val="000000"/>
          <w:sz w:val="24"/>
          <w:szCs w:val="24"/>
          <w:lang w:val="bs-Latn-BA" w:eastAsia="en-GB"/>
        </w:rPr>
      </w:pPr>
    </w:p>
    <w:p w:rsidR="00231B70" w:rsidRPr="009F707B" w:rsidRDefault="00231B70" w:rsidP="009F707B">
      <w:pPr>
        <w:jc w:val="both"/>
        <w:rPr>
          <w:rFonts w:ascii="Arial" w:hAnsi="Arial" w:cs="Arial"/>
          <w:sz w:val="24"/>
          <w:szCs w:val="24"/>
          <w:lang w:val="bs-Latn-BA"/>
        </w:rPr>
      </w:pPr>
    </w:p>
    <w:sectPr w:rsidR="00231B70" w:rsidRPr="009F70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07B"/>
    <w:rsid w:val="00007692"/>
    <w:rsid w:val="00231B70"/>
    <w:rsid w:val="00813A12"/>
    <w:rsid w:val="009F707B"/>
    <w:rsid w:val="00DA1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B366A-79AD-4BE8-9AEF-75B148219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4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Lejla Begic</dc:creator>
  <cp:keywords/>
  <dc:description/>
  <cp:lastModifiedBy>ivana raguz</cp:lastModifiedBy>
  <cp:revision>2</cp:revision>
  <dcterms:created xsi:type="dcterms:W3CDTF">2023-11-27T15:38:00Z</dcterms:created>
  <dcterms:modified xsi:type="dcterms:W3CDTF">2023-11-27T15:38:00Z</dcterms:modified>
</cp:coreProperties>
</file>