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FF" w:rsidRPr="009060FF" w:rsidRDefault="009060FF" w:rsidP="009060FF">
      <w:pPr>
        <w:shd w:val="clear" w:color="auto" w:fill="FFFFFF"/>
        <w:spacing w:after="0"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ZAKON</w:t>
      </w:r>
    </w:p>
    <w:p w:rsidR="009060FF" w:rsidRDefault="009060FF" w:rsidP="009060FF">
      <w:pPr>
        <w:shd w:val="clear" w:color="auto" w:fill="FFFFFF"/>
        <w:spacing w:after="0"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O REVIZIJI INSTITUCIJA U FEDERACIJI BOSNE I HERCEGOVINE</w:t>
      </w:r>
    </w:p>
    <w:p w:rsidR="009060FF" w:rsidRPr="009060FF" w:rsidRDefault="009060FF" w:rsidP="009060FF">
      <w:pPr>
        <w:shd w:val="clear" w:color="auto" w:fill="FFFFFF"/>
        <w:spacing w:after="0" w:line="240" w:lineRule="auto"/>
        <w:jc w:val="center"/>
        <w:rPr>
          <w:rFonts w:ascii="Arial" w:eastAsia="Times New Roman" w:hAnsi="Arial" w:cs="Arial"/>
          <w:b/>
          <w:bCs/>
          <w:color w:val="000000"/>
          <w:sz w:val="24"/>
          <w:szCs w:val="24"/>
          <w:lang w:eastAsia="en-GB"/>
        </w:rPr>
      </w:pPr>
    </w:p>
    <w:p w:rsidR="009060FF" w:rsidRPr="009060FF" w:rsidRDefault="009060FF" w:rsidP="009060FF">
      <w:pPr>
        <w:shd w:val="clear" w:color="auto" w:fill="FFFFFF"/>
        <w:spacing w:after="0" w:line="240" w:lineRule="auto"/>
        <w:jc w:val="center"/>
        <w:rPr>
          <w:rFonts w:ascii="Arial" w:eastAsia="Times New Roman" w:hAnsi="Arial" w:cs="Arial"/>
          <w:color w:val="000000"/>
          <w:sz w:val="24"/>
          <w:szCs w:val="24"/>
          <w:lang w:eastAsia="en-GB"/>
        </w:rPr>
      </w:pPr>
      <w:r w:rsidRPr="009060FF">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w:t>
      </w:r>
      <w:bookmarkStart w:id="0" w:name="_GoBack"/>
      <w:bookmarkEnd w:id="0"/>
      <w:r>
        <w:rPr>
          <w:rFonts w:ascii="Arial" w:eastAsia="Times New Roman" w:hAnsi="Arial" w:cs="Arial"/>
          <w:b/>
          <w:bCs/>
          <w:iCs/>
          <w:color w:val="000000"/>
          <w:sz w:val="24"/>
          <w:szCs w:val="24"/>
          <w:lang w:eastAsia="en-GB"/>
        </w:rPr>
        <w:t>e</w:t>
      </w:r>
      <w:r w:rsidRPr="009060FF">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9060FF">
        <w:rPr>
          <w:rFonts w:ascii="Arial" w:eastAsia="Times New Roman" w:hAnsi="Arial" w:cs="Arial"/>
          <w:b/>
          <w:bCs/>
          <w:iCs/>
          <w:color w:val="000000"/>
          <w:sz w:val="24"/>
          <w:szCs w:val="24"/>
          <w:lang w:eastAsia="en-GB"/>
        </w:rPr>
        <w:t>BiH", br</w:t>
      </w:r>
      <w:r>
        <w:rPr>
          <w:rFonts w:ascii="Arial" w:eastAsia="Times New Roman" w:hAnsi="Arial" w:cs="Arial"/>
          <w:b/>
          <w:bCs/>
          <w:iCs/>
          <w:color w:val="000000"/>
          <w:sz w:val="24"/>
          <w:szCs w:val="24"/>
          <w:lang w:eastAsia="en-GB"/>
        </w:rPr>
        <w:t>oj:</w:t>
      </w:r>
      <w:r w:rsidRPr="009060FF">
        <w:rPr>
          <w:rFonts w:ascii="Arial" w:eastAsia="Times New Roman" w:hAnsi="Arial" w:cs="Arial"/>
          <w:b/>
          <w:bCs/>
          <w:iCs/>
          <w:color w:val="000000"/>
          <w:sz w:val="24"/>
          <w:szCs w:val="24"/>
          <w:lang w:eastAsia="en-GB"/>
        </w:rPr>
        <w:t xml:space="preserve"> 22/06)</w:t>
      </w:r>
    </w:p>
    <w:p w:rsidR="009060FF" w:rsidRDefault="009060FF" w:rsidP="009060FF">
      <w:pPr>
        <w:shd w:val="clear" w:color="auto" w:fill="FFFFFF"/>
        <w:spacing w:after="0" w:line="240" w:lineRule="auto"/>
        <w:jc w:val="center"/>
        <w:rPr>
          <w:rFonts w:ascii="Arial" w:eastAsia="Times New Roman" w:hAnsi="Arial" w:cs="Arial"/>
          <w:color w:val="000000"/>
          <w:sz w:val="24"/>
          <w:szCs w:val="24"/>
          <w:lang w:eastAsia="en-GB"/>
        </w:rPr>
      </w:pPr>
      <w:bookmarkStart w:id="1" w:name="str_1"/>
      <w:bookmarkEnd w:id="1"/>
    </w:p>
    <w:p w:rsidR="005B5343" w:rsidRDefault="005B5343" w:rsidP="009060FF">
      <w:pPr>
        <w:shd w:val="clear" w:color="auto" w:fill="FFFFFF"/>
        <w:spacing w:after="0" w:line="240" w:lineRule="auto"/>
        <w:rPr>
          <w:rFonts w:ascii="Arial" w:eastAsia="Times New Roman" w:hAnsi="Arial" w:cs="Arial"/>
          <w:b/>
          <w:color w:val="000000"/>
          <w:sz w:val="24"/>
          <w:szCs w:val="24"/>
          <w:lang w:eastAsia="en-GB"/>
        </w:rPr>
      </w:pPr>
    </w:p>
    <w:p w:rsidR="009060FF" w:rsidRPr="009060FF" w:rsidRDefault="009060FF" w:rsidP="009060FF">
      <w:pPr>
        <w:shd w:val="clear" w:color="auto" w:fill="FFFFFF"/>
        <w:spacing w:after="0" w:line="240" w:lineRule="auto"/>
        <w:rPr>
          <w:rFonts w:ascii="Arial" w:eastAsia="Times New Roman" w:hAnsi="Arial" w:cs="Arial"/>
          <w:b/>
          <w:color w:val="000000"/>
          <w:sz w:val="24"/>
          <w:szCs w:val="24"/>
          <w:lang w:eastAsia="en-GB"/>
        </w:rPr>
      </w:pPr>
      <w:r w:rsidRPr="009060FF">
        <w:rPr>
          <w:rFonts w:ascii="Arial" w:eastAsia="Times New Roman" w:hAnsi="Arial" w:cs="Arial"/>
          <w:b/>
          <w:color w:val="000000"/>
          <w:sz w:val="24"/>
          <w:szCs w:val="24"/>
          <w:lang w:eastAsia="en-GB"/>
        </w:rPr>
        <w:t>I. OPĆE ODREDBE</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9060FF">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Okvir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Ovim Zakonom uređuje se revizija institucija u Federaciji Bosne i Hercegovine, ciljevi, dužnosti, organizacija, rukovođenje i nadležnosti organa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Reviziju institucija u Federaciji Bosne i Hercegovine vrši Ured za reviziju institucija u Federaciji Bosne i Hercegovine (u daljnjem tekstu: Ured za reviziju).</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9060FF">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Definicije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U ovom Zakonu upotrijebljeni izrazi imaju sljedeća značenja: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"Ured za reviziju institucija u Federaciji Bosne i Hercegovine"</w:t>
      </w:r>
      <w:r w:rsidRPr="009060FF">
        <w:rPr>
          <w:rFonts w:ascii="Arial" w:eastAsia="Times New Roman" w:hAnsi="Arial" w:cs="Arial"/>
          <w:color w:val="000000"/>
          <w:sz w:val="24"/>
          <w:szCs w:val="24"/>
          <w:lang w:eastAsia="en-GB"/>
        </w:rPr>
        <w:t> je vrhovna institucija za reviziju utvrđena članom 20.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"revizor"</w:t>
      </w:r>
      <w:r w:rsidRPr="009060FF">
        <w:rPr>
          <w:rFonts w:ascii="Arial" w:eastAsia="Times New Roman" w:hAnsi="Arial" w:cs="Arial"/>
          <w:color w:val="000000"/>
          <w:sz w:val="24"/>
          <w:szCs w:val="24"/>
          <w:lang w:eastAsia="en-GB"/>
        </w:rPr>
        <w:t> je službenik pisano imenovan od generalnog revizora da provodi dužnosti i funkcije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"generalni revizor"</w:t>
      </w:r>
      <w:r w:rsidRPr="009060FF">
        <w:rPr>
          <w:rFonts w:ascii="Arial" w:eastAsia="Times New Roman" w:hAnsi="Arial" w:cs="Arial"/>
          <w:color w:val="000000"/>
          <w:sz w:val="24"/>
          <w:szCs w:val="24"/>
          <w:lang w:eastAsia="en-GB"/>
        </w:rPr>
        <w:t> i </w:t>
      </w:r>
      <w:r w:rsidRPr="009060FF">
        <w:rPr>
          <w:rFonts w:ascii="Arial" w:eastAsia="Times New Roman" w:hAnsi="Arial" w:cs="Arial"/>
          <w:b/>
          <w:bCs/>
          <w:color w:val="000000"/>
          <w:sz w:val="24"/>
          <w:szCs w:val="24"/>
          <w:lang w:eastAsia="en-GB"/>
        </w:rPr>
        <w:t>"zamjenik generalnog revizora"</w:t>
      </w:r>
      <w:r w:rsidRPr="009060FF">
        <w:rPr>
          <w:rFonts w:ascii="Arial" w:eastAsia="Times New Roman" w:hAnsi="Arial" w:cs="Arial"/>
          <w:color w:val="000000"/>
          <w:sz w:val="24"/>
          <w:szCs w:val="24"/>
          <w:lang w:eastAsia="en-GB"/>
        </w:rPr>
        <w:t> su osobe imenovane na funkcije u skladu sa ovim Zakonom;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"budžet"</w:t>
      </w:r>
      <w:r w:rsidRPr="009060FF">
        <w:rPr>
          <w:rFonts w:ascii="Arial" w:eastAsia="Times New Roman" w:hAnsi="Arial" w:cs="Arial"/>
          <w:color w:val="000000"/>
          <w:sz w:val="24"/>
          <w:szCs w:val="24"/>
          <w:lang w:eastAsia="en-GB"/>
        </w:rPr>
        <w:t> je akt kojim se uređuje plan finansijskih aktivnosti budžetskih korisnika koji obuhvata projekciju iznosa prihoda i primitaka i utvrđenog iznosa rashoda i izdataka Federacije Bosne i Hercegovine, kantona, gradova i općina za period od jedne fiskalne godine. Budžetom je, također, utvrđena gornja granica ukupnog duga Federacije Bosne i Hercegovine, kantona, gradova i općina, uključujući i postojeći dug i projekciju novog duga za datu fiskalnu godinu. Budžet donosi zakonodavno tijelo Federacije Bosne i Hercegovine, skupštine kantona, gradska vijeća i općinska vijeća;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"budžetske institucije"</w:t>
      </w:r>
      <w:r w:rsidRPr="009060FF">
        <w:rPr>
          <w:rFonts w:ascii="Arial" w:eastAsia="Times New Roman" w:hAnsi="Arial" w:cs="Arial"/>
          <w:color w:val="000000"/>
          <w:sz w:val="24"/>
          <w:szCs w:val="24"/>
          <w:lang w:eastAsia="en-GB"/>
        </w:rPr>
        <w:t> su sve institucije u Federaciji Bosne i Hercegovine, uključujući ministarstva Federacije Bosne i Hercegovine, upravne organizacije i druga tijela i institucije Federacije Bosne i Hercegovine koje se finansiraju iz budžeta Federacije Bosne i Hercegovine, kao i ministarstva, upravne organizacije i druga tijela i institucije kantona i općina;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"revidirane institucije"</w:t>
      </w:r>
      <w:r w:rsidRPr="009060FF">
        <w:rPr>
          <w:rFonts w:ascii="Arial" w:eastAsia="Times New Roman" w:hAnsi="Arial" w:cs="Arial"/>
          <w:color w:val="000000"/>
          <w:sz w:val="24"/>
          <w:szCs w:val="24"/>
          <w:lang w:eastAsia="en-GB"/>
        </w:rPr>
        <w:t> su institucije Federacije Bosne i Hercegovine u kojima se vrši revizija;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"Koordinacioni odbor vrhovnih institucija za reviziju"</w:t>
      </w:r>
      <w:r w:rsidRPr="009060FF">
        <w:rPr>
          <w:rFonts w:ascii="Arial" w:eastAsia="Times New Roman" w:hAnsi="Arial" w:cs="Arial"/>
          <w:color w:val="000000"/>
          <w:sz w:val="24"/>
          <w:szCs w:val="24"/>
          <w:lang w:eastAsia="en-GB"/>
        </w:rPr>
        <w:t> je odbor uspostavljen članom 46., koji se sastoji od generalnih revizora i zamjenika generalnih revizora institucija za reviziju u Bosni i Hercegovini;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"povjerljiva informacija"</w:t>
      </w:r>
      <w:r w:rsidRPr="009060FF">
        <w:rPr>
          <w:rFonts w:ascii="Arial" w:eastAsia="Times New Roman" w:hAnsi="Arial" w:cs="Arial"/>
          <w:color w:val="000000"/>
          <w:sz w:val="24"/>
          <w:szCs w:val="24"/>
          <w:lang w:eastAsia="en-GB"/>
        </w:rPr>
        <w:t> je informacija čije bi objavljivanje bilo u suprotnosti sa javnim interesima iz razloga sigurnosti, odbrane, međunarodnih odnosa, ili koji bi prejudicirali privilegovani osobni integritet ili privilegovane komercijalne interese bilo koje osobe ili institucije kao što je određeno zakonom, ili prihvaćeno u uobičajenoj komercijalnoj praksi;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 </w:t>
      </w:r>
      <w:r w:rsidRPr="009060FF">
        <w:rPr>
          <w:rFonts w:ascii="Arial" w:eastAsia="Times New Roman" w:hAnsi="Arial" w:cs="Arial"/>
          <w:b/>
          <w:bCs/>
          <w:color w:val="000000"/>
          <w:sz w:val="24"/>
          <w:szCs w:val="24"/>
          <w:lang w:eastAsia="en-GB"/>
        </w:rPr>
        <w:t>"budžetski korisnici prvog nivoa" </w:t>
      </w:r>
      <w:r w:rsidRPr="009060FF">
        <w:rPr>
          <w:rFonts w:ascii="Arial" w:eastAsia="Times New Roman" w:hAnsi="Arial" w:cs="Arial"/>
          <w:color w:val="000000"/>
          <w:sz w:val="24"/>
          <w:szCs w:val="24"/>
          <w:lang w:eastAsia="en-GB"/>
        </w:rPr>
        <w:t>su institucije koje se direktno finansiraju iz budžeta Federacije Bosne i Hercegovine sa svojim vlastitim budžetskim stavkama. Budžetski korisnici drugog nivoa finansiraju se putem budžetnih korisnika prvog nivoa;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"interna kontrola"</w:t>
      </w:r>
      <w:r w:rsidRPr="009060FF">
        <w:rPr>
          <w:rFonts w:ascii="Arial" w:eastAsia="Times New Roman" w:hAnsi="Arial" w:cs="Arial"/>
          <w:color w:val="000000"/>
          <w:sz w:val="24"/>
          <w:szCs w:val="24"/>
          <w:lang w:eastAsia="en-GB"/>
        </w:rPr>
        <w:t> je organizacija, politike i procedure koje se koriste da pomognu osigurati da vladini programi postignu svoje ciljane rezultate, da resursi za te programe budu korišteni konzistentno sa navedenim ciljevima organizacije i da su programi zaštićeni od prevara, nenamjenskog trošenja i pogrešnog upravljanja i da su dobijene informacije pouzdane, pravovremeno pribavljene, održavane i korištene za obavještavanje i donošenje odluka po njima;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"INTOSAI"</w:t>
      </w:r>
      <w:r w:rsidRPr="009060FF">
        <w:rPr>
          <w:rFonts w:ascii="Arial" w:eastAsia="Times New Roman" w:hAnsi="Arial" w:cs="Arial"/>
          <w:color w:val="000000"/>
          <w:sz w:val="24"/>
          <w:szCs w:val="24"/>
          <w:lang w:eastAsia="en-GB"/>
        </w:rPr>
        <w:t> je Međunarodna organizacija vrhovnih revizijskih institucija;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w:t>
      </w:r>
      <w:r w:rsidRPr="009060FF">
        <w:rPr>
          <w:rFonts w:ascii="Arial" w:eastAsia="Times New Roman" w:hAnsi="Arial" w:cs="Arial"/>
          <w:b/>
          <w:bCs/>
          <w:color w:val="000000"/>
          <w:sz w:val="24"/>
          <w:szCs w:val="24"/>
          <w:lang w:eastAsia="en-GB"/>
        </w:rPr>
        <w:t> "INTOSAI revizioni standardi"</w:t>
      </w:r>
      <w:r w:rsidRPr="009060FF">
        <w:rPr>
          <w:rFonts w:ascii="Arial" w:eastAsia="Times New Roman" w:hAnsi="Arial" w:cs="Arial"/>
          <w:color w:val="000000"/>
          <w:sz w:val="24"/>
          <w:szCs w:val="24"/>
          <w:lang w:eastAsia="en-GB"/>
        </w:rPr>
        <w:t> je set revizorskih standarda razvijenih od INTOSAI-a. Standardi imaju sljedeće osnovne elemente: Limska deklaracija o revizorskim smjernicama i pravilima (principi nezavisnosti), Revizioni standardi (principi revizionog rada) i Etički kodeks (vrijednosti i principi revizora);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"resorni ministar"</w:t>
      </w:r>
      <w:r w:rsidRPr="009060FF">
        <w:rPr>
          <w:rFonts w:ascii="Arial" w:eastAsia="Times New Roman" w:hAnsi="Arial" w:cs="Arial"/>
          <w:color w:val="000000"/>
          <w:sz w:val="24"/>
          <w:szCs w:val="24"/>
          <w:lang w:eastAsia="en-GB"/>
        </w:rPr>
        <w:t> je ministar u čijem resoru je oblast u kojoj se vrši revizija;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"Parlamentarna komisija"</w:t>
      </w:r>
      <w:r w:rsidRPr="009060FF">
        <w:rPr>
          <w:rFonts w:ascii="Arial" w:eastAsia="Times New Roman" w:hAnsi="Arial" w:cs="Arial"/>
          <w:color w:val="000000"/>
          <w:sz w:val="24"/>
          <w:szCs w:val="24"/>
          <w:lang w:eastAsia="en-GB"/>
        </w:rPr>
        <w:t xml:space="preserve"> je nadležna komisija za finansije i budžet u oba doma Parlamenta Federacije Bosne i Hercegovine, odgovorna za </w:t>
      </w:r>
      <w:proofErr w:type="gramStart"/>
      <w:r w:rsidRPr="009060FF">
        <w:rPr>
          <w:rFonts w:ascii="Arial" w:eastAsia="Times New Roman" w:hAnsi="Arial" w:cs="Arial"/>
          <w:color w:val="000000"/>
          <w:sz w:val="24"/>
          <w:szCs w:val="24"/>
          <w:lang w:eastAsia="en-GB"/>
        </w:rPr>
        <w:t>reviziju ;</w:t>
      </w:r>
      <w:proofErr w:type="gramEnd"/>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"pre-revizija"</w:t>
      </w:r>
      <w:r w:rsidRPr="009060FF">
        <w:rPr>
          <w:rFonts w:ascii="Arial" w:eastAsia="Times New Roman" w:hAnsi="Arial" w:cs="Arial"/>
          <w:color w:val="000000"/>
          <w:sz w:val="24"/>
          <w:szCs w:val="24"/>
          <w:lang w:eastAsia="en-GB"/>
        </w:rPr>
        <w:t> se odnosi na ex-ante ispitivanje i na ex-ante certifikaciju transakcija u sastavu računovodstvenog sistema;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"prostorije"</w:t>
      </w:r>
      <w:r w:rsidRPr="009060FF">
        <w:rPr>
          <w:rFonts w:ascii="Arial" w:eastAsia="Times New Roman" w:hAnsi="Arial" w:cs="Arial"/>
          <w:color w:val="000000"/>
          <w:sz w:val="24"/>
          <w:szCs w:val="24"/>
          <w:lang w:eastAsia="en-GB"/>
        </w:rPr>
        <w:t> su zgrade, uredi, bilo koje zemljište i mjesto;</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"javni izvještaj"</w:t>
      </w:r>
      <w:r w:rsidRPr="009060FF">
        <w:rPr>
          <w:rFonts w:ascii="Arial" w:eastAsia="Times New Roman" w:hAnsi="Arial" w:cs="Arial"/>
          <w:color w:val="000000"/>
          <w:sz w:val="24"/>
          <w:szCs w:val="24"/>
          <w:lang w:eastAsia="en-GB"/>
        </w:rPr>
        <w:t> je izvještaj koji je Ured za reviziju odlučio da učini javnim;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"kvalitet"</w:t>
      </w:r>
      <w:r w:rsidRPr="009060FF">
        <w:rPr>
          <w:rFonts w:ascii="Arial" w:eastAsia="Times New Roman" w:hAnsi="Arial" w:cs="Arial"/>
          <w:color w:val="000000"/>
          <w:sz w:val="24"/>
          <w:szCs w:val="24"/>
          <w:lang w:eastAsia="en-GB"/>
        </w:rPr>
        <w:t> je stepen do kog su revizorski procesi obavljeni uključujući i pripremu revizorskih izvještaja u skladu sa važećim revizorskim standardima, pravilima i važećim propisima;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"sistem kontrole kvaliteta"</w:t>
      </w:r>
      <w:r w:rsidRPr="009060FF">
        <w:rPr>
          <w:rFonts w:ascii="Arial" w:eastAsia="Times New Roman" w:hAnsi="Arial" w:cs="Arial"/>
          <w:color w:val="000000"/>
          <w:sz w:val="24"/>
          <w:szCs w:val="24"/>
          <w:lang w:eastAsia="en-GB"/>
        </w:rPr>
        <w:t> je set uspostavljenih, koordiniranih aktivnosti koje trebaju osigurati da rad Ureda za reviziju bude u skladu sa važećim revizorskim standardima, pravilima i važećim propisima;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w:t>
      </w:r>
      <w:r w:rsidRPr="009060FF">
        <w:rPr>
          <w:rFonts w:ascii="Arial" w:eastAsia="Times New Roman" w:hAnsi="Arial" w:cs="Arial"/>
          <w:b/>
          <w:bCs/>
          <w:color w:val="000000"/>
          <w:sz w:val="24"/>
          <w:szCs w:val="24"/>
          <w:lang w:eastAsia="en-GB"/>
        </w:rPr>
        <w:t>"osiguranje kvaliteta"</w:t>
      </w:r>
      <w:r w:rsidRPr="009060FF">
        <w:rPr>
          <w:rFonts w:ascii="Arial" w:eastAsia="Times New Roman" w:hAnsi="Arial" w:cs="Arial"/>
          <w:color w:val="000000"/>
          <w:sz w:val="24"/>
          <w:szCs w:val="24"/>
          <w:lang w:eastAsia="en-GB"/>
        </w:rPr>
        <w:t> je procjena primjene i funkcioniranja predviđenog sistema i mjera sistema kontrole kvaliteta.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9060FF">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Ciljevi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Glavni cilj Ureda za reviziju je da kroz provođenje revizija osigura nezavisna mišljenja o izvršenju budžeta i finansijskim izvještajima, korištenju resursa i upravljanja državnom imovinom od Vlade, budžetskih institucija u Federaciji Bosne i Hercegovine i javnih institucija u Federaciji Bosne i Hercegovine, na koji način će se doprinijeti pouzdanom obavještavanju o korištenju budžetskih sredstava, transparentnom i kvalitetnom upravljanju javnim prihodima, troškovima i imovinom u Federaciji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Ured za reviziju informira odgovorne institucije i javnost o svojim nalazima i preporukama kroz pravovremeno i javno objavljivanje revizorskih izvještaja, te ukoliko su relevantne, kroz druge aktivnosti informiranja.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Ured za reviziju je nepolitičan i ne smije podržavati ili biti u vezi sa bilo kojom političkom strankom.</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4"/>
      <w:bookmarkEnd w:id="5"/>
      <w:r w:rsidRPr="009060FF">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Sloboda kontrole i upravljanja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Ured za reviziju u vršenju svojih dužnosti i nadležnosti, u skladu sa ovim Zakonom, nezavisan je i ne podliježe upravljanju ili kontroli bilo koje druge osobe ili institucije, ako ovim Zakonom nije drugačije određeno.</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5"/>
      <w:bookmarkEnd w:id="6"/>
      <w:r w:rsidRPr="009060FF">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Finansiranje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 skladu sa odredbama Zakona o budžetu Federacije Bosne i Hercegovine Ured za reviziju priprema nacrt svog godišnjeg budžeta i dostavlja ga Parlamentarnoj komisiji odgovornoj za reviziju na odobravanje.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Prema rokovima iz Zakona o budžetu Federacije Bosne i Hercegovine Ured za reviziju će, po odobravanju Parlamentarne komisije, Ministarstvu finansija Federacije Bosne i Hecegovine (u daljnjem tekstu: Ministarstvo finansija) dostaviti nacrt svog budžeta radi uključivanja u nacrt budžeta Federacije Bosne i Hercegovine za sljedeću fiskalnu godinu.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Generalni revizor odobrava zahtjeve za plaćanje troškova Ureda za reviziju i dostavlja Ministarstvu finansija na realizaciju.</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6"/>
      <w:bookmarkEnd w:id="7"/>
      <w:r w:rsidRPr="009060FF">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Godišnji izvještaj o aktivnostima i vanjska revizija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 skladu sa Zakonom o budžetu Federacije Bosne i Hercegovine Ured za reviziju pripremit će finansijske izvještaje o poslovanju i dostaviti ih Parlamentarnoj komisiji odgovornoj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Godišnji izvještaj o aktivnostima (u daljnjem tekstu: završni izvještaj) pored informacija o poslovanju Ureda za reviziju sadrži i finansijski izvještaj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Ured za reviziju pripremit će svoje finansijske izvještaje u skladu sa Zakonom o budžetu Federacije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Parlamentarna komisija odgovorna za reviziju imenuje nezavisnu revizorsku kuću, ili komisiju za reviziju od pet članova koji moraju biti stručnjaci iz oblasti revizije i računovodstva radi revizije izvještaja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5) Parlamentarna komisija odgovorna za reviziju imenuje posebnu komisiju od tri člana sa odgovarajućim iskustvom radi pregleda godišnjeg izvještaja o aktivnosti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6) Komisija iz stava 5) ovog člana Parlamentarnoj komisiji odgovornoj za reviziju dostavlja izvještaj o svojim nalazima, sa komentarom o revizorskim nalazima iz revizije finansijskih izvještaja Ureda za reviziju prije odobravanja budžeta Uredu za reviziju od Parlamentarne komisije.</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7"/>
      <w:bookmarkEnd w:id="8"/>
      <w:r w:rsidRPr="009060FF">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Imunitet i izuzeće od odgovornosti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Revizori nisu odgovorni za djela ili propuste počinjene u okviru svojih dužnosti.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Ovim izuzećem od odgovornosti neće se zaštititi revizor koji je tokom svoje službe zatečen u vršenju krivičnog djela.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Ured za reviziju će osobi Ureda, protiv koje je pokrenut sudski postupak za djela ili propuste počinjene tokom vršenja svojih dužnosti, prema ovom Zakonu, nadoknaditi sve sudske troškove, pod uvjetom da je osoba oslobođena krivice.</w:t>
      </w:r>
    </w:p>
    <w:p w:rsid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bookmarkStart w:id="9" w:name="str_2"/>
      <w:bookmarkEnd w:id="9"/>
    </w:p>
    <w:p w:rsidR="009060FF" w:rsidRP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r w:rsidRPr="009060FF">
        <w:rPr>
          <w:rFonts w:ascii="Arial" w:eastAsia="Times New Roman" w:hAnsi="Arial" w:cs="Arial"/>
          <w:b/>
          <w:color w:val="000000"/>
          <w:sz w:val="24"/>
          <w:szCs w:val="24"/>
          <w:lang w:eastAsia="en-GB"/>
        </w:rPr>
        <w:t>II. NADLEŽNOSTI UREDA ZA REVIZIJU</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8"/>
      <w:bookmarkEnd w:id="10"/>
      <w:r w:rsidRPr="009060FF">
        <w:rPr>
          <w:rFonts w:ascii="Arial" w:eastAsia="Times New Roman" w:hAnsi="Arial" w:cs="Arial"/>
          <w:b/>
          <w:bCs/>
          <w:color w:val="000000"/>
          <w:sz w:val="24"/>
          <w:szCs w:val="24"/>
          <w:lang w:eastAsia="en-GB"/>
        </w:rPr>
        <w:lastRenderedPageBreak/>
        <w:t>Član 8</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Nadležnosti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nadležan je za: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finansijske revizije (regulirane članom 13.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revizije učinka (regulirane članom 14.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druge specifične revizije (regulirane čl. 17. i 18. ovog Zakona).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9"/>
      <w:bookmarkEnd w:id="11"/>
      <w:r w:rsidRPr="009060FF">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Nenadležnosti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nije nadležan vršiti pre-revizioni uvid ili pre-revizionu certifikaciju računovodstvenih transakcija kao dijela računovodstvenog sistema.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Ured za reviziju nije nadležan preduzimati nikakve aktivnosti izvan onih koje se zahtijevaju prema ovom Zakonu, ako smatra da te aktivnosti nisu u skladu sa njegovim dužnostima, ili ukoliko bi njihovo obavljanje spriječilo ispunjenje obaveza Ureda za reviziju prema ovom Zakonu.</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10"/>
      <w:bookmarkEnd w:id="12"/>
      <w:r w:rsidRPr="009060FF">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color w:val="000000"/>
          <w:sz w:val="24"/>
          <w:szCs w:val="24"/>
          <w:lang w:eastAsia="en-GB"/>
        </w:rPr>
      </w:pPr>
      <w:r w:rsidRPr="009060FF">
        <w:rPr>
          <w:rFonts w:ascii="Arial" w:eastAsia="Times New Roman" w:hAnsi="Arial" w:cs="Arial"/>
          <w:b/>
          <w:color w:val="000000"/>
          <w:sz w:val="24"/>
          <w:szCs w:val="24"/>
          <w:lang w:eastAsia="en-GB"/>
        </w:rPr>
        <w:t>Revizorski standardi, sistem kontrole kvaliteta i sistem osiguranja kvaliteta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mora primjenjivati INTOSAI standarde revizije i osigurati da zaposleni Ureda za reviziju i druge osobe koje vrše bilo koje funkcije revizije prema ovom Zakonu rade u skladu sa ovim standardima.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Ured za reviziju usvojit će i objaviti standarde iz stava 1) ovog člana u roku od tri mjeseca nakon stupanja na snagu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Revizorski standardi Međunarodne federacije računovođa (IFAC) koristit će se prilikom revizije javnih preduzeća kao što je definirano u članu 11. ovog Zakona, ukoliko su primjenjivi.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Ured za reviziju donijet će uputstva, smjernice i druga akta neophodna za primjenu revizorskih standarda u roku od tri mjeseca nakon stupanja na snagu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5) Ured za reviziju odgovoran je za implementaciju sistema kontrole kvaliteta kojim će se u revizorskom radu osigurati pridržavanje revizorskih standarda, pravila i propisa, uključujući i mehanizme osiguranja kvaliteta za revizorski posao.</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6) Parlamentarna komisija odgovorna za reviziju inicirat će svake četvrte godine profesionalnu evaluaciju rada koja će se finansirati iz budžetskih sredstava.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7) Prilikom izbora izvršioca profesionalne evaluacije prednost će se dati državnom uredu za reviziju druge zemlje.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8) Ured za reviziju objavit će i dostaviti izvještaje profesionalnih evaluacija Parlamentarnoj komisiji odgovornoj za reviziju, uključujući i izvještaj o mjerama koje je Ured za reviziju preduzeo kao rezultat tih evaluacija.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1"/>
      <w:bookmarkEnd w:id="13"/>
      <w:r w:rsidRPr="009060FF">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Okvir revizije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Nadležnost Ureda za reviziju, u skladu sa odredbama ovog Zakona, obuhvata sve javne institucije u Federaciji Bosne i Hercegovine uključujući: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Parlament Federacije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Predsjednika Federacije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Vladu Federacije Bosne i Hercegovine i njena ministarstva;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d) vanbudžetska sredstva koja mogu biti uspostavljena zakonom;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e) javne fondove, zavode i agencije.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Nadležnost, također, obuhvata: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skupštine i vlade kantona na teritoriji Federacije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općine na teritoriji Federacije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sve budžetske institucije koje se direktno finansiraju iz budžeta koje usvajaju parlament, skupštine kantona i općinska vijeća;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d) vanbudžetska sredstva koja mogu biti uspostavljena zakonom;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e) sredstva koja su kao zajam ili grant za Bosnu i Hercegovinu osigurana nekoj instituciji, ili projektu u Federaciji Bosne i Hercegovine od međunarodnih tijela i organizacija;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f) sredstva osigurana iz budžeta bilo kojoj drugoj instituciji, organizaciji ili tijelu.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Nadležnost Ureda za reviziju obuhvata i preduzeće u kojem država ima vlasnički udjel od 50% plus jednu dionicu ili više.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Revizija uključuje i sve finansijske, administrativne i druge aktivnosti, programe i projekte kojima upravlja jedna ili više institucija i tijela iz ovog člana, uključujući procesiranje i prihode od prodaje imovine, privatizacije i koncesija.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2"/>
      <w:bookmarkEnd w:id="14"/>
      <w:r w:rsidRPr="009060FF">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Planiranje revizije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Generalni revizor svake godine, nakon konsultacije sa zamjenikom glavnog revizora, donosi godišnji plan revizije Ureda za reviziju za narednu godinu uzimajući u obzir i zahtjeve u skladu sa ovim Zakonom. Plan revizije bit će dostavljen Parlamentarnoj komisiji odgovornoj za reviziju kao informacija prije početka naredne fiskalne godine.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Generalni revizor i zamjenik glavnog revizora, prilikom određivanja godišnjeg plana revizije, postupaju u skladu sa odredbama ovog Zakona i usvojenim revizorskim standardima prema članu 10. ovog Zakona.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3"/>
      <w:bookmarkEnd w:id="15"/>
      <w:r w:rsidRPr="009060FF">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Finansijska revizija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prilikom vršenja revizije, u skladu sa usvojenim revizorskim standardima, pregleda finansijske izvještaje i pripadajuće račune institucija kod kojih se vrši revizija sa ciljem procjene da li su finansijski izvještaji pouzdani i da li bilansi u potpunosti odražavaju rezultate izvršenja budžeta.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Ured za reviziju procjenjuje da li rukovodioci institucija primjenjuju zakone i propise, koriste sredstva za odgovarajuće namjene, ocjenjuje finansijsko upravljanje, funkcije interne revizije i sisteme interne kontrole.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Ured za reviziju provodi prethodnu reviziju u toku finansijske godine uključujući praćenje primjene preporuka iz prethodnih revizija i analizu mjera preduzetih na osnovu tih preporuka.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Ured za reviziju svake godine provodi reviziju u skladu sa st. 1), 2) i 3) ovog člana i daje mišljenje o izvještajima o izvršenju godišnjeg budžeta svakog budžetskog korisnika iz člana 11. stav 1). ovog Zakona i godišnje obavještava o tim revizijama u skladu sa članom 16.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5) Ured za reviziju svake godine vrši reviziju i daje mišljenje o Vladinom godišnjem izvještaju o izvršenju budžeta i godišnje obavještava o toj reviziji u skladu sa članom 16.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6) Za druge institucije, osim navedenih u stavu 4) ovog člana, vrši finansijske revizije u skladu sa godišnjim planom revizije.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7) U određivanju učestalosti i modaliteta revizija u skladu sa stavom 6) ovog člana, Ured za reviziju uzima u obzir:</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da li je institucija već revidirana od nezavisnih vanjskih revizora i da li Ured za reviziju ima dokaz da su takve revizije dovoljne da osiguraju kriterije koje primjenjuje i Ured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procjenu rizika.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4"/>
      <w:bookmarkEnd w:id="16"/>
      <w:r w:rsidRPr="009060FF">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Revizije učinka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Ured za reviziju ima pravo izvršiti pregled, ili ispitivanje (reviziju učinka) određenog aspekta poslovanja cijele ili dijela institucije, programa ili aktivnosti u pogledu ekonomičnosti, efikasnosti i efektivnosti sa kojim ta institucija koristi svoje resurse i o tome obavještava na način utvrđen u članu 16. ovog Zakona.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5"/>
      <w:bookmarkEnd w:id="17"/>
      <w:r w:rsidRPr="009060FF">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Komentari na nacrte izvještaja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prije završetka konačnog revizorskog izvještaja priprema nacrt izvještaja o reviziji kojeg dostavlja rukovodiocu institucije na komentar.</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Komentar institucije na nacrt izvještaja o reviziji iz stava 1) ovog člana dostavlja se Uredu za reviziju u roku od 15 dana po prijemu nacrta izvještaja ili u dužem roku o kojem odluči Ured za reviziju. Ured za reviziju dužan je razmotriti ove komentare prije pripreme konačnog izvještaja i u slučajevima neslaganja u konačni izvještaj uključiti relevantne komentare.</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6"/>
      <w:bookmarkEnd w:id="18"/>
      <w:r w:rsidRPr="009060FF">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Obavještavanje o revizijama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dužan je dostaviti konačan izvještaj revidiranoj instituciji i Parlamentu Federacije Bosne i Hercegovine. Izvještaj se u isto vrijeme dostavlja Vladi Federacije Bosne i Hercegovine i predsjedniku Federacije Bosne i Hercegovine, a može se dostaviti i svakoj drugoj nadležnoj instituciji. Ured za reviziju izvještaje o reviziji učinit će javnim nakon njihovog podnošenja.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Ured za reviziju dužan je dostaviti konačne izvještaje o finansijskim revizijama iz člana 13. stav 4) ovog Zakona svakoj revidiranoj instituciji i nadležnom ministarstvu finansija najkasnije u roku do 90 dana, računajući od dana podnošenja godišnjeg izvještaja. Za reviziju Vladinog godišnjeg izvještaja o izvršenju budžeta, kako je to regulirano članom 13. stav 5) ovog Zakona, Ured za reviziju dužan je dostaviti izvještaj Parlamentu Federacije Bosne i Hercegovine u roku do 90 dana po prijemu Vladinog godišnjeg izvještaja o izvršenju budžeta.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 xml:space="preserve">3) Revidirana institucija u kojoj je izvršena revizija dužna je poslati odgovor Uredu za reviziju i Ministarstvu finansija u roku do 60 dana od dana prijema revizorskog izvještaja u skladu sa stavom 2) ovog člana u kojem se navode radnje koje su </w:t>
      </w:r>
      <w:r w:rsidRPr="009060FF">
        <w:rPr>
          <w:rFonts w:ascii="Arial" w:eastAsia="Times New Roman" w:hAnsi="Arial" w:cs="Arial"/>
          <w:color w:val="000000"/>
          <w:sz w:val="24"/>
          <w:szCs w:val="24"/>
          <w:lang w:eastAsia="en-GB"/>
        </w:rPr>
        <w:lastRenderedPageBreak/>
        <w:t>preduzete od te institucije radi prevazilaženja slabosti, neregularnosti i prekršaja koji su identifikovani u revizorskom izvještaju.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Parlament Federacije Bosne i Hercegovine može na osnovu nalaza i preporuka datih u godišnjem izvještaju o reviziji i/ili godišnjem izvještaju o izvršenju budžeta, smanjiti budžet jedne ili više budžetskih institucija, ili preduzeti druge odgovarajuće korektivne radnje.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5) Ured za reviziju dužan je pripremiti i dostaviti izvještaj Parlamentu Federacije Bosne i Hercegovine i revidiranoj instituciji kod koje je izvršio reviziju najkasnije 30 dana po završetku revizije, ako se radi o obavještavanju o reviziji učinka u smislu člana 14. i specijalnih revizija u smislu člana 18.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6) Ured za reviziju u godišnjem revizorskom izvještaju Parlamentu Federacije Bosne i Hercegovine dužan je prikupiti najvažnije nalaze i preporuke iz obavljenih finansijskih revizija, revizija učinka i specijalnih revizija. Godišnji revizorski izvještaj Parlamentu Federacije Bosne i Hercegovine mora biti dostavljen sa izvještajem o reviziji Vladinog godišnjeg izvještaja o izvršenju budžeta kao njegov sastavni dio kako je regulirano u stavu 2) ovog člana.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7) Prema ovom Zakonu, izvještaji Ureda za reviziju moraju biti navedeni u "Službenim novinama Federacije BiH" i na web stranici Ureda za reviziju, izuzev povjerljivih informacija kako je to regulirano u čl. 44. i 45. ovog Zakona.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7"/>
      <w:bookmarkEnd w:id="19"/>
      <w:r w:rsidRPr="009060FF">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Dodatni izvještaji Parlamentu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može, kada smatra potrebnim, podnijeti revizorski izvještaj Parlamentu po pitanjima iz svoje nadležnosti.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Ured za reviziju mora dostaviti kopiju izvještaja kao informaciju predsjedniku Federacije Bosne i Hercegovine, Vladi Federacije Bosne i Hercegovine, ministru finansija ili bilo kojoj drugoj instituciji u Federaciji Bosne i Hercegovine koja, prema mišljenju Ureda za reviziju, ima poseban interes u tom izvještaju.</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8"/>
      <w:bookmarkEnd w:id="20"/>
      <w:r w:rsidRPr="009060FF">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Specijalne revizije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Parlament Federacije Bosne i Hercegovine ili Parlamentarna komisija odgovorna za reviziju mogu u bilo koje vrijeme zahtijevati da Ured za reviziju izvrši specijalnu reviziju. Za zahtjeve o posebnim revizijama komisija odgovorna za reviziju, obavezna je Uredu za reviziju osigurati posebna budžetska sredstva.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Ured za reviziju dužan je izvršiti specijalnu reviziju iz stava 1) ovog člana i o tome pisano obavijestiti podnosioca zahtjeva u skladu sa članom 16. ovog Zakona.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9"/>
      <w:bookmarkEnd w:id="21"/>
      <w:r w:rsidRPr="009060FF">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Informacije organima za provođenje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Ured za reviziju dužan je nakon što informira rukovodioca revidirane institucije, osim ukoliko se time neće prouzrokovati uticaj na istragu, obavijestiti nadležne organe za provođenje zakona kada postoje indicije o postojanju značajnih kršenja zakona. U takvim situacijama Ured za reviziju dužan je, također, informirati Ministarstvo finansija i odgovornog ministra.</w:t>
      </w:r>
    </w:p>
    <w:p w:rsid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bookmarkStart w:id="22" w:name="str_3"/>
      <w:bookmarkEnd w:id="22"/>
    </w:p>
    <w:p w:rsidR="009060FF" w:rsidRP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r w:rsidRPr="009060FF">
        <w:rPr>
          <w:rFonts w:ascii="Arial" w:eastAsia="Times New Roman" w:hAnsi="Arial" w:cs="Arial"/>
          <w:b/>
          <w:color w:val="000000"/>
          <w:sz w:val="24"/>
          <w:szCs w:val="24"/>
          <w:lang w:eastAsia="en-GB"/>
        </w:rPr>
        <w:t>III. ORGANIZACIJA, RUKOVOĐENJE I NADLEŽNOSTI</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20"/>
      <w:bookmarkEnd w:id="23"/>
      <w:r w:rsidRPr="009060FF">
        <w:rPr>
          <w:rFonts w:ascii="Arial" w:eastAsia="Times New Roman" w:hAnsi="Arial" w:cs="Arial"/>
          <w:b/>
          <w:bCs/>
          <w:color w:val="000000"/>
          <w:sz w:val="24"/>
          <w:szCs w:val="24"/>
          <w:lang w:eastAsia="en-GB"/>
        </w:rPr>
        <w:lastRenderedPageBreak/>
        <w:t>Član 20</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Ured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Vrhovna institucija za reviziju institucija u Federaciji Bosne i Hercegovine je Ured za reviziju institucija Federacije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Ured za reviziju je pravno lice sa sjedištem u Sarajevu. Ured za reviziju može odlučiti da uspostavi područne urede gdje je primjereno i gdje postoji ekonomska opravdanost za njegovo funkcioniranje.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Ured za reviziju čine: generalni revizor, zamjenik generalnog revizora, revizorsko osoblje (revizori) i administrativno osoblje.</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21"/>
      <w:bookmarkEnd w:id="24"/>
      <w:r w:rsidRPr="009060FF">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Rukovodstvo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Generalni revizor rukovodi Uredom za reviziju i odgovoran je za dužnosti i ovlaštenja data Uredu za reviziju prema ovom Zakonu.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Generalni revizor ima zamjenika koji mu pomaže u obavljanju dužnosti Ureda za reviziju i koji može, prema uputama generalnog revizora, vršiti sve funkcije, obaveze i ovlaštenja generalnog revizora.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Generalni revizor i zamjenik generalnog revizora ne mogu učestvovati, ili donositi odluke o reviziji institucija u kojima su prije imenovanja za mjesto generalnog revizora, i/ili zamjenika generalnog revizora bili rukovodioci ili zamjenici rukovodioca u posljednje dvije godine.</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22"/>
      <w:bookmarkEnd w:id="25"/>
      <w:r w:rsidRPr="009060FF">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Organizacija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Generalni revizor uređuje organizaciju Ureda za reviziju Pravilnikom o unutrašnjoj organizaciji i sistematizaciji radnih mjesta, nakon konsultacije sa zamjenikom generalnog revizora.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Generalni revizor donosi, nakon konsultacije sa zamjenikom generalnog revizora, sve interne propise, pravila i procedure neophodne za funkcioniranje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Generalni revizor kod određivanja organizacije Ureda za reviziju definirat će internim aktom podjelu odgovornosti između njega i zamjenika generalnog revizora.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23"/>
      <w:bookmarkEnd w:id="26"/>
      <w:r w:rsidRPr="009060FF">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Uvjeti za generalnog revizora i zamjenika generalnog revizora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Kandidati za funkciju generalnog revizora i zamjenika generalnog revizora moraju ispunjavati sljedeće uvjete: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diploma ekonomskog ili pravnog fakulteta i najmanje 10 godina iskustva u oblasti računovodstva, revizije, javnih finansija ili javne administracije,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nisu osuđivani za krivična djela i privredne prijestupe, ili djela koja ne odgovaraju njihovim dužnostima.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Generalni revizor i zamjenik generalnog revizora dužni su vršiti ovlaštenja i dužnosti Ureda za reviziju nezavisno i u skladu sa INTOSAI revizorskim standardima.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Generalni revizor i zamjenik generalnog revizora podliježu Zakonu o sukobu interesa u institucijama vlasti Bosne i Hercegovine ("Službeni glasnik BiH", br. 16/02 i 12/04).</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24"/>
      <w:bookmarkEnd w:id="27"/>
      <w:r w:rsidRPr="009060FF">
        <w:rPr>
          <w:rFonts w:ascii="Arial" w:eastAsia="Times New Roman" w:hAnsi="Arial" w:cs="Arial"/>
          <w:b/>
          <w:bCs/>
          <w:color w:val="000000"/>
          <w:sz w:val="24"/>
          <w:szCs w:val="24"/>
          <w:lang w:eastAsia="en-GB"/>
        </w:rPr>
        <w:lastRenderedPageBreak/>
        <w:t>Član 24</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Imenovanje generalnog revizora 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Generalnog revizora i zamjenika generalnog revizora imenuje Parlament Federacije Bosne i Hercegovine, na prijedlog predsjednika Federacije Bosne i Hercegovine, a prema rang-listi kandidata koju priprema komisija za izbor iz stava 3) ovog člana.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Konkurs za popunu upražnjenih mjesta generalnog revizora i zamjenika generalnog revizora objavljuje se u "Službenim novinama Federacije BiH" i najmanje jednim dnevnim novinama distribuiranim na cijeloj teritoriji Federacije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Parlament Federacije Bosne i Hercegovine imenuje komisiju za izbor od šest članova iz oba doma Parlamenta Federacije Bosne i Hercegovine, od kojih dva člana moraju biti iz reda opozicionih stranaka. Komisija utvrđuje da li svi kandidati ispunjavaju uvjete konkursa, ocjenjuje kandidate koji ispunjavaju uvjete konkursa i utvrđuje rang-listu kandidata koju dostavlja predsjedniku Federacije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Generalni revizor i zamjenik generalnog revizora imenuju se na period od sedam godina bez mogućnosti ponovnog imenovanja najranije dva mjeseca prije isteka mandata.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5) Zamjenik generalnog revizora se imenuje iz reda konstitutivnog naroda iz kojeg nije imenovan generalni revizor.</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6) Imenovanje generalnog revizora i zamjenika generalnog revizora kao i svaki prestanak obavljanja mandata mora biti objavljen u "Službenim novinama Federacije BiH".</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7) Plaću i naknadu plaća generalnog revizora i zamjenika generalnog revizora utvrđuje Parlamentarna komisija odgovorna za reviziju u visini plaće i naknade plaće predsjednika i zamjenika predsjednika Vrhovnog suda Federacije Bosne i Hercegovine.</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5"/>
      <w:bookmarkEnd w:id="28"/>
      <w:r w:rsidRPr="009060FF">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Prestanak mandata generalnog revizora i zamjenika generalnog revizora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Parlament Federacije Bosne i Hercegovine može smijeniti generalnog revizora i zamjenika generalnog revizora sa ove dužnosti u slučaju: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podnesene pisane dobrovoljne ostavke,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nemogućnosti vršenja dužnosti u periodu dužem od šest mjeseci,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postojanja razloga utvrđenih u članu 23.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Parlament Federacije Bosne i Hercegovine imenuje novu osobu za generalnog revizora i zamjenika generalnog revizora u slučaju smjene iz stava 1) ovog člana do kraja mandata osobe koja je smijenjena.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Procedura imenovanja iz ovog člana provodi se u skladu sa članom 24.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Smjenjivanje generalnog revizora i zamjenika generalnog revizora objavit će se u "Službenim novinama Federacije BiH".</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6"/>
      <w:bookmarkEnd w:id="29"/>
      <w:r w:rsidRPr="009060FF">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Prenošenje ovlaštenja generalnog revizora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1) Generalni revizor može u pisanoj formi prenijeti bilo koje od ovlaštenja generalnog revizora, prema ovom Zakonu, na bilo kojeg revizora u Uredu za reviziju. Međutim, generalni revizor ni u kom slučaju ne može prenijeti svoju krajnju odgovornost.</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Revizor na kojeg je preneseno ovlaštenje mora postupiti u skladu sa svim uputama generalnog revizora.</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7"/>
      <w:bookmarkEnd w:id="30"/>
      <w:r w:rsidRPr="009060FF">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Angažiranje vanjskih saradnika na ispomoć pri reviziji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Ured za reviziju može angažirati stručnu osobu kao vanjskog saradnika na ispomoć pri obavljanju poslova Ureda za reviziju, koja je dužna prihvatiti i slijediti sve važeće standarde i pravila Ureda za reviziju regulirane ovim Zakonom.</w:t>
      </w:r>
    </w:p>
    <w:p w:rsid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bookmarkStart w:id="31" w:name="str_4"/>
      <w:bookmarkEnd w:id="31"/>
    </w:p>
    <w:p w:rsidR="009060FF" w:rsidRP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r w:rsidRPr="009060FF">
        <w:rPr>
          <w:rFonts w:ascii="Arial" w:eastAsia="Times New Roman" w:hAnsi="Arial" w:cs="Arial"/>
          <w:b/>
          <w:color w:val="000000"/>
          <w:sz w:val="24"/>
          <w:szCs w:val="24"/>
          <w:lang w:eastAsia="en-GB"/>
        </w:rPr>
        <w:t>IV. ZAPOSLENI U UREDU ZA REVIZIJU</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8"/>
      <w:bookmarkEnd w:id="32"/>
      <w:r w:rsidRPr="009060FF">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Opće odredbe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dužan je zapošljavati revizorsko i administrativno osoblje koje ispunjava uvjete za obavljanje poslova iz njegove nadležnosti. Zapošljavanja moraju biti u skladu sa čl. od 29. do 38.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Zakon o državnoj službi u Federaciji Bosne i Hercegovine ("Službene novine Federacije BiH", br. 29/03, 23/04, 39/04, 54/04, 67/05 i 8/06) neće se odnositi na zaposlene u Uredu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Ako prava i obaveze zaposlenih iz radnih odnosa nisu regulirani ovim Zakonom, primjenjuju se zakoni, drugi propisi i akti Federacije Bosne i Hercegovine u vezi sa radnim odnosima.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Struktura zaposlenih u Uredu za reviziju odražavat će okvirno nacionalnu strukturu stanovništva Federacije Bosne i Hercegovine prema posljednjem popisu.</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9"/>
      <w:bookmarkEnd w:id="33"/>
      <w:r w:rsidRPr="009060FF">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Dužnosti zaposlenih</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Zaposleni u Uredu za reviziju primjenjivat će i osiguravati poštivanje Ustava i zakona Federacije Bosne i Hercegovine i izvršavati zadatke utvrđene Pravilnikom o unutrašnjoj organizaciji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Ako zaposleni u Uredu za reviziju dobije nezakonit nalog, primijenit će proceduru utvrđenu posebnim pravilnikom.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Ured za reviziju dužan je uspostaviti etički kodeks za zaposlene na osnovu međunarodno priznatih INTOSAI standarda koji zaposleni moraju primjenjivati. Zaposleni su dužni pročitati etički kodeks, položiti zakletvu i svojim potpisom prihvatiti obaveze koje proističu iz etičkog kodeksa, što je i preduvjet za zaposlenje.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Zaposleni će biti nepristrasni, a posebno se: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suzdržavati od postupka ili propusta, ili se nesukobljavati sa dužnostima utvrđenim ovim Zakonom, a posebno se uzdržavati od javnog manifestovanja svojih političkih ili religijskih uvjerenja,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neće tražiti, niti primati nikakvu dobit, korist, prednost u novcu ili uslugama za sebe ili svoju rodbinu.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5) Zaposleni su obavezni čuvati od objavljivanja povjerljive informacije kako je to utvrđeno posebnim pravilnikom, a takva obaveza traje i nakon prestanka rada u Uredu za reviziju.</w:t>
      </w:r>
    </w:p>
    <w:p w:rsidR="009060FF" w:rsidRPr="009060FF" w:rsidRDefault="009060FF" w:rsidP="009060FF">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30"/>
      <w:bookmarkEnd w:id="34"/>
      <w:r w:rsidRPr="009060FF">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Prava zaposlenih</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Zaposleni u Uredu za reviziju imaju pravo 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odsustvo i pravo nastaviti rad na istim ili sličnim poslovima po isteku odsustva u skladu sa internim aktom;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plaću i naknadu u skladu sa ovim Zakonom i Pravilnikom o plaćama i naknadama;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podsticanje i podršku za napredovanje u karijeri i profesionalnom razvoju kroz obuku i na druge načine;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d) zaštitu fizičkog i moralnog integriteta od države dok vrši svoje službene dužnosti;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e) da budu tretirani od svojih pretpostavljenih sa poštivanjem njihovog ljudskog dostojanstva;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f) osnivanje i pridruživanje sindikatu, ili profesionalnom udruženju u skladu sa zakonom 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g) fer i jednak tretman od rukovodioca, bez obzira na spol, nacionalnost, socijalno porijeklo, prebivalište, religiju, politička ili druga uvjerenja, bračni ili drugi status, dob, imovinu, invaliditet (hendikep) ili drugo.</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31"/>
      <w:bookmarkEnd w:id="35"/>
      <w:r w:rsidRPr="009060FF">
        <w:rPr>
          <w:rFonts w:ascii="Arial" w:eastAsia="Times New Roman" w:hAnsi="Arial" w:cs="Arial"/>
          <w:b/>
          <w:bCs/>
          <w:color w:val="000000"/>
          <w:sz w:val="24"/>
          <w:szCs w:val="24"/>
          <w:lang w:eastAsia="en-GB"/>
        </w:rPr>
        <w:t>Član 31</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Nespojivost</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Zaposleni ne smije vršiti funkciju, aktivnost, niti zauzimati poziciju koja predstavlja sukob interesa sa njegovim službenim dužnostima, a posebno ne smije: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biti ni na kakvoj funkciji na bilo kojem nivou vlasti u Federaciji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biti Član upravnih ili drugih odbora političkih stranaka, niti slijediti instrukcije političkih stranaka;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vršiti aktivnosti za koje se prima naknada, osim ako ih nije odobrio generalni revizor.</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32"/>
      <w:bookmarkEnd w:id="36"/>
      <w:r w:rsidRPr="009060FF">
        <w:rPr>
          <w:rFonts w:ascii="Arial" w:eastAsia="Times New Roman" w:hAnsi="Arial" w:cs="Arial"/>
          <w:b/>
          <w:bCs/>
          <w:color w:val="000000"/>
          <w:sz w:val="24"/>
          <w:szCs w:val="24"/>
          <w:lang w:eastAsia="en-GB"/>
        </w:rPr>
        <w:t>Član 32</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Zapošljavanje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Za popunu upražnjenog radnog mjesta u Uredu za reviziju raspisuje se konkurs ili oglas za njegovo popunjavanje.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Konkurs ili oglas za popunjavanje radnog mjesta objavljuje se najmanje jedan mjesec prije roka za podnošenje prijava u najmanje jednim dnevnim novinama koje se distribuiraju na cijeloj teritoriji Federacije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Konkurs ili oglas za popunjavanje sadrži: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opis radnog mjesta,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opće uvjete iz člana 33. stav 1)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posebne uvjete za to radno mjesto utvrđene Pravilnikom o unutrašnjoj organizaciji i sistematizaciji radnih mjesta.</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33"/>
      <w:bookmarkEnd w:id="37"/>
      <w:r w:rsidRPr="009060FF">
        <w:rPr>
          <w:rFonts w:ascii="Arial" w:eastAsia="Times New Roman" w:hAnsi="Arial" w:cs="Arial"/>
          <w:b/>
          <w:bCs/>
          <w:color w:val="000000"/>
          <w:sz w:val="24"/>
          <w:szCs w:val="24"/>
          <w:lang w:eastAsia="en-GB"/>
        </w:rPr>
        <w:t>Član 33</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Opći uvjeti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Opći uvjeti koje kandidat mora ispunjavati su: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a) da je državljanin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da je stariji od 18 godina;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da ima odgovarajuće obrazovne i stručne kvalifikacije kako je to određeno Pravilnikom o unutrašnjoj organizaciji i sistematizaciji radnih mjesta u Uredu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d) da je zdravstveno sposoban;</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e) da je regulirao vojnu obavezu u skladu sa zakonom;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f) da nije otpušten iz državne službe kao rezultat disciplinske mjere na bilo kojem nivou vlasti u Bosni i Hercegovini tri godine prije podnošenja prijave za zaposlenje;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g) da se protiv njega ne vodi krivični postupak, niti da je pravomoćno osuđen na kaznu zatvora za krivična djela sa izuzetkom krivičnih dijela protiv sigurnosti u saobraćaju, u skladu sa Krivičnim zakonom;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h) da nije obuhvaćen odredbama člana IX.1. Ustava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Pored općih uvjeta za zaposlenje u Ured za reviziju kandidati moraju ispunjavati posebne uvjete i to: specifičan nivo obrazovanja i profesije, godine službe, specijalne profesionalne vještine i znanja, posebne zdravstvene sposobnosti i sl., koji će biti utvrđeni Pravilnikom o unutrašnjoj organizaciji i sistematizaciji radnih mjesta u Uredu za reviziju.</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34"/>
      <w:bookmarkEnd w:id="38"/>
      <w:r w:rsidRPr="009060FF">
        <w:rPr>
          <w:rFonts w:ascii="Arial" w:eastAsia="Times New Roman" w:hAnsi="Arial" w:cs="Arial"/>
          <w:b/>
          <w:bCs/>
          <w:color w:val="000000"/>
          <w:sz w:val="24"/>
          <w:szCs w:val="24"/>
          <w:lang w:eastAsia="en-GB"/>
        </w:rPr>
        <w:t>Član 34</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Proces izbora i imenovanja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Generalni revizor imenovat će komisiju za izbor od tri člana.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Komisija za izbor razmotrit će sve blagovremeno prispjele prijave i utvrditi skraćenu listu najkvalifikovanijih kandidata.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Svi kandidati sa skraćene liste bit će pozvani na razgovor (intervju) sa komisijom za izbor.</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Razgovor (intervju) obavit će se uz pridržavanje načela zakonitosti, meritornosti, nezavisnog nadzora, otvorenosti i transparentnosti.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5) Nakon razgovora (intervjua) komisija za izbor većinom glasova, putem pisane preporuke, generalnom revizoru daje rang-listu sa najmanje tri najbolja kvalifikovana kandidata.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6) Generalni revizor donosi odluku o zapošljavanju prvog kandidata sa liste koju mu je podnijela komisija za izbor. U slučaju da ova odluka o zapošljavanju ne može biti izvršena iz bilo kojih opravdanih razloga (uz podnošenje dokaza), bit će razmatran sljedeći kandidat sa skraćene liste.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7) Ured za reviziju mora sačuvati sve dokumente (dosje) u vezi sa procesom izbora, uključujući i oglas o popunjavanju mjesta i primljene prijave.</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35"/>
      <w:bookmarkEnd w:id="39"/>
      <w:r w:rsidRPr="009060FF">
        <w:rPr>
          <w:rFonts w:ascii="Arial" w:eastAsia="Times New Roman" w:hAnsi="Arial" w:cs="Arial"/>
          <w:b/>
          <w:bCs/>
          <w:color w:val="000000"/>
          <w:sz w:val="24"/>
          <w:szCs w:val="24"/>
          <w:lang w:eastAsia="en-GB"/>
        </w:rPr>
        <w:t>Član 35</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Disciplinska odgovornost</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Zaposleni se smatraju odgovornim za kršenje službene dužnosti koje nastaju kao rezultat njegove krivice, na način određen u ovom Zakonu.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Povrede službene dužnosti mogu biti: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izvršenje radnje koja predstavlja krivično djelo protiv službene dužnosti, ili drugo krivično djelo, odnosno prekršaj kojim se nanosi šteta Uredu za reviziju, što čini radnika nepodobnog za rad u Uredu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b) odavanje državne ili službene tajne, odnosno povreda propisa o čuvanju tih tajni;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zloupotreba službenog položaja ili prekoračenje ovlaštenja;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d) neizvršavanje ili nesavjesno i nemarno obavljanje povjerenih poslova i zadataka;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e) odbijanje izvršenja zakonitih naređenja neposredno od pretpostavljenog;</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f) preduzimanje aktivnosti ili postupaka suprotno interesima Ureda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g) prouzrokovanje veće materijalne štete, namjerno ili iz krajnje nepažnje;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h) neodobreno odsustvo sa posla duže od sedam dana;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i) kršenje propisa u vezi sa radnom disciplinom u Uredu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j) neblagovremeno i neuredno obavljanje povjerenih poslova i zadataka;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k) nepristojno ponašanje prema građanima, saradnicima ili drugim osobama u vršenju službene dužnosti.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Odgovornost za izvršenje krivičnih djela i prekršaja ne isključuje unaprijed odgovornost zaposlenog u slučaju da djelo također predstavlja i povredu službene dužnosti.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Disciplinske sankcije mogu biti: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pisana upozorenja,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suspenzija sa radnog mjesta,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degradiranje na nižu poziciju,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d) prestanak radnog odnosa.</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36"/>
      <w:bookmarkEnd w:id="40"/>
      <w:r w:rsidRPr="009060FF">
        <w:rPr>
          <w:rFonts w:ascii="Arial" w:eastAsia="Times New Roman" w:hAnsi="Arial" w:cs="Arial"/>
          <w:b/>
          <w:bCs/>
          <w:color w:val="000000"/>
          <w:sz w:val="24"/>
          <w:szCs w:val="24"/>
          <w:lang w:eastAsia="en-GB"/>
        </w:rPr>
        <w:t>Član 36</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Disciplinske procedure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Svaka revidirana institucija može generalnom revizoru Ureda za reviziju uložiti prigovor na rad revizora.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Svaki zaposlenik može dati inicijativu za pokretanje disciplinskog postupka protiv zaposlenog u Uredu za reviziju za kojeg postoji sumnja da je učinio povredu službene dužnosti iz člana 35.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O disciplinskoj odgovornosti zaposlenih u Uredu za reviziju odlučuje generalni revizor.</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Generalni revizor donijet će Pravilnik o disciplinskoj odgovornosti kojim će se potpunije urediti disciplinska odgovornost, a prema principima Zakona o radu ("Službene novine Federacije Bosne i Hercegovine, br.43/99, 32/00 i 29/03") i Zakona o krivičnom postupku u Federaciji Bosne i Hercegovine ("Službene novine Federacije Bosne i Hercegovine, br. 35/03, 37/03, 56/03 i 28/05").</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7"/>
      <w:bookmarkEnd w:id="41"/>
      <w:r w:rsidRPr="009060FF">
        <w:rPr>
          <w:rFonts w:ascii="Arial" w:eastAsia="Times New Roman" w:hAnsi="Arial" w:cs="Arial"/>
          <w:b/>
          <w:bCs/>
          <w:color w:val="000000"/>
          <w:sz w:val="24"/>
          <w:szCs w:val="24"/>
          <w:lang w:eastAsia="en-GB"/>
        </w:rPr>
        <w:t>Član 37</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Struktura plaća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Ured za reviziju dužan je utvrditi strukturu plaća za obračun plaća i različitih platnih razreda u kojoj zaposleni u Uredu za reviziju moraju biti kategorizirani. Kod određivanja platnih razreda treba uzeti u obzir specifične vještine i iskustvo koje je neophodno za ispunjenje dužnosti i odgovornosti Ureda za reviziju.</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8"/>
      <w:bookmarkEnd w:id="42"/>
      <w:r w:rsidRPr="009060FF">
        <w:rPr>
          <w:rFonts w:ascii="Arial" w:eastAsia="Times New Roman" w:hAnsi="Arial" w:cs="Arial"/>
          <w:b/>
          <w:bCs/>
          <w:color w:val="000000"/>
          <w:sz w:val="24"/>
          <w:szCs w:val="24"/>
          <w:lang w:eastAsia="en-GB"/>
        </w:rPr>
        <w:t>Član 38</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Prestanak radnog odnosa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Radni odnos zaposlenog u Uredu za reviziju prestaje u sljedećim slučajevima: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a) dobrovoljna ostavka;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istek ugovora u slučajevima gdje je to primjenjivo;</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sticanje zakonskog prava na penzionisanje;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d) permanentna nemogućnost da se ispuni službena obaveza zbog zdravstvenog stanja, pod uvjetom da se zaposleni ne može rasporediti na drugo radno mjesto u Uredu za reviziju;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e) gubitak državljanstva Bosne i Hercegovine;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f) dobijanje državljanstva druge zemlje koje je u suprotnosti sa Ustavom Bosne i Hercegovine i zakonima u Bosni i Hercegovini;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g) dvije uzastopne negativne ocjene rada;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h) ako je osuđen za krivično djelo i kada zbog izdržavanja kazne zatvora mora biti odsutan sa posla duže od šest mjeseci;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i) izrečena disciplinska mjera prestanka radnog odnosa.</w:t>
      </w:r>
    </w:p>
    <w:p w:rsidR="00A55509" w:rsidRDefault="00A55509" w:rsidP="009060FF">
      <w:pPr>
        <w:shd w:val="clear" w:color="auto" w:fill="FFFFFF"/>
        <w:spacing w:after="0" w:line="240" w:lineRule="auto"/>
        <w:jc w:val="both"/>
        <w:rPr>
          <w:rFonts w:ascii="Arial" w:eastAsia="Times New Roman" w:hAnsi="Arial" w:cs="Arial"/>
          <w:b/>
          <w:color w:val="000000"/>
          <w:sz w:val="24"/>
          <w:szCs w:val="24"/>
          <w:lang w:eastAsia="en-GB"/>
        </w:rPr>
      </w:pPr>
      <w:bookmarkStart w:id="43" w:name="str_5"/>
      <w:bookmarkEnd w:id="43"/>
    </w:p>
    <w:p w:rsidR="009060FF" w:rsidRP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r w:rsidRPr="009060FF">
        <w:rPr>
          <w:rFonts w:ascii="Arial" w:eastAsia="Times New Roman" w:hAnsi="Arial" w:cs="Arial"/>
          <w:b/>
          <w:color w:val="000000"/>
          <w:sz w:val="24"/>
          <w:szCs w:val="24"/>
          <w:lang w:eastAsia="en-GB"/>
        </w:rPr>
        <w:t>V. OVLAŠTENJE ZA PRIKUPLJANJE INFORMACIJA</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9"/>
      <w:bookmarkEnd w:id="44"/>
      <w:r w:rsidRPr="009060FF">
        <w:rPr>
          <w:rFonts w:ascii="Arial" w:eastAsia="Times New Roman" w:hAnsi="Arial" w:cs="Arial"/>
          <w:b/>
          <w:bCs/>
          <w:color w:val="000000"/>
          <w:sz w:val="24"/>
          <w:szCs w:val="24"/>
          <w:lang w:eastAsia="en-GB"/>
        </w:rPr>
        <w:t>Član 39</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Ovlaštenja Ureda za reviziju u prikupljanju informacija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može pisano zahtijevati od revidirane institucije da u određenom roku dostavi: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bilo koju informaciju,</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bilo koji dokument ili informaciju, uključujući podatke u elektronskom obliku koji ta institucija čuva, ili je pod njenom kontrolom.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Ured za reviziju može zahtijevati: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da se informacije ili odgovori na pitanja daju usmeno ili pisano;</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da informacije ili odgovori na pitanja budu verifikovani pisanom izjavom ili potvrdom.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Izjava ili potvrda je garancija da su informacije, ili dokazi koji se daju istiniti i da ih Ured za reviziju može koristiti.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Revidirana institucija dužna je pridržavati se odredbi iz ovog člana.</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40"/>
      <w:bookmarkEnd w:id="45"/>
      <w:r w:rsidRPr="009060FF">
        <w:rPr>
          <w:rFonts w:ascii="Arial" w:eastAsia="Times New Roman" w:hAnsi="Arial" w:cs="Arial"/>
          <w:b/>
          <w:bCs/>
          <w:color w:val="000000"/>
          <w:sz w:val="24"/>
          <w:szCs w:val="24"/>
          <w:lang w:eastAsia="en-GB"/>
        </w:rPr>
        <w:t>Član 40</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Pristup prostorijama i dokumentaciji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Revizori imaju pravo:</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u bilo koje razumno vrijeme ući u bilo koju prostoriju koju koristi revidirana institucija;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u bilo koje razumno vrijeme na potpun i slobodan pristup bilo kom dokumentu ili drugoj imovini;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c) pregledati, kopirati ili uzeti izvode bilo kojeg dokumenta.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Revizor nema pravo ući i zadržavati se u prostorijama, ako na zahtjev njihovog korisnika ne predoči pisano ovlaštenje.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Pisano ovlaštenje znači ovlaštenje Ureda za reviziju, potpisano od generalnog revizora ili zamjenika generalnog revizora, da je revizor ovlašten za vršenje takvih aktivnosti.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4) Ako revizor uđe, ili predloži da uđe u prostorije, njihov korisnik dužan je revizoru osigurati sva razumna sredstva za uspješno izvršenje aktivnosti iz ovog člana.</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41"/>
      <w:bookmarkEnd w:id="46"/>
      <w:r w:rsidRPr="009060FF">
        <w:rPr>
          <w:rFonts w:ascii="Arial" w:eastAsia="Times New Roman" w:hAnsi="Arial" w:cs="Arial"/>
          <w:b/>
          <w:bCs/>
          <w:color w:val="000000"/>
          <w:sz w:val="24"/>
          <w:szCs w:val="24"/>
          <w:lang w:eastAsia="en-GB"/>
        </w:rPr>
        <w:lastRenderedPageBreak/>
        <w:t>Član 41</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Ovlaštenja za prikupljanje informacija koje ne ograničavaju drugi zakoni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Ovlaštenja iz čl. 39. i 40. ovog Zakona ne ograničavaju se ni po kojem drugom zakonu.</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42"/>
      <w:bookmarkEnd w:id="47"/>
      <w:r w:rsidRPr="009060FF">
        <w:rPr>
          <w:rFonts w:ascii="Arial" w:eastAsia="Times New Roman" w:hAnsi="Arial" w:cs="Arial"/>
          <w:b/>
          <w:bCs/>
          <w:color w:val="000000"/>
          <w:sz w:val="24"/>
          <w:szCs w:val="24"/>
          <w:lang w:eastAsia="en-GB"/>
        </w:rPr>
        <w:t>Član 42</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Svrhe u koje se može koristiti ovlaštenje za prikupljanje informacija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Ovlaštenja iz čl. 39. i 40. mogu se koristiti u svrhu, ili u vezi sa funkcijama iz nadležnosti Ureda za reviziju.</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43"/>
      <w:bookmarkEnd w:id="48"/>
      <w:r w:rsidRPr="009060FF">
        <w:rPr>
          <w:rFonts w:ascii="Arial" w:eastAsia="Times New Roman" w:hAnsi="Arial" w:cs="Arial"/>
          <w:b/>
          <w:bCs/>
          <w:color w:val="000000"/>
          <w:sz w:val="24"/>
          <w:szCs w:val="24"/>
          <w:lang w:eastAsia="en-GB"/>
        </w:rPr>
        <w:t>Član 43</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Lažne izjave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Službena osoba ne smije dati usmenu ili pisanu izjavu revizoru za koju zna da je lažna, ili navodi na pogrešan trag u bitnim pojedinostima.</w:t>
      </w:r>
    </w:p>
    <w:p w:rsidR="00A55509" w:rsidRDefault="00A55509" w:rsidP="009060FF">
      <w:pPr>
        <w:shd w:val="clear" w:color="auto" w:fill="FFFFFF"/>
        <w:spacing w:after="0" w:line="240" w:lineRule="auto"/>
        <w:jc w:val="both"/>
        <w:rPr>
          <w:rFonts w:ascii="Arial" w:eastAsia="Times New Roman" w:hAnsi="Arial" w:cs="Arial"/>
          <w:b/>
          <w:color w:val="000000"/>
          <w:sz w:val="24"/>
          <w:szCs w:val="24"/>
          <w:lang w:eastAsia="en-GB"/>
        </w:rPr>
      </w:pPr>
      <w:bookmarkStart w:id="49" w:name="str_6"/>
      <w:bookmarkEnd w:id="49"/>
    </w:p>
    <w:p w:rsidR="009060FF" w:rsidRP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r w:rsidRPr="009060FF">
        <w:rPr>
          <w:rFonts w:ascii="Arial" w:eastAsia="Times New Roman" w:hAnsi="Arial" w:cs="Arial"/>
          <w:b/>
          <w:color w:val="000000"/>
          <w:sz w:val="24"/>
          <w:szCs w:val="24"/>
          <w:lang w:eastAsia="en-GB"/>
        </w:rPr>
        <w:t>VI. ODREDBE O POVJERLJIVOSTI</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44"/>
      <w:bookmarkEnd w:id="50"/>
      <w:r w:rsidRPr="009060FF">
        <w:rPr>
          <w:rFonts w:ascii="Arial" w:eastAsia="Times New Roman" w:hAnsi="Arial" w:cs="Arial"/>
          <w:b/>
          <w:bCs/>
          <w:color w:val="000000"/>
          <w:sz w:val="24"/>
          <w:szCs w:val="24"/>
          <w:lang w:eastAsia="en-GB"/>
        </w:rPr>
        <w:t>Član 44</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Povjerljivost informacija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Informaciju koju dobije u toku obavljanja poslova Ureda za reviziju revizor ne smije otkrivati, niti prenositi osim za obavljanje poslova Ureda za reviziju, ili ako je zakonom dato pravo da otkrije ili prenese takvu informaciju.</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45"/>
      <w:bookmarkEnd w:id="51"/>
      <w:r w:rsidRPr="009060FF">
        <w:rPr>
          <w:rFonts w:ascii="Arial" w:eastAsia="Times New Roman" w:hAnsi="Arial" w:cs="Arial"/>
          <w:b/>
          <w:bCs/>
          <w:color w:val="000000"/>
          <w:sz w:val="24"/>
          <w:szCs w:val="24"/>
          <w:lang w:eastAsia="en-GB"/>
        </w:rPr>
        <w:t>Član 45</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Povjerljive informacije koje ne trebaju biti uključene u javni izvještaj</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Ured za reviziju određene informacije ne smije uključiti u javni izvještaj ako:</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smatra da su te informacije povjerljive ili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ako rukovodilac revidirane institucije izda potvrdu kojom izjavljuje da su te informacije, u skladu sa zakonom i pravilnicima revidirane institucije, povjerljive informacije.</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Ako se steknu uvjeti iz stava 1) ovog člana Ured za reviziju može odlučiti da: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ne pripremi javni izvještaj ili</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izostavi određene informacije iz javnog izvještaja.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Ured za reviziju može pripremiti izvještaj iz stava 2) ovog člana kao povjerljivu informaciju i dostaviti taj izvještaj Parlamentarnoj komisiji, ali ga neće javno objavljivati.</w:t>
      </w:r>
    </w:p>
    <w:p w:rsidR="00A55509" w:rsidRDefault="00A55509" w:rsidP="009060FF">
      <w:pPr>
        <w:shd w:val="clear" w:color="auto" w:fill="FFFFFF"/>
        <w:spacing w:after="0" w:line="240" w:lineRule="auto"/>
        <w:jc w:val="both"/>
        <w:rPr>
          <w:rFonts w:ascii="Arial" w:eastAsia="Times New Roman" w:hAnsi="Arial" w:cs="Arial"/>
          <w:b/>
          <w:color w:val="000000"/>
          <w:sz w:val="24"/>
          <w:szCs w:val="24"/>
          <w:lang w:eastAsia="en-GB"/>
        </w:rPr>
      </w:pPr>
      <w:bookmarkStart w:id="52" w:name="str_7"/>
      <w:bookmarkEnd w:id="52"/>
    </w:p>
    <w:p w:rsidR="009060FF" w:rsidRP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r w:rsidRPr="009060FF">
        <w:rPr>
          <w:rFonts w:ascii="Arial" w:eastAsia="Times New Roman" w:hAnsi="Arial" w:cs="Arial"/>
          <w:b/>
          <w:color w:val="000000"/>
          <w:sz w:val="24"/>
          <w:szCs w:val="24"/>
          <w:lang w:eastAsia="en-GB"/>
        </w:rPr>
        <w:t>VII. KOORDINACIONI ODBOR VRHOVNIH INSTITUCIJA ZA REVIZIJU</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46"/>
      <w:bookmarkEnd w:id="53"/>
      <w:r w:rsidRPr="009060FF">
        <w:rPr>
          <w:rFonts w:ascii="Arial" w:eastAsia="Times New Roman" w:hAnsi="Arial" w:cs="Arial"/>
          <w:b/>
          <w:bCs/>
          <w:color w:val="000000"/>
          <w:sz w:val="24"/>
          <w:szCs w:val="24"/>
          <w:lang w:eastAsia="en-GB"/>
        </w:rPr>
        <w:t>Član 46</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Koordinacioni odbor</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Generalni revizor i njegov zamjenik članovi su Koordinacionog odbora vrhovnih institucija za reviziju (u daljnjem tekstu: Koordinacioni odbor).</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Koordinacioni odbor donosi odluke konsenzusom. Svaki ured za reviziju ima po jedan glas.</w:t>
      </w:r>
    </w:p>
    <w:p w:rsid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lastRenderedPageBreak/>
        <w:t>3) Troškove Koordinacionog odbora i osiguravanje stručnih i administrativno-tehničkih poslova zajednički snose institucije za reviziju na osnovama koje će definirati Koordinacioni odbor.</w:t>
      </w:r>
    </w:p>
    <w:p w:rsidR="00A55509" w:rsidRPr="009060FF" w:rsidRDefault="00A55509" w:rsidP="009060FF">
      <w:pPr>
        <w:shd w:val="clear" w:color="auto" w:fill="FFFFFF"/>
        <w:spacing w:before="48" w:after="48" w:line="240" w:lineRule="auto"/>
        <w:jc w:val="both"/>
        <w:rPr>
          <w:rFonts w:ascii="Arial" w:eastAsia="Times New Roman" w:hAnsi="Arial" w:cs="Arial"/>
          <w:color w:val="000000"/>
          <w:sz w:val="24"/>
          <w:szCs w:val="24"/>
          <w:lang w:eastAsia="en-GB"/>
        </w:rPr>
      </w:pPr>
    </w:p>
    <w:p w:rsidR="009060FF" w:rsidRP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bookmarkStart w:id="54" w:name="str_8"/>
      <w:bookmarkEnd w:id="54"/>
      <w:r w:rsidRPr="009060FF">
        <w:rPr>
          <w:rFonts w:ascii="Arial" w:eastAsia="Times New Roman" w:hAnsi="Arial" w:cs="Arial"/>
          <w:b/>
          <w:color w:val="000000"/>
          <w:sz w:val="24"/>
          <w:szCs w:val="24"/>
          <w:lang w:eastAsia="en-GB"/>
        </w:rPr>
        <w:t>VIII. KAZNENE ODREDBE</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47"/>
      <w:bookmarkEnd w:id="55"/>
      <w:r w:rsidRPr="009060FF">
        <w:rPr>
          <w:rFonts w:ascii="Arial" w:eastAsia="Times New Roman" w:hAnsi="Arial" w:cs="Arial"/>
          <w:b/>
          <w:bCs/>
          <w:color w:val="000000"/>
          <w:sz w:val="24"/>
          <w:szCs w:val="24"/>
          <w:lang w:eastAsia="en-GB"/>
        </w:rPr>
        <w:t>Član 47</w:t>
      </w:r>
      <w:r w:rsidR="00A55509">
        <w:rPr>
          <w:rFonts w:ascii="Arial" w:eastAsia="Times New Roman" w:hAnsi="Arial" w:cs="Arial"/>
          <w:b/>
          <w:bCs/>
          <w:color w:val="000000"/>
          <w:sz w:val="24"/>
          <w:szCs w:val="24"/>
          <w:lang w:eastAsia="en-GB"/>
        </w:rPr>
        <w:t>.</w:t>
      </w:r>
    </w:p>
    <w:p w:rsidR="009060FF" w:rsidRPr="009060FF" w:rsidRDefault="009060FF" w:rsidP="00A55509">
      <w:pPr>
        <w:shd w:val="clear" w:color="auto" w:fill="FFFFFF"/>
        <w:spacing w:before="48" w:after="48" w:line="240" w:lineRule="auto"/>
        <w:jc w:val="center"/>
        <w:rPr>
          <w:rFonts w:ascii="Arial" w:eastAsia="Times New Roman" w:hAnsi="Arial" w:cs="Arial"/>
          <w:b/>
          <w:bCs/>
          <w:color w:val="000000"/>
          <w:sz w:val="24"/>
          <w:szCs w:val="24"/>
          <w:lang w:eastAsia="en-GB"/>
        </w:rPr>
      </w:pPr>
      <w:r w:rsidRPr="009060FF">
        <w:rPr>
          <w:rFonts w:ascii="Arial" w:eastAsia="Times New Roman" w:hAnsi="Arial" w:cs="Arial"/>
          <w:b/>
          <w:bCs/>
          <w:color w:val="000000"/>
          <w:sz w:val="24"/>
          <w:szCs w:val="24"/>
          <w:lang w:eastAsia="en-GB"/>
        </w:rPr>
        <w:t>Kršenje članova 39., 40. i 43.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Pravni subjekt može biti kažnjen za prekršaj novčanom kaznom u iznosu od 5.000,00 KM do 50.000,00 KM ukoliko:</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a) prekrši odredbe člana 39.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b) ne osigura revizoru sva razumna sredstva za efektivno obavljanje revizorskih ovlaštenja iz člana 40.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Za prekršaje iz stava 1) ovog člana odgovorna osoba ili fizičko lice kod pravnog subjekta mogu biti kažnjeni novčanom kaznom u iznosu od 1.000,00 KM do 2.000,00 KM.</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3) Fizička osoba ili odgovorna osoba kod pravnog subjekta koja revizoru da lažnu pisanu ili usmenu izjavu, ili takvu pisanu ili usmenu izjavu koja navodi na pogrešan trag prema odredbama člana 43. ovog Zakona, kaznit će se novčanom kaznom u iznosu od 1.000,00 KM do 2.000,00 KM.</w:t>
      </w:r>
    </w:p>
    <w:p w:rsidR="00A55509" w:rsidRDefault="00A55509" w:rsidP="009060FF">
      <w:pPr>
        <w:shd w:val="clear" w:color="auto" w:fill="FFFFFF"/>
        <w:spacing w:after="0" w:line="240" w:lineRule="auto"/>
        <w:jc w:val="both"/>
        <w:rPr>
          <w:rFonts w:ascii="Arial" w:eastAsia="Times New Roman" w:hAnsi="Arial" w:cs="Arial"/>
          <w:b/>
          <w:color w:val="000000"/>
          <w:sz w:val="24"/>
          <w:szCs w:val="24"/>
          <w:lang w:eastAsia="en-GB"/>
        </w:rPr>
      </w:pPr>
      <w:bookmarkStart w:id="56" w:name="str_9"/>
      <w:bookmarkEnd w:id="56"/>
    </w:p>
    <w:p w:rsidR="009060FF" w:rsidRPr="009060FF" w:rsidRDefault="009060FF" w:rsidP="009060FF">
      <w:pPr>
        <w:shd w:val="clear" w:color="auto" w:fill="FFFFFF"/>
        <w:spacing w:after="0" w:line="240" w:lineRule="auto"/>
        <w:jc w:val="both"/>
        <w:rPr>
          <w:rFonts w:ascii="Arial" w:eastAsia="Times New Roman" w:hAnsi="Arial" w:cs="Arial"/>
          <w:b/>
          <w:color w:val="000000"/>
          <w:sz w:val="24"/>
          <w:szCs w:val="24"/>
          <w:lang w:eastAsia="en-GB"/>
        </w:rPr>
      </w:pPr>
      <w:r w:rsidRPr="009060FF">
        <w:rPr>
          <w:rFonts w:ascii="Arial" w:eastAsia="Times New Roman" w:hAnsi="Arial" w:cs="Arial"/>
          <w:b/>
          <w:color w:val="000000"/>
          <w:sz w:val="24"/>
          <w:szCs w:val="24"/>
          <w:lang w:eastAsia="en-GB"/>
        </w:rPr>
        <w:t>IX. PRIJELAZNE I ZAVRŠNE ODREDBE</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48"/>
      <w:bookmarkEnd w:id="57"/>
      <w:r w:rsidRPr="009060FF">
        <w:rPr>
          <w:rFonts w:ascii="Arial" w:eastAsia="Times New Roman" w:hAnsi="Arial" w:cs="Arial"/>
          <w:b/>
          <w:bCs/>
          <w:color w:val="000000"/>
          <w:sz w:val="24"/>
          <w:szCs w:val="24"/>
          <w:lang w:eastAsia="en-GB"/>
        </w:rPr>
        <w:t>Član 48</w:t>
      </w:r>
      <w:r w:rsidR="00A55509">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Ured za reviziju budžeta u Federaciji Bosne i Hercegovine osnovan Zakonom o reviziji budžeta u Federaciji Bosne i Hercegovine ("Službene novine Federacije BiH", br. 48/99), nastavlja sa radom prema odredbama ovog Zakona.</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49"/>
      <w:bookmarkEnd w:id="58"/>
      <w:r w:rsidRPr="009060FF">
        <w:rPr>
          <w:rFonts w:ascii="Arial" w:eastAsia="Times New Roman" w:hAnsi="Arial" w:cs="Arial"/>
          <w:b/>
          <w:bCs/>
          <w:color w:val="000000"/>
          <w:sz w:val="24"/>
          <w:szCs w:val="24"/>
          <w:lang w:eastAsia="en-GB"/>
        </w:rPr>
        <w:t>Član 49</w:t>
      </w:r>
      <w:r w:rsidR="00A55509">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1) Generalnom revizoru i zamjeniku generalnog revizora, imenovanim u skladu sa Zakonom o reviziji budžeta u Federaciji Bosne i Hercegovine ("Službene novine Federacije BiH", br. 48/99), daje se mandat na period od sedam godina i potvrdit će se imenovanje u skladu sa članom 24. stav 4) ovog Zakona.</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2) Ostali zaposleni u Uredu za reviziju nastavljaju sa radom u skladu sa Pravilnikom o organizaciji i sistematizaciji radnih mjesta.</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9" w:name="clan_50"/>
      <w:bookmarkEnd w:id="59"/>
      <w:r w:rsidRPr="009060FF">
        <w:rPr>
          <w:rFonts w:ascii="Arial" w:eastAsia="Times New Roman" w:hAnsi="Arial" w:cs="Arial"/>
          <w:b/>
          <w:bCs/>
          <w:color w:val="000000"/>
          <w:sz w:val="24"/>
          <w:szCs w:val="24"/>
          <w:lang w:eastAsia="en-GB"/>
        </w:rPr>
        <w:t>Član 50</w:t>
      </w:r>
      <w:r w:rsidR="00A55509">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U slučaju sukoba ovog i odredaba drugih zakona, u pitanjima uređenim ovim Zakonom, primjenjivat će se odredbe ovog Zakona.</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51"/>
      <w:bookmarkEnd w:id="60"/>
      <w:r w:rsidRPr="009060FF">
        <w:rPr>
          <w:rFonts w:ascii="Arial" w:eastAsia="Times New Roman" w:hAnsi="Arial" w:cs="Arial"/>
          <w:b/>
          <w:bCs/>
          <w:color w:val="000000"/>
          <w:sz w:val="24"/>
          <w:szCs w:val="24"/>
          <w:lang w:eastAsia="en-GB"/>
        </w:rPr>
        <w:t>Član 51</w:t>
      </w:r>
      <w:r w:rsidR="00A55509">
        <w:rPr>
          <w:rFonts w:ascii="Arial" w:eastAsia="Times New Roman" w:hAnsi="Arial" w:cs="Arial"/>
          <w:b/>
          <w:bCs/>
          <w:color w:val="000000"/>
          <w:sz w:val="24"/>
          <w:szCs w:val="24"/>
          <w:lang w:eastAsia="en-GB"/>
        </w:rPr>
        <w:t>.</w:t>
      </w:r>
    </w:p>
    <w:p w:rsidR="009060FF" w:rsidRPr="009060FF" w:rsidRDefault="009060FF" w:rsidP="009060FF">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Stupanjem na snagu ovog Zakona prestaje da važi Zakon o reviziji budžeta u Federaciji Bosne i Hercegovine ("Službene novine Federacije BiH", br. 48/99).</w:t>
      </w:r>
    </w:p>
    <w:p w:rsidR="009060FF" w:rsidRPr="009060FF" w:rsidRDefault="009060FF" w:rsidP="00A5550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52"/>
      <w:bookmarkEnd w:id="61"/>
      <w:r w:rsidRPr="009060FF">
        <w:rPr>
          <w:rFonts w:ascii="Arial" w:eastAsia="Times New Roman" w:hAnsi="Arial" w:cs="Arial"/>
          <w:b/>
          <w:bCs/>
          <w:color w:val="000000"/>
          <w:sz w:val="24"/>
          <w:szCs w:val="24"/>
          <w:lang w:eastAsia="en-GB"/>
        </w:rPr>
        <w:t>Član 52</w:t>
      </w:r>
      <w:r w:rsidR="00A55509">
        <w:rPr>
          <w:rFonts w:ascii="Arial" w:eastAsia="Times New Roman" w:hAnsi="Arial" w:cs="Arial"/>
          <w:b/>
          <w:bCs/>
          <w:color w:val="000000"/>
          <w:sz w:val="24"/>
          <w:szCs w:val="24"/>
          <w:lang w:eastAsia="en-GB"/>
        </w:rPr>
        <w:t>.</w:t>
      </w:r>
    </w:p>
    <w:p w:rsidR="00150B05" w:rsidRPr="00A55509" w:rsidRDefault="009060FF" w:rsidP="00A55509">
      <w:pPr>
        <w:shd w:val="clear" w:color="auto" w:fill="FFFFFF"/>
        <w:spacing w:before="48" w:after="48" w:line="240" w:lineRule="auto"/>
        <w:jc w:val="both"/>
        <w:rPr>
          <w:rFonts w:ascii="Arial" w:eastAsia="Times New Roman" w:hAnsi="Arial" w:cs="Arial"/>
          <w:color w:val="000000"/>
          <w:sz w:val="24"/>
          <w:szCs w:val="24"/>
          <w:lang w:eastAsia="en-GB"/>
        </w:rPr>
      </w:pPr>
      <w:r w:rsidRPr="009060FF">
        <w:rPr>
          <w:rFonts w:ascii="Arial" w:eastAsia="Times New Roman" w:hAnsi="Arial" w:cs="Arial"/>
          <w:color w:val="000000"/>
          <w:sz w:val="24"/>
          <w:szCs w:val="24"/>
          <w:lang w:eastAsia="en-GB"/>
        </w:rPr>
        <w:t>Ovaj Zakon stupa na snagu osmog dana od dana objavljivanja u "Službenim novinama Federacije BiH".</w:t>
      </w:r>
    </w:p>
    <w:sectPr w:rsidR="00150B05" w:rsidRPr="00A5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FF"/>
    <w:rsid w:val="00150B05"/>
    <w:rsid w:val="00430D4C"/>
    <w:rsid w:val="005B5343"/>
    <w:rsid w:val="009060FF"/>
    <w:rsid w:val="00A5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14098-FA4D-49B5-A312-42C8CE4F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1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5981</Words>
  <Characters>34098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2023-12-01T09:13:00Z</dcterms:created>
  <dcterms:modified xsi:type="dcterms:W3CDTF">2023-12-01T09:13:00Z</dcterms:modified>
</cp:coreProperties>
</file>