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0" w:name="_GoBack"/>
      <w:bookmarkEnd w:id="0"/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 </w:t>
      </w:r>
    </w:p>
    <w:p w:rsidR="00F57285" w:rsidRPr="001F710C" w:rsidRDefault="00F57285" w:rsidP="00F57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" w:name="str_1"/>
      <w:bookmarkEnd w:id="1"/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ZAKON</w:t>
      </w:r>
    </w:p>
    <w:p w:rsidR="00F57285" w:rsidRPr="001F710C" w:rsidRDefault="00F57285" w:rsidP="00F57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O FINANSIJSKO-INFORMATIČKOJ AGENCIJI</w:t>
      </w:r>
    </w:p>
    <w:p w:rsidR="00F57285" w:rsidRDefault="00F57285" w:rsidP="00F57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F57285" w:rsidRPr="001F710C" w:rsidRDefault="00F57285" w:rsidP="00F572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("Službene novine Federacije BiH", broj: 80/11)</w:t>
      </w: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I. OPĆE ODREDBE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" w:name="clan_1"/>
      <w:bookmarkEnd w:id="2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Ovim zakonom propisuje se osnivanje, status, djelatnost, upravljanje, rukovođenje, ovlasti i finansiranje Finansijsko-informatičke agencije (u daljnjem tekstu: Agencija).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3" w:name="clan_2"/>
      <w:bookmarkEnd w:id="3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Osnivačka prava ispred Federacije Bosne i Hercegovine, u skladu sa ovim Zakonom, vrši Vlada Federacije Bosne i Hercegovine (u daljnjem tekstu: Vlada).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ima svojstvo pravnog lica.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Puni naziv Agencije je: 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„</w:t>
      </w: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Finansijsko-informatička agencija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“</w:t>
      </w: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 xml:space="preserve">Skraćeni naziv Agencije je: 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„</w:t>
      </w: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FIA</w:t>
      </w:r>
      <w:r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“</w:t>
      </w: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Sjedište Agencije je u Sarajevu.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ima poslovne jedinice u sjedištu i izvan mjesta sjedišta Agencije.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Poslovne jedinice nemaju svojstvo pravnog lica.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Odredbama Statuta Agencije propisat će se organizacija i sjedišta poslovnih jedinica Agencije.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4" w:name="clan_3"/>
      <w:bookmarkEnd w:id="4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je samostalna i neprofitna organizacija.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ima ovlasti za sklapanje ugovora, nabavku pokretne i nepokretne imovine za vlastite potrebe u skladu sa Zakonom i finansijskim planom Agencije.</w:t>
      </w: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5" w:name="str_2"/>
      <w:bookmarkEnd w:id="5"/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II. DJELATNOST AGENCIJE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6" w:name="clan_4"/>
      <w:bookmarkEnd w:id="6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obavlja sljedeće poslove: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uspostavlja i vodi registar obveznika podnošenja finansijskih izvještaja u skladu sa Zakonom o računovodstvu i reviziji u Federaciji Bosne i Hercegovine,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uspostavlja i vodi registar finansijskih izvještaja pravnih lica u Federaciji Bosne i Hercegovine (u daljnjem tekstu: Registar),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uspostavlja i vodi registar bankarskih računa poslovnih subjekata i fizičkih lica,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vodi registre propisane zakonom, a može uspostavljati i voditi i druge registre za potrebe i po nalogu organa uprave i drugih subjekata,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izdaje izvode iz registra i prepise drugih javnih podataka,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6. zaprima, kontroliše, obrađuje i objavljuje finansijske izvještaje pravnih lica, arhivira i upravlja bazom podataka, te sumira podatke iz preuzetih finansijskih izvještaja i vrši odgovarajuću analizu i prezentaciju dobijenih agregatnih podataka,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7. prikuplja, obrađuje, objavljuje i dostavlja podatke iz propisanih statističkih izvještaja, prikuplja i obrađuje podatke iz poreznih bilansi poslovnih subjekata i dostavlja ih tijelima nadležnim za porezni nadzor,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prikuplja i objedinjuje podatke o novčanim tokovima i izdacima poslovnih subjekata,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obavlja statistiku finansijskih tokova evidentiranih kod ovlaštenih organizacija,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10. na zahtjev zainteresiranih lica vrši ocjenu boniteta pravnih lica, izdaje potvrde o bonitetu i vodi registar izvršenih ocjena boniteta i izdatih potvrda o bonitetu,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11. prikuplja i objedinjuje podatke o nepodmirenim obavezama evidentiranim na računima poslovnih subjekata u bankama,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12. prikuplja, obrađuje i objavljuje podatke utvrđene programom statističkih istraživanja Federacije Bosne i Hercegovine,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13. prikuplja, obrađuje, objavljuje i dostavlja podatke iz različitih izvora, te osigurava povezivanje i višenamjensku upotrebu podataka iz registra za daljnju evidenciju, analitičku i informativnu upotrebu u ministarstvima i vladinim službama za potrebe federalne statistike i javnosti,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14. vodi arhivsko-dokumentacijski centar koji osigurava brz pristup i pregled dokumenata,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15. pruža informatičko-tehnološku podršku pojedinim ministarstvima na njihov zahtjev u poslovima nadzora pravnih lica,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16. čuva i skladišti u vlastitim trezorima i prodaje federalne upravne biljege i mjenice i o njima vodi evidencije,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17. obavlja u skladu sa zakonom ostale poslove iz svoje djelatnosti za potrebe Vlade, ministarstava i drugih organa uprave i ostalih korisnika.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obavljanje poslova iz stava 1. ovog člana naplaćuje se novčana naknada koja je prihod Agencije.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7" w:name="clan_5"/>
      <w:bookmarkEnd w:id="7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Registar iz člana 4. stav 1. tačka 2. je središnji izvor informacija o uspješnosti poslovanja i o finansijskom položaju pravnih lica.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Registar je javan. Svako može bez dokazivanja pravnog interesa dobiti podatke iz Registra.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Korisnici podataka iz Registra su: federalni, kantonalni i organi jedinica lokalne samouprave, statistika, poslovne banke, poreske uprave, berze, privredne komore, regulatori na finansijskom tržištu, pravna i fizička lica i drugi korisnici u skladu sa ovim zakonom.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je dužna osigurati trajni i kontinuirani pristup finansijskim i drugim izvještajima i dokumentima pohranjenim u Registru.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Javnost Registra ne odnosi se na one podatke za koje je posebnim zakonom i drugim propisima propisana njihova tajnost.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8" w:name="clan_6"/>
      <w:bookmarkEnd w:id="8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uspostavlja posebnu evidenciju obveznika iz člana 4. stav 1. tačka 1. ovog zakona preuzimanjem podataka upisanih u sudski registar, registar Federalnog ministarstva pravde i registar Poreske uprave Federacije Bosne i Hercegovine.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Podatke o obveznicima Agenciji na njihov zahtjev u roku od 30 dana dostavljaju institucije iz stava 1. ovog člana.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Evidencija obveznika ažurira se upisima i izmjenama upisa nastalih do isteka poslovne godine za koju se podnose finansijski izvještaji, a koji se upisuju u registre za koje su nadležni subjekti iz stava 1. ovog člana.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Podatke iz stava 2. ovog člana Agencija je dužna ažurirati do isteka roka za predaju finansijskih izvještaja.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9" w:name="clan_7"/>
      <w:bookmarkEnd w:id="9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vezi sa članom 4. stav 1. tačka 6. ovog zakona Agencija vrši formalno-pravnu, računsku i logičku kontrolu finansijskih izvještaja predanih u Registar, te od obveznika zahtijeva odgovarajuće ispravke grešaka i nedostataka u predanim finansijskim izvještajima otkrivenih u postupku formalno-pravne, računske i logičke kontrole tih izvještaja.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Obveznici čiji su finansijski izvještaji korigovani u skladu sa računovodstvenim propisima koji se primjenjuju u Federaciji Bosne i Hercegovine, u Registar predaju i tako korigovane finansijske izvještaje i to u roku od deset dana od dana kada ih je usvojio nadležni organ obveznika.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Obvezniku koji u Registar predaje korigovani finansijski izvještaj nije dozvoljeno da iz Registra povuče prethodno predati finansijski izvještaj koji je bio predmet korekcije u skladu sa odredbama iz stava 1. ovog člana.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Finansijski izvještaji i dokumenti uz finansijske izvještaje u Registru se evidentiraju na dan predaje.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Dokumenti uz finansijski izvještaj predaju se u Registar najkasnije u roku od 30 dana od dana njihovog nastanka.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Dokumentima uz finansijske izvještaje smatraju se: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a) odluka ili drugi odgovarajući akt nadležnog organa o usvajanju finansijskog izvještaja predatog u Registar,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b) mišljenje nezavisnog eksternog revizora kad je propisana obaveza revizije finansijskih izvještaja obveznika i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c) drugi dokumenti u skladu sa zakonom.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odgovara za vjerodostojnost računskog unosa podataka u Registar.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je dužna osigurati zaštitu podataka.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je dužna u roku od 30 dana od dana isteka rokova predviđenih za predaju finansijskih izvještaja i drugih dokumenata u Registar, obavijestiti Federalno ministarstvo finansija (u daljnjem tekstu: Ministarstvo) o obveznicima koji nisu postupili u skladu sa ovim zakonom.</w:t>
      </w: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10" w:name="str_3"/>
      <w:bookmarkEnd w:id="10"/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III. ORGANIZACIJA, UPRAVLJANJE I RUKOVOĐENJE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1" w:name="clan_8"/>
      <w:bookmarkEnd w:id="11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Organizacija, upravljanje i rukovođenje Agencijom uređuje se ovim zakonom, Statutom i drugim općim aktom Agencije, u skladu sa zakonom.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Statutom Agencije se naročito uređuje: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organizacija i način poslovanja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način rada Upravnog odbora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ovlasti za zastupanje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prava, obaveze i odgovornosti lica koja obavljaju poslove i zadatke sa posebnim ovlaštenjima i odgovornostima i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druga organizacijska pitanja u vezi sa poslovanjem Agencije.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2" w:name="clan_9"/>
      <w:bookmarkEnd w:id="12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Organ upravljanja Agencijom je Upravni odbor Agencije (u daljnjem tekstu: Odbor). Odbor se sastoji od pet članova, koje imenuje Vlada, na prijedlog federalnog ministra finansija (u daljnjem tekstu: ministar).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3" w:name="clan_10"/>
      <w:bookmarkEnd w:id="13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Odbor vrši opći nadzor nad poslovanjem Agencije i poduzima mjere za efikasno i racionalno obavljanje poslova iz djelokruga Agencije.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vršenju općeg nadzora iz stava 1. ovoga člana Odbor naročito: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1. donosi Statut Agencije uz saglasnost Vlade,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2. donosi Pravilnik o radu i druge opće akte Agencije u skladu sa zakonom i Statutom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3. donosi odluku o unutrašnjem uređenju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4. usvaja plan poslovanja i finansijski plan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5. usvaja izvještaj o poslovanju i finansijske izvještaje Agencije,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6. donosi pravilnik kojim propisuje uvjete i način za ovlašteno pristupanje i korištenje izvještaja i dokumenata iz Registra, kao i druga pitanja od značaja za njegovo funkcioniranje,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7. donosi pravilnike kojim propisuje: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a. metodologiju za provođenje formalno-pravne, računske i logičke kontrole finansijskih izvještaja predanih u Registar, kao i način i rokove za ispravku grešaka otkrivenih u postupku kontrole tih izvještaja i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b. metodologiju za ocjenu boniteta obveznika i druge postupke od značaja za uspostavljanje i funkcioniranje registra o bonitetu,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8. donosi odluku o visini naknada iz djelokruga rada Agencije uz saglasnost Vlade,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9. odlučuje i o drugim pitanjima utvrđenim zakonom i Statutom Agencije.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svoj rad Odbor odgovara Vladi.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4" w:name="clan_11"/>
      <w:bookmarkEnd w:id="14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Direktor Agencije predstavlja i zastupa Agenciju, rukovodi radom Agencije i odgovoran je za rad Agencije. Direktor i zamjenik Agencije sudjeluju u radu Odbora, ali nemaju pravo glasa.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Direktora i zamjenika direktora imenuje Vlada na prijedlog ministra.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Direktor i zamjenik direktora ne mogu biti iz reda istog konstitutivnog naroda.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 svoj rad direktor i zamjenik direktora Agencije odgovorni su Odboru i Vladi.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5" w:name="clan_12"/>
      <w:bookmarkEnd w:id="15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Direktor Agencije u okviru svojih prava i obaveza obavlja sljedeće poslove: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predlaže Odboru sve opće akte, pravila, uputstva što odobrava i donosi Odbor,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zastupa Agenciju u odnosima sa klijentima i svim drugim institucijama,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- provodi politike i odluke Odbora,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- obavlja i druge aktivnosti u skladu sa Statutom Agencije.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Zamjenik direktora Agencije može ispred direktora obavljati aktivnosti iz stava 1. ovog člana na osnovu pisanog ovlaštenja direktora i u slučaju kada direktor odsustvuje sa posla u skladu sa zakonom.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6" w:name="clan_13"/>
      <w:bookmarkEnd w:id="16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Izbor i imenovanje članova Odbora, direktora i zamjenika direktora u vezi sa čl. 9. i 11. stav 2. ovog zakona obavlja se u skladu sa pozitivnim zakonskim propisima.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Članovi Odbora, direktor i zamjenik direktora imenuju se na period od četiri godine sa mogućnošću ponovnog imenovanja u još jednom mandatu.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7" w:name="clan_14"/>
      <w:bookmarkEnd w:id="17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Vlada može razriješiti člana Odbora, direktora ili zamjenika direktora Agencije prije isteka mandata na lični zahtjev ili na prijedlog Odbora ako se utvrdi nezakonito postupanje.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Upravni odbor obavezan je izvijestiti Vladu o kaznenom ili nezakonitom postupanju bilo kojeg člana Odbora, te predložiti njegovu smjenu.</w:t>
      </w:r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bookmarkStart w:id="18" w:name="str_4"/>
      <w:bookmarkEnd w:id="18"/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IV. IMOVINA AGENCIJE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19" w:name="clan_15"/>
      <w:bookmarkEnd w:id="19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Imovinu Agencije čini imovina pribavljena od osnivača, stečena pružanjem usluga ili pribavljanja iz drugih izvora, te imovina Agencija iz člana 20. stav 2. ovog zakona.</w:t>
      </w: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0" w:name="str_5"/>
      <w:bookmarkEnd w:id="20"/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V. FINANSIRANJE RADA AGENCIJE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1" w:name="clan_16"/>
      <w:bookmarkEnd w:id="21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Sredstva za poslovanje ostvaruju se iz prihoda koje Agencija ostvari svojim poslovanjem.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Odluku o visini naknada iz djelokruga rada Agencije donosi Odbor uz saglasnost Vlade.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2" w:name="clan_17"/>
      <w:bookmarkEnd w:id="22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Višak prihoda nad rashodima Agencija raspoređuje se u opće rezerve, za razvoj djelatnosti Agencije i u korist federalnog budžeta.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Raspoređivanje viška prihoda nad rashodima obavlja se u iznosu koji utvrđuje Odbor uz prethodnu saglasnost ministra. U tekućoj finansijskoj godini višak prihoda nad rashodima može se izdvojiti za formiranje općih rezervi najviše do visine od 20% ostvarenog viška prihoda nad rashodima i za razvoj djelatnosti Agencije najviše do visine od 30% ostvarenog viška prihoda nad rashodima.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Ostatak viška prihoda nad rashodima nakon raspoređivanja u opće rezerve i za razvoj djelatnosti Agencije vanredni je prihod federalnog budžeta.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U slučaju da Agencija ostvari manjak prihoda nad rashodima Vlada u roku od 90 dana odlučuje o pokriću gubitaka.</w:t>
      </w: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3" w:name="str_6"/>
      <w:bookmarkEnd w:id="23"/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VI. NADZOR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4" w:name="clan_18"/>
      <w:bookmarkEnd w:id="24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lastRenderedPageBreak/>
        <w:t>Nadzor nad provedbom ovog zakona obavlja Ministarstvo.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Nadzor nad finansijskim poslovanjem Agencije vrši Ured za reviziju institucija u Federaciji Bosne i Hercegovine.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5" w:name="clan_19"/>
      <w:bookmarkEnd w:id="25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je obavezna Vladi najkasnije do 31. decembra tekuće godine sačiniti i dostaviti plan rada za narednu godinu.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o svom radu i poslovanju sačinjava i podnosi godišnji izvještaj Vladi najkasnije do 31. marta tekuće godine za prethodnu godinu.</w:t>
      </w:r>
    </w:p>
    <w:p w:rsidR="00F57285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bookmarkStart w:id="26" w:name="str_7"/>
      <w:bookmarkEnd w:id="26"/>
    </w:p>
    <w:p w:rsidR="00F57285" w:rsidRPr="001F710C" w:rsidRDefault="00F57285" w:rsidP="00F572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b/>
          <w:color w:val="000000"/>
          <w:sz w:val="24"/>
          <w:szCs w:val="24"/>
          <w:lang w:val="bs-Latn-BA" w:eastAsia="en-GB"/>
        </w:rPr>
        <w:t>VII. PRIJELAZNE I ZAVRŠNE ODREDBE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7" w:name="clan_20"/>
      <w:bookmarkEnd w:id="27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Danom stupanja na snagu ovog zakona prestaju sa radom Agencija za finansijske, informatičke i posredničke usluge d.d Sarajevo i Agencija za pružanje financijskih, informatičkih i posredničkih usluga d.d. Mostar (u daljnjem tekstu: AFIP i FIP).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 dana stupanja na snagu ovog zakona Agencija preuzima sva prava, obaveze, imovinu i zaposlenike AFIP i FIP.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AFIP i FIP su dužni u roku od 60 dana od dana stupanja na snagu ovog zakona pripremiti potrebne finansijsko-računovodstvene izvještaje radi upisa u registar koji jasno specificira osnivački kapital Agencije i sve druge potrebne finansijske pokazatelje i izvršiti reviziju finansijskih izvještaja.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Rukovodstvo AFIP i FIP će do izbora rukovodstva Agencije u skladu sa odredbama ovog zakona obavljati poslove rukovođenja Agencijom.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Agencija najkasnije u roku od 90 dana od dana stupanja na snagu ovog zakona mora biti registrirana u skladu sa odredbama ovog zakona.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8" w:name="clan_21"/>
      <w:bookmarkEnd w:id="28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Vlada će imenovati Odbor najkasnije u roku od 60 dana od dana stupanja na snagu ovog zakona.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Vlada će najdalje u roku od 90 dana od dana stupanja na snagu ovog zakona imenovati direktora i zamjenika direktora Agencije.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Odbor će u roku od šest mjeseci od dana stupanja na snagu ovog zakona donijeti pravilnike iz člana 10. stav 2. tač. 6. i 7. ovog zakona.</w:t>
      </w:r>
    </w:p>
    <w:p w:rsidR="00F57285" w:rsidRPr="001F710C" w:rsidRDefault="00F57285" w:rsidP="00F57285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</w:pPr>
      <w:bookmarkStart w:id="29" w:name="clan_22"/>
      <w:bookmarkEnd w:id="29"/>
      <w:r w:rsidRPr="001F710C"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Član 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bs-Latn-BA" w:eastAsia="en-GB"/>
        </w:rPr>
        <w:t>.</w:t>
      </w:r>
    </w:p>
    <w:p w:rsidR="00F57285" w:rsidRPr="001F710C" w:rsidRDefault="00F57285" w:rsidP="00F57285">
      <w:pPr>
        <w:shd w:val="clear" w:color="auto" w:fill="FFFFFF"/>
        <w:spacing w:before="48" w:after="4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</w:pPr>
      <w:r w:rsidRPr="001F710C">
        <w:rPr>
          <w:rFonts w:ascii="Arial" w:eastAsia="Times New Roman" w:hAnsi="Arial" w:cs="Arial"/>
          <w:color w:val="000000"/>
          <w:sz w:val="24"/>
          <w:szCs w:val="24"/>
          <w:lang w:val="bs-Latn-BA" w:eastAsia="en-GB"/>
        </w:rPr>
        <w:t>Ovaj zakon stupa na snagu narednog dana od dana objavljivanja u "Službenim novinama Federacije BiH".</w:t>
      </w:r>
    </w:p>
    <w:p w:rsidR="00F57285" w:rsidRPr="001F710C" w:rsidRDefault="00F57285" w:rsidP="00F57285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7739BD" w:rsidRDefault="007739BD"/>
    <w:sectPr w:rsidR="00773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85"/>
    <w:rsid w:val="007739BD"/>
    <w:rsid w:val="00F16013"/>
    <w:rsid w:val="00F5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6794-53C7-4322-9A1B-CA8BA055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Begic</dc:creator>
  <cp:keywords/>
  <dc:description/>
  <cp:lastModifiedBy>ivana raguz</cp:lastModifiedBy>
  <cp:revision>2</cp:revision>
  <dcterms:created xsi:type="dcterms:W3CDTF">2023-11-27T15:40:00Z</dcterms:created>
  <dcterms:modified xsi:type="dcterms:W3CDTF">2023-11-27T15:40:00Z</dcterms:modified>
</cp:coreProperties>
</file>