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E36C0A" w:themeColor="accent6" w:themeShade="BF"/>
        </w:rPr>
        <w:id w:val="1295100865"/>
        <w:docPartObj>
          <w:docPartGallery w:val="Cover Pages"/>
          <w:docPartUnique/>
        </w:docPartObj>
      </w:sdtPr>
      <w:sdtEndPr>
        <w:rPr>
          <w:rFonts w:ascii="Arial" w:hAnsi="Arial" w:cs="Arial"/>
          <w:sz w:val="24"/>
          <w:szCs w:val="24"/>
        </w:rPr>
      </w:sdtEndPr>
      <w:sdtContent>
        <w:p w14:paraId="18977C32" w14:textId="32A9F9F0" w:rsidR="0059009B" w:rsidRPr="0087376B" w:rsidRDefault="00F038BE" w:rsidP="0059009B">
          <w:pPr>
            <w:tabs>
              <w:tab w:val="left" w:pos="1605"/>
            </w:tabs>
            <w:jc w:val="center"/>
            <w:rPr>
              <w:caps/>
              <w:color w:val="FFFFFF" w:themeColor="background1"/>
            </w:rPr>
          </w:pPr>
          <w:r w:rsidRPr="0087376B">
            <w:rPr>
              <w:rFonts w:ascii="Arial" w:hAnsi="Arial" w:cs="Arial"/>
              <w:noProof/>
              <w:color w:val="FFFFFF" w:themeColor="background1"/>
              <w:sz w:val="24"/>
              <w:szCs w:val="24"/>
              <w:lang w:eastAsia="hr-HR"/>
            </w:rPr>
            <mc:AlternateContent>
              <mc:Choice Requires="wpg">
                <w:drawing>
                  <wp:anchor distT="0" distB="0" distL="114300" distR="114300" simplePos="0" relativeHeight="251669504" behindDoc="1" locked="0" layoutInCell="1" allowOverlap="1" wp14:anchorId="10C147E1" wp14:editId="25CDC1EF">
                    <wp:simplePos x="0" y="0"/>
                    <wp:positionH relativeFrom="margin">
                      <wp:posOffset>-668867</wp:posOffset>
                    </wp:positionH>
                    <wp:positionV relativeFrom="margin">
                      <wp:posOffset>-441326</wp:posOffset>
                    </wp:positionV>
                    <wp:extent cx="7058025" cy="9863667"/>
                    <wp:effectExtent l="0" t="0" r="9525" b="4445"/>
                    <wp:wrapNone/>
                    <wp:docPr id="193" name="Group 193"/>
                    <wp:cNvGraphicFramePr/>
                    <a:graphic xmlns:a="http://schemas.openxmlformats.org/drawingml/2006/main">
                      <a:graphicData uri="http://schemas.microsoft.com/office/word/2010/wordprocessingGroup">
                        <wpg:wgp>
                          <wpg:cNvGrpSpPr/>
                          <wpg:grpSpPr>
                            <a:xfrm>
                              <a:off x="0" y="0"/>
                              <a:ext cx="7058025" cy="9863667"/>
                              <a:chOff x="-28575" y="0"/>
                              <a:chExt cx="7058025" cy="9724395"/>
                            </a:xfrm>
                          </wpg:grpSpPr>
                          <wps:wsp>
                            <wps:cNvPr id="194" name="Rectangle 194"/>
                            <wps:cNvSpPr/>
                            <wps:spPr>
                              <a:xfrm>
                                <a:off x="6824" y="0"/>
                                <a:ext cx="7022626" cy="13716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8575" y="7427595"/>
                                <a:ext cx="6933600" cy="22968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83CB6" w14:textId="77777777" w:rsidR="00FF00CB" w:rsidRDefault="00FF00CB">
                                  <w:pPr>
                                    <w:pStyle w:val="NoSpacing"/>
                                    <w:spacing w:before="120"/>
                                    <w:jc w:val="center"/>
                                    <w:rPr>
                                      <w:color w:val="FFFFFF" w:themeColor="background1"/>
                                    </w:rPr>
                                  </w:pPr>
                                </w:p>
                                <w:p w14:paraId="01CDDC13" w14:textId="77777777" w:rsidR="00FF00CB" w:rsidRDefault="00FF00CB">
                                  <w:pPr>
                                    <w:pStyle w:val="NoSpacing"/>
                                    <w:spacing w:before="120"/>
                                    <w:jc w:val="center"/>
                                    <w:rPr>
                                      <w:color w:val="FFFFFF" w:themeColor="background1"/>
                                    </w:rPr>
                                  </w:pPr>
                                  <w:r>
                                    <w:rPr>
                                      <w:color w:val="FFFFFF" w:themeColor="background1"/>
                                    </w:rPr>
                                    <w:t> </w:t>
                                  </w:r>
                                </w:p>
                                <w:p w14:paraId="51808318" w14:textId="2B11BD1E" w:rsidR="00FF00CB" w:rsidRDefault="00FF00CB">
                                  <w:pPr>
                                    <w:pStyle w:val="NoSpacing"/>
                                    <w:spacing w:before="120"/>
                                    <w:jc w:val="center"/>
                                    <w:rPr>
                                      <w:color w:val="FFFFFF" w:themeColor="background1"/>
                                    </w:rPr>
                                  </w:pPr>
                                  <w:r>
                                    <w:rPr>
                                      <w:color w:val="FFFFFF" w:themeColor="background1"/>
                                    </w:rPr>
                                    <w:t>Sarajevo</w:t>
                                  </w:r>
                                  <w:r w:rsidRPr="00FB6FC8">
                                    <w:rPr>
                                      <w:color w:val="FFFFFF" w:themeColor="background1"/>
                                    </w:rPr>
                                    <w:t xml:space="preserve">, </w:t>
                                  </w:r>
                                  <w:proofErr w:type="spellStart"/>
                                  <w:r>
                                    <w:rPr>
                                      <w:color w:val="FFFFFF" w:themeColor="background1"/>
                                    </w:rPr>
                                    <w:t>septembar</w:t>
                                  </w:r>
                                  <w:proofErr w:type="spellEnd"/>
                                  <w:r w:rsidRPr="00D912D1">
                                    <w:rPr>
                                      <w:color w:val="FFFFFF" w:themeColor="background1"/>
                                      <w:lang w:val="hr-BA"/>
                                    </w:rPr>
                                    <w:t xml:space="preserve"> </w:t>
                                  </w:r>
                                  <w:r w:rsidRPr="00FB6FC8">
                                    <w:rPr>
                                      <w:color w:val="FFFFFF" w:themeColor="background1"/>
                                    </w:rPr>
                                    <w:t>202</w:t>
                                  </w:r>
                                  <w:r>
                                    <w:rPr>
                                      <w:color w:val="FFFFFF" w:themeColor="background1"/>
                                    </w:rPr>
                                    <w:t>3</w:t>
                                  </w:r>
                                  <w:r w:rsidRPr="00FB6FC8">
                                    <w:rPr>
                                      <w:color w:val="FFFFFF" w:themeColor="background1"/>
                                    </w:rPr>
                                    <w:t>.</w:t>
                                  </w:r>
                                </w:p>
                                <w:p w14:paraId="4A32006B" w14:textId="77777777" w:rsidR="00FF00CB" w:rsidRDefault="00FF00CB">
                                  <w:pPr>
                                    <w:pStyle w:val="NoSpacing"/>
                                    <w:spacing w:before="120"/>
                                    <w:jc w:val="center"/>
                                    <w:rPr>
                                      <w:color w:val="FFFFFF" w:themeColor="background1"/>
                                    </w:rPr>
                                  </w:pPr>
                                  <w:r>
                                    <w:rPr>
                                      <w:color w:val="FFFFFF" w:themeColor="background1"/>
                                    </w:rPr>
                                    <w:t> www.fmf.gov.ba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lang w:val="hr-HR"/>
                                    </w:rPr>
                                    <w:alias w:val="Title"/>
                                    <w:tag w:val=""/>
                                    <w:id w:val="782460808"/>
                                    <w:dataBinding w:prefixMappings="xmlns:ns0='http://purl.org/dc/elements/1.1/' xmlns:ns1='http://schemas.openxmlformats.org/package/2006/metadata/core-properties' " w:xpath="/ns1:coreProperties[1]/ns0:title[1]" w:storeItemID="{6C3C8BC8-F283-45AE-878A-BAB7291924A1}"/>
                                    <w:text/>
                                  </w:sdtPr>
                                  <w:sdtEndPr/>
                                  <w:sdtContent>
                                    <w:p w14:paraId="6AC1A2C9" w14:textId="3062C6F9" w:rsidR="00FF00CB" w:rsidRPr="00BF51BB" w:rsidRDefault="00FF00CB">
                                      <w:pPr>
                                        <w:pStyle w:val="NoSpacing"/>
                                        <w:jc w:val="center"/>
                                        <w:rPr>
                                          <w:rFonts w:asciiTheme="majorHAnsi" w:eastAsiaTheme="majorEastAsia" w:hAnsiTheme="majorHAnsi" w:cstheme="majorBidi"/>
                                          <w:caps/>
                                          <w:color w:val="4F81BD" w:themeColor="accent1"/>
                                          <w:sz w:val="72"/>
                                          <w:szCs w:val="72"/>
                                          <w:lang w:val="hr-HR"/>
                                        </w:rPr>
                                      </w:pPr>
                                      <w:r w:rsidRPr="00FB6FC8">
                                        <w:rPr>
                                          <w:rFonts w:asciiTheme="majorHAnsi" w:eastAsiaTheme="majorEastAsia" w:hAnsiTheme="majorHAnsi" w:cstheme="majorBidi"/>
                                          <w:caps/>
                                          <w:color w:val="4F81BD" w:themeColor="accent1"/>
                                          <w:sz w:val="72"/>
                                          <w:szCs w:val="72"/>
                                          <w:lang w:val="hr-HR"/>
                                        </w:rPr>
                                        <w:t>Strategija upravljanja dugom</w:t>
                                      </w:r>
                                      <w:r>
                                        <w:rPr>
                                          <w:rFonts w:asciiTheme="majorHAnsi" w:eastAsiaTheme="majorEastAsia" w:hAnsiTheme="majorHAnsi" w:cstheme="majorBidi"/>
                                          <w:caps/>
                                          <w:color w:val="4F81BD" w:themeColor="accent1"/>
                                          <w:sz w:val="72"/>
                                          <w:szCs w:val="72"/>
                                          <w:lang w:val="hr-HR"/>
                                        </w:rPr>
                                        <w:t xml:space="preserve"> 2023</w:t>
                                      </w:r>
                                      <w:r w:rsidRPr="00FB6FC8">
                                        <w:rPr>
                                          <w:rFonts w:asciiTheme="majorHAnsi" w:eastAsiaTheme="majorEastAsia" w:hAnsiTheme="majorHAnsi" w:cstheme="majorBidi"/>
                                          <w:caps/>
                                          <w:color w:val="4F81BD" w:themeColor="accent1"/>
                                          <w:sz w:val="72"/>
                                          <w:szCs w:val="72"/>
                                          <w:lang w:val="hr-HR"/>
                                        </w:rPr>
                                        <w:t>-202</w:t>
                                      </w:r>
                                      <w:r>
                                        <w:rPr>
                                          <w:rFonts w:asciiTheme="majorHAnsi" w:eastAsiaTheme="majorEastAsia" w:hAnsiTheme="majorHAnsi" w:cstheme="majorBidi"/>
                                          <w:caps/>
                                          <w:color w:val="4F81BD" w:themeColor="accent1"/>
                                          <w:sz w:val="72"/>
                                          <w:szCs w:val="72"/>
                                          <w:lang w:val="hr-HR"/>
                                        </w:rPr>
                                        <w:t>5.</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C147E1" id="Group 193" o:spid="_x0000_s1026" style="position:absolute;left:0;text-align:left;margin-left:-52.65pt;margin-top:-34.75pt;width:555.75pt;height:776.65pt;z-index:-251646976;mso-position-horizontal-relative:margin;mso-position-vertical-relative:margin" coordorigin="-285" coordsize="70580,9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">
                    <v:rect id="Rectangle 194" o:spid="_x0000_s1027" style="position:absolute;left:68;width:70226;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" fillcolor="#b8cce4 [1300]" stroked="f" strokeweight="2pt"/>
                    <v:rect id="Rectangle 195" o:spid="_x0000_s1028" style="position:absolute;left:-285;top:74275;width:69335;height:229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" fillcolor="#b8cce4 [1300]" stroked="f" strokeweight="2pt">
                      <v:textbox inset="36pt,57.6pt,36pt,36pt">
                        <w:txbxContent>
                          <w:p w14:paraId="29C83CB6" w14:textId="77777777" w:rsidR="00FF00CB" w:rsidRDefault="00FF00CB">
                            <w:pPr>
                              <w:pStyle w:val="NoSpacing"/>
                              <w:spacing w:before="120"/>
                              <w:jc w:val="center"/>
                              <w:rPr>
                                <w:color w:val="FFFFFF" w:themeColor="background1"/>
                              </w:rPr>
                            </w:pPr>
                          </w:p>
                          <w:p w14:paraId="01CDDC13" w14:textId="77777777" w:rsidR="00FF00CB" w:rsidRDefault="00FF00CB">
                            <w:pPr>
                              <w:pStyle w:val="NoSpacing"/>
                              <w:spacing w:before="120"/>
                              <w:jc w:val="center"/>
                              <w:rPr>
                                <w:color w:val="FFFFFF" w:themeColor="background1"/>
                              </w:rPr>
                            </w:pPr>
                            <w:r>
                              <w:rPr>
                                <w:color w:val="FFFFFF" w:themeColor="background1"/>
                              </w:rPr>
                              <w:t> </w:t>
                            </w:r>
                          </w:p>
                          <w:p w14:paraId="51808318" w14:textId="2B11BD1E" w:rsidR="00FF00CB" w:rsidRDefault="00FF00CB">
                            <w:pPr>
                              <w:pStyle w:val="NoSpacing"/>
                              <w:spacing w:before="120"/>
                              <w:jc w:val="center"/>
                              <w:rPr>
                                <w:color w:val="FFFFFF" w:themeColor="background1"/>
                              </w:rPr>
                            </w:pPr>
                            <w:r>
                              <w:rPr>
                                <w:color w:val="FFFFFF" w:themeColor="background1"/>
                              </w:rPr>
                              <w:t>Sarajevo</w:t>
                            </w:r>
                            <w:r w:rsidRPr="00FB6FC8">
                              <w:rPr>
                                <w:color w:val="FFFFFF" w:themeColor="background1"/>
                              </w:rPr>
                              <w:t xml:space="preserve">, </w:t>
                            </w:r>
                            <w:proofErr w:type="spellStart"/>
                            <w:r>
                              <w:rPr>
                                <w:color w:val="FFFFFF" w:themeColor="background1"/>
                              </w:rPr>
                              <w:t>septembar</w:t>
                            </w:r>
                            <w:proofErr w:type="spellEnd"/>
                            <w:r w:rsidRPr="00D912D1">
                              <w:rPr>
                                <w:color w:val="FFFFFF" w:themeColor="background1"/>
                                <w:lang w:val="hr-BA"/>
                              </w:rPr>
                              <w:t xml:space="preserve"> </w:t>
                            </w:r>
                            <w:r w:rsidRPr="00FB6FC8">
                              <w:rPr>
                                <w:color w:val="FFFFFF" w:themeColor="background1"/>
                              </w:rPr>
                              <w:t>202</w:t>
                            </w:r>
                            <w:r>
                              <w:rPr>
                                <w:color w:val="FFFFFF" w:themeColor="background1"/>
                              </w:rPr>
                              <w:t>3</w:t>
                            </w:r>
                            <w:r w:rsidRPr="00FB6FC8">
                              <w:rPr>
                                <w:color w:val="FFFFFF" w:themeColor="background1"/>
                              </w:rPr>
                              <w:t>.</w:t>
                            </w:r>
                          </w:p>
                          <w:p w14:paraId="4A32006B" w14:textId="77777777" w:rsidR="00FF00CB" w:rsidRDefault="00FF00CB">
                            <w:pPr>
                              <w:pStyle w:val="NoSpacing"/>
                              <w:spacing w:before="120"/>
                              <w:jc w:val="center"/>
                              <w:rPr>
                                <w:color w:val="FFFFFF" w:themeColor="background1"/>
                              </w:rPr>
                            </w:pPr>
                            <w:r>
                              <w:rPr>
                                <w:color w:val="FFFFFF" w:themeColor="background1"/>
                              </w:rPr>
                              <w:t> www.fmf.gov.ba</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lang w:val="hr-HR"/>
                              </w:rPr>
                              <w:alias w:val="Title"/>
                              <w:tag w:val=""/>
                              <w:id w:val="782460808"/>
                              <w:dataBinding w:prefixMappings="xmlns:ns0='http://purl.org/dc/elements/1.1/' xmlns:ns1='http://schemas.openxmlformats.org/package/2006/metadata/core-properties' " w:xpath="/ns1:coreProperties[1]/ns0:title[1]" w:storeItemID="{6C3C8BC8-F283-45AE-878A-BAB7291924A1}"/>
                              <w:text/>
                            </w:sdtPr>
                            <w:sdtEndPr/>
                            <w:sdtContent>
                              <w:p w14:paraId="6AC1A2C9" w14:textId="3062C6F9" w:rsidR="00FF00CB" w:rsidRPr="00BF51BB" w:rsidRDefault="00FF00CB">
                                <w:pPr>
                                  <w:pStyle w:val="NoSpacing"/>
                                  <w:jc w:val="center"/>
                                  <w:rPr>
                                    <w:rFonts w:asciiTheme="majorHAnsi" w:eastAsiaTheme="majorEastAsia" w:hAnsiTheme="majorHAnsi" w:cstheme="majorBidi"/>
                                    <w:caps/>
                                    <w:color w:val="4F81BD" w:themeColor="accent1"/>
                                    <w:sz w:val="72"/>
                                    <w:szCs w:val="72"/>
                                    <w:lang w:val="hr-HR"/>
                                  </w:rPr>
                                </w:pPr>
                                <w:r w:rsidRPr="00FB6FC8">
                                  <w:rPr>
                                    <w:rFonts w:asciiTheme="majorHAnsi" w:eastAsiaTheme="majorEastAsia" w:hAnsiTheme="majorHAnsi" w:cstheme="majorBidi"/>
                                    <w:caps/>
                                    <w:color w:val="4F81BD" w:themeColor="accent1"/>
                                    <w:sz w:val="72"/>
                                    <w:szCs w:val="72"/>
                                    <w:lang w:val="hr-HR"/>
                                  </w:rPr>
                                  <w:t>Strategija upravljanja dugom</w:t>
                                </w:r>
                                <w:r>
                                  <w:rPr>
                                    <w:rFonts w:asciiTheme="majorHAnsi" w:eastAsiaTheme="majorEastAsia" w:hAnsiTheme="majorHAnsi" w:cstheme="majorBidi"/>
                                    <w:caps/>
                                    <w:color w:val="4F81BD" w:themeColor="accent1"/>
                                    <w:sz w:val="72"/>
                                    <w:szCs w:val="72"/>
                                    <w:lang w:val="hr-HR"/>
                                  </w:rPr>
                                  <w:t xml:space="preserve"> 2023</w:t>
                                </w:r>
                                <w:r w:rsidRPr="00FB6FC8">
                                  <w:rPr>
                                    <w:rFonts w:asciiTheme="majorHAnsi" w:eastAsiaTheme="majorEastAsia" w:hAnsiTheme="majorHAnsi" w:cstheme="majorBidi"/>
                                    <w:caps/>
                                    <w:color w:val="4F81BD" w:themeColor="accent1"/>
                                    <w:sz w:val="72"/>
                                    <w:szCs w:val="72"/>
                                    <w:lang w:val="hr-HR"/>
                                  </w:rPr>
                                  <w:t>-202</w:t>
                                </w:r>
                                <w:r>
                                  <w:rPr>
                                    <w:rFonts w:asciiTheme="majorHAnsi" w:eastAsiaTheme="majorEastAsia" w:hAnsiTheme="majorHAnsi" w:cstheme="majorBidi"/>
                                    <w:caps/>
                                    <w:color w:val="4F81BD" w:themeColor="accent1"/>
                                    <w:sz w:val="72"/>
                                    <w:szCs w:val="72"/>
                                    <w:lang w:val="hr-HR"/>
                                  </w:rPr>
                                  <w:t>5.</w:t>
                                </w:r>
                              </w:p>
                            </w:sdtContent>
                          </w:sdt>
                        </w:txbxContent>
                      </v:textbox>
                    </v:shape>
                    <w10:wrap anchorx="margin" anchory="margin"/>
                  </v:group>
                </w:pict>
              </mc:Fallback>
            </mc:AlternateContent>
          </w:r>
          <w:r w:rsidR="00CD70D2" w:rsidRPr="0087376B">
            <w:rPr>
              <w:rFonts w:ascii="Arial" w:hAnsi="Arial" w:cs="Arial"/>
              <w:noProof/>
              <w:color w:val="FFFFFF" w:themeColor="background1"/>
              <w:sz w:val="24"/>
              <w:szCs w:val="24"/>
              <w:lang w:eastAsia="hr-HR"/>
            </w:rPr>
            <mc:AlternateContent>
              <mc:Choice Requires="wps">
                <w:drawing>
                  <wp:anchor distT="0" distB="0" distL="114300" distR="114300" simplePos="0" relativeHeight="251671552" behindDoc="0" locked="0" layoutInCell="1" allowOverlap="1" wp14:anchorId="5E1D762E" wp14:editId="3DE64055">
                    <wp:simplePos x="0" y="0"/>
                    <wp:positionH relativeFrom="margin">
                      <wp:posOffset>238126</wp:posOffset>
                    </wp:positionH>
                    <wp:positionV relativeFrom="paragraph">
                      <wp:posOffset>3981450</wp:posOffset>
                    </wp:positionV>
                    <wp:extent cx="5238750" cy="30289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38750" cy="302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8E4D3" w14:textId="77777777" w:rsidR="00FF00CB" w:rsidRDefault="00FF00CB" w:rsidP="000605CA">
                                <w:pPr>
                                  <w:ind w:hanging="284"/>
                                  <w:jc w:val="center"/>
                                </w:pPr>
                                <w:r>
                                  <w:rPr>
                                    <w:noProof/>
                                    <w:lang w:eastAsia="hr-HR"/>
                                  </w:rPr>
                                  <w:drawing>
                                    <wp:inline distT="0" distB="0" distL="0" distR="0" wp14:anchorId="699909DE" wp14:editId="2F1C710E">
                                      <wp:extent cx="5116195" cy="3148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png"/>
                                              <pic:cNvPicPr/>
                                            </pic:nvPicPr>
                                            <pic:blipFill>
                                              <a:blip r:embed="rId8">
                                                <a:extLst>
                                                  <a:ext uri="{28A0092B-C50C-407E-A947-70E740481C1C}">
                                                    <a14:useLocalDpi xmlns:a14="http://schemas.microsoft.com/office/drawing/2010/main" val="0"/>
                                                  </a:ext>
                                                </a:extLst>
                                              </a:blip>
                                              <a:stretch>
                                                <a:fillRect/>
                                              </a:stretch>
                                            </pic:blipFill>
                                            <pic:spPr>
                                              <a:xfrm>
                                                <a:off x="0" y="0"/>
                                                <a:ext cx="5116195" cy="3148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D762E" id="Text Box 19" o:spid="_x0000_s1030" type="#_x0000_t202" style="position:absolute;left:0;text-align:left;margin-left:18.75pt;margin-top:313.5pt;width:412.5pt;height:23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" fillcolor="white [3201]" stroked="f" strokeweight=".5pt">
                    <v:textbox>
                      <w:txbxContent>
                        <w:p w14:paraId="1BD8E4D3" w14:textId="77777777" w:rsidR="00FF00CB" w:rsidRDefault="00FF00CB" w:rsidP="000605CA">
                          <w:pPr>
                            <w:ind w:hanging="284"/>
                            <w:jc w:val="center"/>
                          </w:pPr>
                          <w:r>
                            <w:rPr>
                              <w:noProof/>
                              <w:lang w:eastAsia="hr-HR"/>
                            </w:rPr>
                            <w:drawing>
                              <wp:inline distT="0" distB="0" distL="0" distR="0" wp14:anchorId="699909DE" wp14:editId="2F1C710E">
                                <wp:extent cx="5116195" cy="3148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png"/>
                                        <pic:cNvPicPr/>
                                      </pic:nvPicPr>
                                      <pic:blipFill>
                                        <a:blip r:embed="rId9">
                                          <a:extLst>
                                            <a:ext uri="{28A0092B-C50C-407E-A947-70E740481C1C}">
                                              <a14:useLocalDpi xmlns:a14="http://schemas.microsoft.com/office/drawing/2010/main" val="0"/>
                                            </a:ext>
                                          </a:extLst>
                                        </a:blip>
                                        <a:stretch>
                                          <a:fillRect/>
                                        </a:stretch>
                                      </pic:blipFill>
                                      <pic:spPr>
                                        <a:xfrm>
                                          <a:off x="0" y="0"/>
                                          <a:ext cx="5116195" cy="3148965"/>
                                        </a:xfrm>
                                        <a:prstGeom prst="rect">
                                          <a:avLst/>
                                        </a:prstGeom>
                                      </pic:spPr>
                                    </pic:pic>
                                  </a:graphicData>
                                </a:graphic>
                              </wp:inline>
                            </w:drawing>
                          </w:r>
                        </w:p>
                      </w:txbxContent>
                    </v:textbox>
                    <w10:wrap anchorx="margin"/>
                  </v:shape>
                </w:pict>
              </mc:Fallback>
            </mc:AlternateContent>
          </w:r>
          <w:r w:rsidR="000605CA" w:rsidRPr="0087376B">
            <w:rPr>
              <w:rFonts w:ascii="Arial" w:hAnsi="Arial" w:cs="Arial"/>
              <w:color w:val="FFFFFF" w:themeColor="background1"/>
              <w:sz w:val="24"/>
              <w:szCs w:val="24"/>
            </w:rPr>
            <w:t xml:space="preserve">BOSNA I HERCEGOVINA                                                                                                                                  FEDERACIJA BOSNE I HERCEGOVINE                                                                                                        FEDERALNO MINISTARSTVO FINANSIJA                                                                                                    </w:t>
          </w:r>
          <w:r w:rsidR="0059009B" w:rsidRPr="0087376B">
            <w:rPr>
              <w:rFonts w:ascii="Arial" w:hAnsi="Arial" w:cs="Arial"/>
              <w:color w:val="FFFFFF" w:themeColor="background1"/>
              <w:sz w:val="24"/>
              <w:szCs w:val="24"/>
            </w:rPr>
            <w:t xml:space="preserve">  </w:t>
          </w:r>
          <w:r w:rsidR="000605CA" w:rsidRPr="0087376B">
            <w:rPr>
              <w:rFonts w:ascii="Arial" w:hAnsi="Arial" w:cs="Arial"/>
              <w:color w:val="FFFFFF" w:themeColor="background1"/>
              <w:sz w:val="24"/>
              <w:szCs w:val="24"/>
            </w:rPr>
            <w:t>FEDERALNO MINISTARSTVO FINANCIJA</w:t>
          </w:r>
          <w:r w:rsidR="000605CA" w:rsidRPr="0087376B">
            <w:rPr>
              <w:caps/>
              <w:color w:val="FFFFFF" w:themeColor="background1"/>
            </w:rPr>
            <w:t xml:space="preserve"> </w:t>
          </w:r>
        </w:p>
        <w:p w14:paraId="06844A75" w14:textId="77777777" w:rsidR="0059009B" w:rsidRPr="0087376B" w:rsidRDefault="0059009B" w:rsidP="0059009B">
          <w:pPr>
            <w:tabs>
              <w:tab w:val="left" w:pos="1605"/>
            </w:tabs>
            <w:jc w:val="center"/>
            <w:rPr>
              <w:caps/>
              <w:color w:val="FFFFFF" w:themeColor="background1"/>
            </w:rPr>
          </w:pPr>
        </w:p>
        <w:p w14:paraId="1C291823" w14:textId="77777777" w:rsidR="0059009B" w:rsidRPr="0087376B" w:rsidRDefault="0059009B" w:rsidP="0059009B">
          <w:pPr>
            <w:tabs>
              <w:tab w:val="left" w:pos="1605"/>
            </w:tabs>
            <w:jc w:val="center"/>
            <w:rPr>
              <w:caps/>
              <w:color w:val="FFFFFF" w:themeColor="background1"/>
            </w:rPr>
          </w:pPr>
        </w:p>
        <w:p w14:paraId="6F8FC1F1" w14:textId="11D4FD9F" w:rsidR="0059009B" w:rsidRPr="0087376B" w:rsidRDefault="00615517" w:rsidP="00615517">
          <w:pPr>
            <w:tabs>
              <w:tab w:val="left" w:pos="855"/>
              <w:tab w:val="left" w:pos="1605"/>
            </w:tabs>
            <w:rPr>
              <w:caps/>
              <w:color w:val="FFFFFF" w:themeColor="background1"/>
            </w:rPr>
          </w:pPr>
          <w:r w:rsidRPr="0087376B">
            <w:rPr>
              <w:caps/>
              <w:color w:val="FFFFFF" w:themeColor="background1"/>
            </w:rPr>
            <w:tab/>
          </w:r>
          <w:r w:rsidRPr="0087376B">
            <w:rPr>
              <w:caps/>
              <w:color w:val="FFFFFF" w:themeColor="background1"/>
            </w:rPr>
            <w:tab/>
          </w:r>
        </w:p>
        <w:p w14:paraId="79102279" w14:textId="77777777" w:rsidR="0059009B" w:rsidRPr="0087376B" w:rsidRDefault="0059009B" w:rsidP="007A4711">
          <w:pPr>
            <w:tabs>
              <w:tab w:val="left" w:pos="1605"/>
            </w:tabs>
            <w:rPr>
              <w:caps/>
              <w:color w:val="FFFFFF" w:themeColor="background1"/>
            </w:rPr>
          </w:pPr>
        </w:p>
        <w:p w14:paraId="7B0779C2" w14:textId="77777777" w:rsidR="0059009B" w:rsidRPr="0087376B" w:rsidRDefault="0059009B" w:rsidP="0059009B">
          <w:pPr>
            <w:tabs>
              <w:tab w:val="left" w:pos="1605"/>
            </w:tabs>
            <w:jc w:val="center"/>
            <w:rPr>
              <w:caps/>
              <w:color w:val="FFFFFF" w:themeColor="background1"/>
            </w:rPr>
          </w:pPr>
        </w:p>
        <w:p w14:paraId="68D706C7" w14:textId="5177C7F7" w:rsidR="0059009B" w:rsidRPr="0087376B" w:rsidRDefault="00615517" w:rsidP="00C47CF6">
          <w:pPr>
            <w:tabs>
              <w:tab w:val="left" w:pos="1605"/>
              <w:tab w:val="left" w:pos="3790"/>
              <w:tab w:val="left" w:pos="6083"/>
            </w:tabs>
            <w:rPr>
              <w:caps/>
              <w:color w:val="FFFFFF" w:themeColor="background1"/>
            </w:rPr>
          </w:pPr>
          <w:r w:rsidRPr="0087376B">
            <w:rPr>
              <w:caps/>
              <w:color w:val="FFFFFF" w:themeColor="background1"/>
            </w:rPr>
            <w:tab/>
          </w:r>
          <w:r w:rsidR="00FB6FC8" w:rsidRPr="0087376B">
            <w:rPr>
              <w:caps/>
              <w:color w:val="FFFFFF" w:themeColor="background1"/>
            </w:rPr>
            <w:tab/>
          </w:r>
        </w:p>
        <w:p w14:paraId="7A4B25C1" w14:textId="21C41C6A" w:rsidR="0059009B" w:rsidRPr="0087376B" w:rsidRDefault="00C47CF6" w:rsidP="009A2717">
          <w:pPr>
            <w:tabs>
              <w:tab w:val="left" w:pos="1605"/>
              <w:tab w:val="left" w:pos="4159"/>
            </w:tabs>
            <w:rPr>
              <w:caps/>
              <w:color w:val="FFFFFF" w:themeColor="background1"/>
            </w:rPr>
          </w:pPr>
          <w:r w:rsidRPr="0087376B">
            <w:rPr>
              <w:caps/>
              <w:color w:val="FFFFFF" w:themeColor="background1"/>
            </w:rPr>
            <w:tab/>
          </w:r>
          <w:r w:rsidR="009A2717" w:rsidRPr="0087376B">
            <w:rPr>
              <w:caps/>
              <w:color w:val="FFFFFF" w:themeColor="background1"/>
            </w:rPr>
            <w:t xml:space="preserve"> </w:t>
          </w:r>
        </w:p>
        <w:p w14:paraId="2FF45034" w14:textId="77777777" w:rsidR="0059009B" w:rsidRPr="0087376B" w:rsidRDefault="0059009B" w:rsidP="0059009B">
          <w:pPr>
            <w:tabs>
              <w:tab w:val="left" w:pos="1605"/>
            </w:tabs>
            <w:jc w:val="center"/>
            <w:rPr>
              <w:caps/>
              <w:color w:val="FFFFFF" w:themeColor="background1"/>
            </w:rPr>
          </w:pPr>
        </w:p>
        <w:p w14:paraId="4AB5B4BB" w14:textId="77777777" w:rsidR="0059009B" w:rsidRPr="0087376B" w:rsidRDefault="0059009B" w:rsidP="0059009B">
          <w:pPr>
            <w:tabs>
              <w:tab w:val="left" w:pos="1605"/>
            </w:tabs>
            <w:jc w:val="center"/>
            <w:rPr>
              <w:caps/>
              <w:color w:val="FFFFFF" w:themeColor="background1"/>
            </w:rPr>
          </w:pPr>
        </w:p>
        <w:p w14:paraId="37E33B9B" w14:textId="77777777" w:rsidR="0059009B" w:rsidRPr="0087376B" w:rsidRDefault="0059009B" w:rsidP="0059009B">
          <w:pPr>
            <w:tabs>
              <w:tab w:val="left" w:pos="1605"/>
            </w:tabs>
            <w:jc w:val="center"/>
            <w:rPr>
              <w:caps/>
              <w:color w:val="FFFFFF" w:themeColor="background1"/>
            </w:rPr>
          </w:pPr>
        </w:p>
        <w:p w14:paraId="237282B3" w14:textId="77777777" w:rsidR="0059009B" w:rsidRPr="0087376B" w:rsidRDefault="0059009B" w:rsidP="0059009B">
          <w:pPr>
            <w:tabs>
              <w:tab w:val="left" w:pos="1605"/>
            </w:tabs>
            <w:jc w:val="center"/>
            <w:rPr>
              <w:caps/>
              <w:color w:val="FFFFFF" w:themeColor="background1"/>
            </w:rPr>
          </w:pPr>
        </w:p>
        <w:p w14:paraId="7B0CDB40" w14:textId="77777777" w:rsidR="0059009B" w:rsidRPr="0087376B" w:rsidRDefault="0059009B" w:rsidP="0059009B">
          <w:pPr>
            <w:tabs>
              <w:tab w:val="left" w:pos="1605"/>
            </w:tabs>
            <w:jc w:val="center"/>
            <w:rPr>
              <w:caps/>
              <w:color w:val="FFFFFF" w:themeColor="background1"/>
            </w:rPr>
          </w:pPr>
        </w:p>
        <w:p w14:paraId="3744185E" w14:textId="77777777" w:rsidR="0059009B" w:rsidRPr="0087376B" w:rsidRDefault="0059009B" w:rsidP="0059009B">
          <w:pPr>
            <w:tabs>
              <w:tab w:val="left" w:pos="1605"/>
            </w:tabs>
            <w:jc w:val="center"/>
            <w:rPr>
              <w:caps/>
              <w:color w:val="FFFFFF" w:themeColor="background1"/>
            </w:rPr>
          </w:pPr>
        </w:p>
        <w:p w14:paraId="4A679A33" w14:textId="77777777" w:rsidR="0059009B" w:rsidRPr="0087376B" w:rsidRDefault="0059009B" w:rsidP="0059009B">
          <w:pPr>
            <w:tabs>
              <w:tab w:val="left" w:pos="1605"/>
            </w:tabs>
            <w:jc w:val="center"/>
            <w:rPr>
              <w:caps/>
              <w:color w:val="FFFFFF" w:themeColor="background1"/>
            </w:rPr>
          </w:pPr>
        </w:p>
        <w:p w14:paraId="03937E62" w14:textId="77777777" w:rsidR="0059009B" w:rsidRPr="0087376B" w:rsidRDefault="0059009B" w:rsidP="0059009B">
          <w:pPr>
            <w:tabs>
              <w:tab w:val="left" w:pos="1605"/>
            </w:tabs>
            <w:jc w:val="center"/>
            <w:rPr>
              <w:caps/>
              <w:color w:val="FFFFFF" w:themeColor="background1"/>
            </w:rPr>
          </w:pPr>
        </w:p>
        <w:p w14:paraId="4C641FA3" w14:textId="77777777" w:rsidR="0059009B" w:rsidRPr="0087376B" w:rsidRDefault="0059009B" w:rsidP="0059009B">
          <w:pPr>
            <w:tabs>
              <w:tab w:val="left" w:pos="1605"/>
            </w:tabs>
            <w:jc w:val="center"/>
            <w:rPr>
              <w:caps/>
              <w:color w:val="FFFFFF" w:themeColor="background1"/>
            </w:rPr>
          </w:pPr>
        </w:p>
        <w:p w14:paraId="381E863C" w14:textId="77777777" w:rsidR="0059009B" w:rsidRPr="0087376B" w:rsidRDefault="0059009B" w:rsidP="0059009B">
          <w:pPr>
            <w:tabs>
              <w:tab w:val="left" w:pos="1605"/>
            </w:tabs>
            <w:jc w:val="center"/>
            <w:rPr>
              <w:caps/>
              <w:color w:val="FFFFFF" w:themeColor="background1"/>
            </w:rPr>
          </w:pPr>
        </w:p>
        <w:p w14:paraId="40262F71" w14:textId="494A6B96" w:rsidR="0059009B" w:rsidRPr="0087376B" w:rsidRDefault="00615517" w:rsidP="00615517">
          <w:pPr>
            <w:tabs>
              <w:tab w:val="left" w:pos="1605"/>
              <w:tab w:val="left" w:pos="3045"/>
              <w:tab w:val="left" w:pos="3510"/>
            </w:tabs>
            <w:rPr>
              <w:caps/>
              <w:color w:val="FFFFFF" w:themeColor="background1"/>
            </w:rPr>
          </w:pPr>
          <w:r w:rsidRPr="0087376B">
            <w:rPr>
              <w:caps/>
              <w:color w:val="FFFFFF" w:themeColor="background1"/>
            </w:rPr>
            <w:tab/>
          </w:r>
          <w:r w:rsidRPr="0087376B">
            <w:rPr>
              <w:caps/>
              <w:color w:val="FFFFFF" w:themeColor="background1"/>
            </w:rPr>
            <w:tab/>
          </w:r>
          <w:r w:rsidRPr="0087376B">
            <w:rPr>
              <w:caps/>
              <w:color w:val="FFFFFF" w:themeColor="background1"/>
            </w:rPr>
            <w:tab/>
          </w:r>
        </w:p>
        <w:p w14:paraId="13F6E389" w14:textId="0E0FCEB3" w:rsidR="008A7464" w:rsidRPr="0087376B" w:rsidRDefault="00615517" w:rsidP="00615517">
          <w:pPr>
            <w:tabs>
              <w:tab w:val="left" w:pos="1605"/>
              <w:tab w:val="left" w:pos="3825"/>
              <w:tab w:val="center" w:pos="4666"/>
            </w:tabs>
            <w:rPr>
              <w:rFonts w:ascii="Arial" w:hAnsi="Arial" w:cs="Arial"/>
              <w:color w:val="E36C0A" w:themeColor="accent6" w:themeShade="BF"/>
              <w:sz w:val="24"/>
              <w:szCs w:val="24"/>
            </w:rPr>
          </w:pPr>
          <w:r w:rsidRPr="0087376B">
            <w:rPr>
              <w:rFonts w:ascii="Arial" w:hAnsi="Arial" w:cs="Arial"/>
              <w:color w:val="E36C0A" w:themeColor="accent6" w:themeShade="BF"/>
              <w:sz w:val="24"/>
              <w:szCs w:val="24"/>
            </w:rPr>
            <w:tab/>
          </w:r>
          <w:r w:rsidRPr="0087376B">
            <w:rPr>
              <w:rFonts w:ascii="Arial" w:hAnsi="Arial" w:cs="Arial"/>
              <w:color w:val="E36C0A" w:themeColor="accent6" w:themeShade="BF"/>
              <w:sz w:val="24"/>
              <w:szCs w:val="24"/>
            </w:rPr>
            <w:tab/>
          </w:r>
          <w:r w:rsidRPr="0087376B">
            <w:rPr>
              <w:rFonts w:ascii="Arial" w:hAnsi="Arial" w:cs="Arial"/>
              <w:color w:val="E36C0A" w:themeColor="accent6" w:themeShade="BF"/>
              <w:sz w:val="24"/>
              <w:szCs w:val="24"/>
            </w:rPr>
            <w:tab/>
          </w:r>
        </w:p>
      </w:sdtContent>
    </w:sdt>
    <w:sdt>
      <w:sdtPr>
        <w:rPr>
          <w:rFonts w:ascii="Arial Narrow" w:eastAsiaTheme="minorHAnsi" w:hAnsi="Arial Narrow" w:cs="Arial"/>
          <w:b w:val="0"/>
          <w:bCs w:val="0"/>
          <w:color w:val="auto"/>
          <w:sz w:val="20"/>
          <w:szCs w:val="20"/>
        </w:rPr>
        <w:id w:val="49129360"/>
        <w:docPartObj>
          <w:docPartGallery w:val="Table of Contents"/>
          <w:docPartUnique/>
        </w:docPartObj>
      </w:sdtPr>
      <w:sdtEndPr>
        <w:rPr>
          <w:rFonts w:asciiTheme="minorHAnsi" w:hAnsiTheme="minorHAnsi" w:cstheme="minorBidi"/>
          <w:sz w:val="22"/>
          <w:szCs w:val="22"/>
        </w:rPr>
      </w:sdtEndPr>
      <w:sdtContent>
        <w:p w14:paraId="07F3E9A7" w14:textId="77777777" w:rsidR="009A2717" w:rsidRPr="0087376B" w:rsidRDefault="009A2717" w:rsidP="00955DCC">
          <w:pPr>
            <w:pStyle w:val="TOCHeading"/>
            <w:jc w:val="center"/>
            <w:rPr>
              <w:rFonts w:ascii="Arial Narrow" w:eastAsiaTheme="minorHAnsi" w:hAnsi="Arial Narrow" w:cs="Arial"/>
              <w:b w:val="0"/>
              <w:bCs w:val="0"/>
              <w:color w:val="auto"/>
              <w:sz w:val="20"/>
              <w:szCs w:val="20"/>
            </w:rPr>
          </w:pPr>
        </w:p>
        <w:p w14:paraId="3813E542" w14:textId="77777777" w:rsidR="009A2717" w:rsidRPr="0087376B" w:rsidRDefault="009A2717">
          <w:pPr>
            <w:rPr>
              <w:rFonts w:ascii="Arial Narrow" w:hAnsi="Arial Narrow" w:cs="Arial"/>
              <w:sz w:val="20"/>
              <w:szCs w:val="20"/>
            </w:rPr>
          </w:pPr>
          <w:r w:rsidRPr="0087376B">
            <w:rPr>
              <w:rFonts w:ascii="Arial Narrow" w:hAnsi="Arial Narrow" w:cs="Arial"/>
              <w:b/>
              <w:bCs/>
              <w:sz w:val="20"/>
              <w:szCs w:val="20"/>
            </w:rPr>
            <w:br w:type="page"/>
          </w:r>
        </w:p>
        <w:p w14:paraId="0183BE50" w14:textId="335752E5" w:rsidR="00955DCC" w:rsidRPr="0087376B" w:rsidRDefault="00FE7312" w:rsidP="00955DCC">
          <w:pPr>
            <w:pStyle w:val="TOCHeading"/>
            <w:jc w:val="center"/>
            <w:rPr>
              <w:rFonts w:ascii="Arial" w:hAnsi="Arial" w:cs="Arial"/>
              <w:b w:val="0"/>
              <w:color w:val="auto"/>
              <w:sz w:val="20"/>
              <w:szCs w:val="20"/>
            </w:rPr>
          </w:pPr>
          <w:r w:rsidRPr="0087376B">
            <w:rPr>
              <w:rFonts w:ascii="Arial" w:hAnsi="Arial" w:cs="Arial"/>
              <w:b w:val="0"/>
              <w:color w:val="auto"/>
              <w:szCs w:val="20"/>
            </w:rPr>
            <w:lastRenderedPageBreak/>
            <w:t>S A D R Ž A J</w:t>
          </w:r>
        </w:p>
        <w:p w14:paraId="48247E58" w14:textId="54FD3C59" w:rsidR="0099267F" w:rsidRDefault="00955DCC">
          <w:pPr>
            <w:pStyle w:val="TOC1"/>
            <w:rPr>
              <w:rFonts w:asciiTheme="minorHAnsi" w:eastAsiaTheme="minorEastAsia" w:hAnsiTheme="minorHAnsi" w:cstheme="minorBidi"/>
              <w:sz w:val="22"/>
              <w:szCs w:val="22"/>
              <w:lang w:val="en-GB" w:eastAsia="en-GB"/>
            </w:rPr>
          </w:pPr>
          <w:r w:rsidRPr="0087376B">
            <w:rPr>
              <w:noProof w:val="0"/>
              <w:sz w:val="20"/>
              <w:szCs w:val="20"/>
              <w:lang w:val="hr-HR"/>
            </w:rPr>
            <w:fldChar w:fldCharType="begin"/>
          </w:r>
          <w:r w:rsidRPr="0087376B">
            <w:rPr>
              <w:noProof w:val="0"/>
              <w:sz w:val="20"/>
              <w:szCs w:val="20"/>
              <w:lang w:val="hr-HR"/>
            </w:rPr>
            <w:instrText xml:space="preserve"> TOC \o "1-3" \h \z \u </w:instrText>
          </w:r>
          <w:r w:rsidRPr="0087376B">
            <w:rPr>
              <w:noProof w:val="0"/>
              <w:sz w:val="20"/>
              <w:szCs w:val="20"/>
              <w:lang w:val="hr-HR"/>
            </w:rPr>
            <w:fldChar w:fldCharType="separate"/>
          </w:r>
          <w:hyperlink w:anchor="_Toc149731733" w:history="1">
            <w:r w:rsidR="0099267F" w:rsidRPr="003937DD">
              <w:rPr>
                <w:rStyle w:val="Hyperlink"/>
              </w:rPr>
              <w:t>U V O D</w:t>
            </w:r>
            <w:r w:rsidR="0099267F">
              <w:rPr>
                <w:webHidden/>
              </w:rPr>
              <w:tab/>
            </w:r>
            <w:r w:rsidR="0099267F">
              <w:rPr>
                <w:webHidden/>
              </w:rPr>
              <w:fldChar w:fldCharType="begin"/>
            </w:r>
            <w:r w:rsidR="0099267F">
              <w:rPr>
                <w:webHidden/>
              </w:rPr>
              <w:instrText xml:space="preserve"> PAGEREF _Toc149731733 \h </w:instrText>
            </w:r>
            <w:r w:rsidR="0099267F">
              <w:rPr>
                <w:webHidden/>
              </w:rPr>
            </w:r>
            <w:r w:rsidR="0099267F">
              <w:rPr>
                <w:webHidden/>
              </w:rPr>
              <w:fldChar w:fldCharType="separate"/>
            </w:r>
            <w:r w:rsidR="00E619A9">
              <w:rPr>
                <w:webHidden/>
              </w:rPr>
              <w:t>1</w:t>
            </w:r>
            <w:r w:rsidR="0099267F">
              <w:rPr>
                <w:webHidden/>
              </w:rPr>
              <w:fldChar w:fldCharType="end"/>
            </w:r>
          </w:hyperlink>
        </w:p>
        <w:p w14:paraId="3B0FDEF2" w14:textId="535DB9BD" w:rsidR="0099267F" w:rsidRDefault="003B245D">
          <w:pPr>
            <w:pStyle w:val="TOC1"/>
            <w:rPr>
              <w:rFonts w:asciiTheme="minorHAnsi" w:eastAsiaTheme="minorEastAsia" w:hAnsiTheme="minorHAnsi" w:cstheme="minorBidi"/>
              <w:sz w:val="22"/>
              <w:szCs w:val="22"/>
              <w:lang w:val="en-GB" w:eastAsia="en-GB"/>
            </w:rPr>
          </w:pPr>
          <w:hyperlink w:anchor="_Toc149731734" w:history="1">
            <w:r w:rsidR="0099267F" w:rsidRPr="003937DD">
              <w:rPr>
                <w:rStyle w:val="Hyperlink"/>
              </w:rPr>
              <w:t>1.</w:t>
            </w:r>
            <w:r w:rsidR="0099267F">
              <w:rPr>
                <w:rFonts w:asciiTheme="minorHAnsi" w:eastAsiaTheme="minorEastAsia" w:hAnsiTheme="minorHAnsi" w:cstheme="minorBidi"/>
                <w:sz w:val="22"/>
                <w:szCs w:val="22"/>
                <w:lang w:val="en-GB" w:eastAsia="en-GB"/>
              </w:rPr>
              <w:tab/>
            </w:r>
            <w:r w:rsidR="0099267F" w:rsidRPr="003937DD">
              <w:rPr>
                <w:rStyle w:val="Hyperlink"/>
              </w:rPr>
              <w:t>CILJEVI I OBUHVAT STRATEGIJE UPRAVLJANJA DUGOM</w:t>
            </w:r>
            <w:r w:rsidR="0099267F">
              <w:rPr>
                <w:webHidden/>
              </w:rPr>
              <w:tab/>
            </w:r>
            <w:r w:rsidR="0099267F">
              <w:rPr>
                <w:webHidden/>
              </w:rPr>
              <w:fldChar w:fldCharType="begin"/>
            </w:r>
            <w:r w:rsidR="0099267F">
              <w:rPr>
                <w:webHidden/>
              </w:rPr>
              <w:instrText xml:space="preserve"> PAGEREF _Toc149731734 \h </w:instrText>
            </w:r>
            <w:r w:rsidR="0099267F">
              <w:rPr>
                <w:webHidden/>
              </w:rPr>
            </w:r>
            <w:r w:rsidR="0099267F">
              <w:rPr>
                <w:webHidden/>
              </w:rPr>
              <w:fldChar w:fldCharType="separate"/>
            </w:r>
            <w:r w:rsidR="00E619A9">
              <w:rPr>
                <w:webHidden/>
              </w:rPr>
              <w:t>1</w:t>
            </w:r>
            <w:r w:rsidR="0099267F">
              <w:rPr>
                <w:webHidden/>
              </w:rPr>
              <w:fldChar w:fldCharType="end"/>
            </w:r>
          </w:hyperlink>
        </w:p>
        <w:p w14:paraId="6AE8AFBF" w14:textId="43DC30C2" w:rsidR="0099267F" w:rsidRDefault="003B245D">
          <w:pPr>
            <w:pStyle w:val="TOC2"/>
            <w:rPr>
              <w:rFonts w:eastAsiaTheme="minorEastAsia"/>
              <w:noProof/>
              <w:lang w:val="en-GB" w:eastAsia="en-GB"/>
            </w:rPr>
          </w:pPr>
          <w:hyperlink w:anchor="_Toc149731735" w:history="1">
            <w:r w:rsidR="0099267F" w:rsidRPr="003937DD">
              <w:rPr>
                <w:rStyle w:val="Hyperlink"/>
                <w:rFonts w:ascii="Arial" w:hAnsi="Arial" w:cs="Arial"/>
                <w:noProof/>
              </w:rPr>
              <w:t>1.1.</w:t>
            </w:r>
            <w:r w:rsidR="0099267F">
              <w:rPr>
                <w:rFonts w:eastAsiaTheme="minorEastAsia"/>
                <w:noProof/>
                <w:lang w:val="en-GB" w:eastAsia="en-GB"/>
              </w:rPr>
              <w:tab/>
            </w:r>
            <w:r w:rsidR="0099267F" w:rsidRPr="003937DD">
              <w:rPr>
                <w:rStyle w:val="Hyperlink"/>
                <w:rFonts w:ascii="Arial" w:hAnsi="Arial" w:cs="Arial"/>
                <w:noProof/>
              </w:rPr>
              <w:t>Ciljevi upravljanja dugom</w:t>
            </w:r>
            <w:r w:rsidR="0099267F">
              <w:rPr>
                <w:noProof/>
                <w:webHidden/>
              </w:rPr>
              <w:tab/>
            </w:r>
            <w:r w:rsidR="0099267F">
              <w:rPr>
                <w:noProof/>
                <w:webHidden/>
              </w:rPr>
              <w:fldChar w:fldCharType="begin"/>
            </w:r>
            <w:r w:rsidR="0099267F">
              <w:rPr>
                <w:noProof/>
                <w:webHidden/>
              </w:rPr>
              <w:instrText xml:space="preserve"> PAGEREF _Toc149731735 \h </w:instrText>
            </w:r>
            <w:r w:rsidR="0099267F">
              <w:rPr>
                <w:noProof/>
                <w:webHidden/>
              </w:rPr>
            </w:r>
            <w:r w:rsidR="0099267F">
              <w:rPr>
                <w:noProof/>
                <w:webHidden/>
              </w:rPr>
              <w:fldChar w:fldCharType="separate"/>
            </w:r>
            <w:r w:rsidR="00E619A9">
              <w:rPr>
                <w:noProof/>
                <w:webHidden/>
              </w:rPr>
              <w:t>1</w:t>
            </w:r>
            <w:r w:rsidR="0099267F">
              <w:rPr>
                <w:noProof/>
                <w:webHidden/>
              </w:rPr>
              <w:fldChar w:fldCharType="end"/>
            </w:r>
          </w:hyperlink>
        </w:p>
        <w:p w14:paraId="7BAB1750" w14:textId="57D03691" w:rsidR="0099267F" w:rsidRDefault="003B245D">
          <w:pPr>
            <w:pStyle w:val="TOC2"/>
            <w:rPr>
              <w:rFonts w:eastAsiaTheme="minorEastAsia"/>
              <w:noProof/>
              <w:lang w:val="en-GB" w:eastAsia="en-GB"/>
            </w:rPr>
          </w:pPr>
          <w:hyperlink w:anchor="_Toc149731736" w:history="1">
            <w:r w:rsidR="0099267F" w:rsidRPr="003937DD">
              <w:rPr>
                <w:rStyle w:val="Hyperlink"/>
                <w:rFonts w:ascii="Arial" w:hAnsi="Arial" w:cs="Arial"/>
                <w:noProof/>
              </w:rPr>
              <w:t>1.2.</w:t>
            </w:r>
            <w:r w:rsidR="0099267F">
              <w:rPr>
                <w:rFonts w:eastAsiaTheme="minorEastAsia"/>
                <w:noProof/>
                <w:lang w:val="en-GB" w:eastAsia="en-GB"/>
              </w:rPr>
              <w:tab/>
            </w:r>
            <w:r w:rsidR="0099267F" w:rsidRPr="003937DD">
              <w:rPr>
                <w:rStyle w:val="Hyperlink"/>
                <w:rFonts w:ascii="Arial" w:hAnsi="Arial" w:cs="Arial"/>
                <w:noProof/>
              </w:rPr>
              <w:t>Obuhvat Strategije</w:t>
            </w:r>
            <w:r w:rsidR="0099267F">
              <w:rPr>
                <w:noProof/>
                <w:webHidden/>
              </w:rPr>
              <w:tab/>
            </w:r>
            <w:r w:rsidR="0099267F">
              <w:rPr>
                <w:noProof/>
                <w:webHidden/>
              </w:rPr>
              <w:fldChar w:fldCharType="begin"/>
            </w:r>
            <w:r w:rsidR="0099267F">
              <w:rPr>
                <w:noProof/>
                <w:webHidden/>
              </w:rPr>
              <w:instrText xml:space="preserve"> PAGEREF _Toc149731736 \h </w:instrText>
            </w:r>
            <w:r w:rsidR="0099267F">
              <w:rPr>
                <w:noProof/>
                <w:webHidden/>
              </w:rPr>
            </w:r>
            <w:r w:rsidR="0099267F">
              <w:rPr>
                <w:noProof/>
                <w:webHidden/>
              </w:rPr>
              <w:fldChar w:fldCharType="separate"/>
            </w:r>
            <w:r w:rsidR="00E619A9">
              <w:rPr>
                <w:noProof/>
                <w:webHidden/>
              </w:rPr>
              <w:t>1</w:t>
            </w:r>
            <w:r w:rsidR="0099267F">
              <w:rPr>
                <w:noProof/>
                <w:webHidden/>
              </w:rPr>
              <w:fldChar w:fldCharType="end"/>
            </w:r>
          </w:hyperlink>
        </w:p>
        <w:p w14:paraId="6DAA4BAD" w14:textId="0BF84F87" w:rsidR="0099267F" w:rsidRDefault="003B245D">
          <w:pPr>
            <w:pStyle w:val="TOC1"/>
            <w:rPr>
              <w:rFonts w:asciiTheme="minorHAnsi" w:eastAsiaTheme="minorEastAsia" w:hAnsiTheme="minorHAnsi" w:cstheme="minorBidi"/>
              <w:sz w:val="22"/>
              <w:szCs w:val="22"/>
              <w:lang w:val="en-GB" w:eastAsia="en-GB"/>
            </w:rPr>
          </w:pPr>
          <w:hyperlink w:anchor="_Toc149731737" w:history="1">
            <w:r w:rsidR="0099267F" w:rsidRPr="003937DD">
              <w:rPr>
                <w:rStyle w:val="Hyperlink"/>
              </w:rPr>
              <w:t>2.</w:t>
            </w:r>
            <w:r w:rsidR="0099267F">
              <w:rPr>
                <w:rFonts w:asciiTheme="minorHAnsi" w:eastAsiaTheme="minorEastAsia" w:hAnsiTheme="minorHAnsi" w:cstheme="minorBidi"/>
                <w:sz w:val="22"/>
                <w:szCs w:val="22"/>
                <w:lang w:val="en-GB" w:eastAsia="en-GB"/>
              </w:rPr>
              <w:tab/>
            </w:r>
            <w:r w:rsidR="0099267F" w:rsidRPr="003937DD">
              <w:rPr>
                <w:rStyle w:val="Hyperlink"/>
              </w:rPr>
              <w:t>Portfolio duga Vlade Federacije BiH</w:t>
            </w:r>
            <w:r w:rsidR="0099267F">
              <w:rPr>
                <w:webHidden/>
              </w:rPr>
              <w:tab/>
            </w:r>
            <w:r w:rsidR="0099267F">
              <w:rPr>
                <w:webHidden/>
              </w:rPr>
              <w:fldChar w:fldCharType="begin"/>
            </w:r>
            <w:r w:rsidR="0099267F">
              <w:rPr>
                <w:webHidden/>
              </w:rPr>
              <w:instrText xml:space="preserve"> PAGEREF _Toc149731737 \h </w:instrText>
            </w:r>
            <w:r w:rsidR="0099267F">
              <w:rPr>
                <w:webHidden/>
              </w:rPr>
            </w:r>
            <w:r w:rsidR="0099267F">
              <w:rPr>
                <w:webHidden/>
              </w:rPr>
              <w:fldChar w:fldCharType="separate"/>
            </w:r>
            <w:r w:rsidR="00E619A9">
              <w:rPr>
                <w:webHidden/>
              </w:rPr>
              <w:t>2</w:t>
            </w:r>
            <w:r w:rsidR="0099267F">
              <w:rPr>
                <w:webHidden/>
              </w:rPr>
              <w:fldChar w:fldCharType="end"/>
            </w:r>
          </w:hyperlink>
        </w:p>
        <w:p w14:paraId="3926102D" w14:textId="01F68587" w:rsidR="0099267F" w:rsidRDefault="003B245D">
          <w:pPr>
            <w:pStyle w:val="TOC2"/>
            <w:rPr>
              <w:rFonts w:eastAsiaTheme="minorEastAsia"/>
              <w:noProof/>
              <w:lang w:val="en-GB" w:eastAsia="en-GB"/>
            </w:rPr>
          </w:pPr>
          <w:hyperlink w:anchor="_Toc149731738" w:history="1">
            <w:r w:rsidR="0099267F" w:rsidRPr="003937DD">
              <w:rPr>
                <w:rStyle w:val="Hyperlink"/>
                <w:rFonts w:ascii="Arial" w:hAnsi="Arial" w:cs="Arial"/>
                <w:noProof/>
              </w:rPr>
              <w:t>2.1.</w:t>
            </w:r>
            <w:r w:rsidR="0099267F">
              <w:rPr>
                <w:rFonts w:eastAsiaTheme="minorEastAsia"/>
                <w:noProof/>
                <w:lang w:val="en-GB" w:eastAsia="en-GB"/>
              </w:rPr>
              <w:tab/>
            </w:r>
            <w:r w:rsidR="0099267F" w:rsidRPr="003937DD">
              <w:rPr>
                <w:rStyle w:val="Hyperlink"/>
                <w:rFonts w:ascii="Arial" w:hAnsi="Arial" w:cs="Arial"/>
                <w:noProof/>
              </w:rPr>
              <w:t>Struktura vanjskog duga Federacije BiH na dan 31.12.2022. godine</w:t>
            </w:r>
            <w:r w:rsidR="0099267F">
              <w:rPr>
                <w:noProof/>
                <w:webHidden/>
              </w:rPr>
              <w:tab/>
            </w:r>
            <w:r w:rsidR="0099267F">
              <w:rPr>
                <w:noProof/>
                <w:webHidden/>
              </w:rPr>
              <w:fldChar w:fldCharType="begin"/>
            </w:r>
            <w:r w:rsidR="0099267F">
              <w:rPr>
                <w:noProof/>
                <w:webHidden/>
              </w:rPr>
              <w:instrText xml:space="preserve"> PAGEREF _Toc149731738 \h </w:instrText>
            </w:r>
            <w:r w:rsidR="0099267F">
              <w:rPr>
                <w:noProof/>
                <w:webHidden/>
              </w:rPr>
            </w:r>
            <w:r w:rsidR="0099267F">
              <w:rPr>
                <w:noProof/>
                <w:webHidden/>
              </w:rPr>
              <w:fldChar w:fldCharType="separate"/>
            </w:r>
            <w:r w:rsidR="00E619A9">
              <w:rPr>
                <w:noProof/>
                <w:webHidden/>
              </w:rPr>
              <w:t>2</w:t>
            </w:r>
            <w:r w:rsidR="0099267F">
              <w:rPr>
                <w:noProof/>
                <w:webHidden/>
              </w:rPr>
              <w:fldChar w:fldCharType="end"/>
            </w:r>
          </w:hyperlink>
        </w:p>
        <w:p w14:paraId="04477095" w14:textId="1F9D9DD2" w:rsidR="0099267F" w:rsidRDefault="003B245D">
          <w:pPr>
            <w:pStyle w:val="TOC3"/>
            <w:rPr>
              <w:rFonts w:eastAsiaTheme="minorEastAsia"/>
              <w:noProof/>
              <w:lang w:val="en-GB" w:eastAsia="en-GB"/>
            </w:rPr>
          </w:pPr>
          <w:hyperlink w:anchor="_Toc149731739" w:history="1">
            <w:r w:rsidR="0099267F" w:rsidRPr="003937DD">
              <w:rPr>
                <w:rStyle w:val="Hyperlink"/>
                <w:rFonts w:ascii="Arial" w:hAnsi="Arial" w:cs="Arial"/>
                <w:noProof/>
              </w:rPr>
              <w:t>2.1.1.</w:t>
            </w:r>
            <w:r w:rsidR="0099267F">
              <w:rPr>
                <w:rFonts w:eastAsiaTheme="minorEastAsia"/>
                <w:noProof/>
                <w:lang w:val="en-GB" w:eastAsia="en-GB"/>
              </w:rPr>
              <w:tab/>
            </w:r>
            <w:r w:rsidR="0099267F" w:rsidRPr="003937DD">
              <w:rPr>
                <w:rStyle w:val="Hyperlink"/>
                <w:rFonts w:ascii="Arial" w:hAnsi="Arial" w:cs="Arial"/>
                <w:noProof/>
              </w:rPr>
              <w:t>Struktura vanjskog duga Federacije BiH po kreditorima</w:t>
            </w:r>
            <w:r w:rsidR="0099267F">
              <w:rPr>
                <w:noProof/>
                <w:webHidden/>
              </w:rPr>
              <w:tab/>
            </w:r>
            <w:r w:rsidR="0099267F">
              <w:rPr>
                <w:noProof/>
                <w:webHidden/>
              </w:rPr>
              <w:fldChar w:fldCharType="begin"/>
            </w:r>
            <w:r w:rsidR="0099267F">
              <w:rPr>
                <w:noProof/>
                <w:webHidden/>
              </w:rPr>
              <w:instrText xml:space="preserve"> PAGEREF _Toc149731739 \h </w:instrText>
            </w:r>
            <w:r w:rsidR="0099267F">
              <w:rPr>
                <w:noProof/>
                <w:webHidden/>
              </w:rPr>
            </w:r>
            <w:r w:rsidR="0099267F">
              <w:rPr>
                <w:noProof/>
                <w:webHidden/>
              </w:rPr>
              <w:fldChar w:fldCharType="separate"/>
            </w:r>
            <w:r w:rsidR="00E619A9">
              <w:rPr>
                <w:noProof/>
                <w:webHidden/>
              </w:rPr>
              <w:t>2</w:t>
            </w:r>
            <w:r w:rsidR="0099267F">
              <w:rPr>
                <w:noProof/>
                <w:webHidden/>
              </w:rPr>
              <w:fldChar w:fldCharType="end"/>
            </w:r>
          </w:hyperlink>
        </w:p>
        <w:p w14:paraId="43B6BCA0" w14:textId="5CED619B" w:rsidR="0099267F" w:rsidRDefault="003B245D">
          <w:pPr>
            <w:pStyle w:val="TOC3"/>
            <w:rPr>
              <w:rFonts w:eastAsiaTheme="minorEastAsia"/>
              <w:noProof/>
              <w:lang w:val="en-GB" w:eastAsia="en-GB"/>
            </w:rPr>
          </w:pPr>
          <w:hyperlink w:anchor="_Toc149731740" w:history="1">
            <w:r w:rsidR="0099267F" w:rsidRPr="003937DD">
              <w:rPr>
                <w:rStyle w:val="Hyperlink"/>
                <w:rFonts w:ascii="Arial" w:hAnsi="Arial" w:cs="Arial"/>
                <w:noProof/>
              </w:rPr>
              <w:t>2.1.2.</w:t>
            </w:r>
            <w:r w:rsidR="0099267F">
              <w:rPr>
                <w:rFonts w:eastAsiaTheme="minorEastAsia"/>
                <w:noProof/>
                <w:lang w:val="en-GB" w:eastAsia="en-GB"/>
              </w:rPr>
              <w:tab/>
            </w:r>
            <w:r w:rsidR="0099267F" w:rsidRPr="003937DD">
              <w:rPr>
                <w:rStyle w:val="Hyperlink"/>
                <w:rFonts w:ascii="Arial" w:hAnsi="Arial" w:cs="Arial"/>
                <w:noProof/>
              </w:rPr>
              <w:t>Valutna struktura vanjskog duga Federacije BiH</w:t>
            </w:r>
            <w:r w:rsidR="0099267F">
              <w:rPr>
                <w:noProof/>
                <w:webHidden/>
              </w:rPr>
              <w:tab/>
            </w:r>
            <w:r w:rsidR="0099267F">
              <w:rPr>
                <w:noProof/>
                <w:webHidden/>
              </w:rPr>
              <w:fldChar w:fldCharType="begin"/>
            </w:r>
            <w:r w:rsidR="0099267F">
              <w:rPr>
                <w:noProof/>
                <w:webHidden/>
              </w:rPr>
              <w:instrText xml:space="preserve"> PAGEREF _Toc149731740 \h </w:instrText>
            </w:r>
            <w:r w:rsidR="0099267F">
              <w:rPr>
                <w:noProof/>
                <w:webHidden/>
              </w:rPr>
            </w:r>
            <w:r w:rsidR="0099267F">
              <w:rPr>
                <w:noProof/>
                <w:webHidden/>
              </w:rPr>
              <w:fldChar w:fldCharType="separate"/>
            </w:r>
            <w:r w:rsidR="00E619A9">
              <w:rPr>
                <w:noProof/>
                <w:webHidden/>
              </w:rPr>
              <w:t>2</w:t>
            </w:r>
            <w:r w:rsidR="0099267F">
              <w:rPr>
                <w:noProof/>
                <w:webHidden/>
              </w:rPr>
              <w:fldChar w:fldCharType="end"/>
            </w:r>
          </w:hyperlink>
        </w:p>
        <w:p w14:paraId="546F1E51" w14:textId="680CF182" w:rsidR="0099267F" w:rsidRDefault="003B245D">
          <w:pPr>
            <w:pStyle w:val="TOC3"/>
            <w:rPr>
              <w:rFonts w:eastAsiaTheme="minorEastAsia"/>
              <w:noProof/>
              <w:lang w:val="en-GB" w:eastAsia="en-GB"/>
            </w:rPr>
          </w:pPr>
          <w:hyperlink w:anchor="_Toc149731741" w:history="1">
            <w:r w:rsidR="0099267F" w:rsidRPr="003937DD">
              <w:rPr>
                <w:rStyle w:val="Hyperlink"/>
                <w:rFonts w:ascii="Arial" w:hAnsi="Arial" w:cs="Arial"/>
                <w:noProof/>
              </w:rPr>
              <w:t>2.1.3.</w:t>
            </w:r>
            <w:r w:rsidR="0099267F">
              <w:rPr>
                <w:rFonts w:eastAsiaTheme="minorEastAsia"/>
                <w:noProof/>
                <w:lang w:val="en-GB" w:eastAsia="en-GB"/>
              </w:rPr>
              <w:tab/>
            </w:r>
            <w:r w:rsidR="0099267F" w:rsidRPr="003937DD">
              <w:rPr>
                <w:rStyle w:val="Hyperlink"/>
                <w:rFonts w:ascii="Arial" w:hAnsi="Arial" w:cs="Arial"/>
                <w:noProof/>
              </w:rPr>
              <w:t>Kamatna struktura vanjskog duga Federacije BiH</w:t>
            </w:r>
            <w:r w:rsidR="0099267F">
              <w:rPr>
                <w:noProof/>
                <w:webHidden/>
              </w:rPr>
              <w:tab/>
            </w:r>
            <w:r w:rsidR="0099267F">
              <w:rPr>
                <w:noProof/>
                <w:webHidden/>
              </w:rPr>
              <w:fldChar w:fldCharType="begin"/>
            </w:r>
            <w:r w:rsidR="0099267F">
              <w:rPr>
                <w:noProof/>
                <w:webHidden/>
              </w:rPr>
              <w:instrText xml:space="preserve"> PAGEREF _Toc149731741 \h </w:instrText>
            </w:r>
            <w:r w:rsidR="0099267F">
              <w:rPr>
                <w:noProof/>
                <w:webHidden/>
              </w:rPr>
            </w:r>
            <w:r w:rsidR="0099267F">
              <w:rPr>
                <w:noProof/>
                <w:webHidden/>
              </w:rPr>
              <w:fldChar w:fldCharType="separate"/>
            </w:r>
            <w:r w:rsidR="00E619A9">
              <w:rPr>
                <w:noProof/>
                <w:webHidden/>
              </w:rPr>
              <w:t>3</w:t>
            </w:r>
            <w:r w:rsidR="0099267F">
              <w:rPr>
                <w:noProof/>
                <w:webHidden/>
              </w:rPr>
              <w:fldChar w:fldCharType="end"/>
            </w:r>
          </w:hyperlink>
        </w:p>
        <w:p w14:paraId="45EADB3F" w14:textId="5661FFB8" w:rsidR="0099267F" w:rsidRDefault="003B245D">
          <w:pPr>
            <w:pStyle w:val="TOC2"/>
            <w:rPr>
              <w:rFonts w:eastAsiaTheme="minorEastAsia"/>
              <w:noProof/>
              <w:lang w:val="en-GB" w:eastAsia="en-GB"/>
            </w:rPr>
          </w:pPr>
          <w:hyperlink w:anchor="_Toc149731742" w:history="1">
            <w:r w:rsidR="0099267F" w:rsidRPr="003937DD">
              <w:rPr>
                <w:rStyle w:val="Hyperlink"/>
                <w:rFonts w:ascii="Arial" w:hAnsi="Arial" w:cs="Arial"/>
                <w:noProof/>
              </w:rPr>
              <w:t>2.2.</w:t>
            </w:r>
            <w:r w:rsidR="0099267F">
              <w:rPr>
                <w:rFonts w:eastAsiaTheme="minorEastAsia"/>
                <w:noProof/>
                <w:lang w:val="en-GB" w:eastAsia="en-GB"/>
              </w:rPr>
              <w:tab/>
            </w:r>
            <w:r w:rsidR="0099267F" w:rsidRPr="003937DD">
              <w:rPr>
                <w:rStyle w:val="Hyperlink"/>
                <w:rFonts w:ascii="Arial" w:hAnsi="Arial" w:cs="Arial"/>
                <w:noProof/>
              </w:rPr>
              <w:t>Struktura unutrašnjeg duga Federacije BiH na dan 31.12.2022. godine</w:t>
            </w:r>
            <w:r w:rsidR="0099267F">
              <w:rPr>
                <w:noProof/>
                <w:webHidden/>
              </w:rPr>
              <w:tab/>
            </w:r>
            <w:r w:rsidR="0099267F">
              <w:rPr>
                <w:noProof/>
                <w:webHidden/>
              </w:rPr>
              <w:fldChar w:fldCharType="begin"/>
            </w:r>
            <w:r w:rsidR="0099267F">
              <w:rPr>
                <w:noProof/>
                <w:webHidden/>
              </w:rPr>
              <w:instrText xml:space="preserve"> PAGEREF _Toc149731742 \h </w:instrText>
            </w:r>
            <w:r w:rsidR="0099267F">
              <w:rPr>
                <w:noProof/>
                <w:webHidden/>
              </w:rPr>
            </w:r>
            <w:r w:rsidR="0099267F">
              <w:rPr>
                <w:noProof/>
                <w:webHidden/>
              </w:rPr>
              <w:fldChar w:fldCharType="separate"/>
            </w:r>
            <w:r w:rsidR="00E619A9">
              <w:rPr>
                <w:noProof/>
                <w:webHidden/>
              </w:rPr>
              <w:t>3</w:t>
            </w:r>
            <w:r w:rsidR="0099267F">
              <w:rPr>
                <w:noProof/>
                <w:webHidden/>
              </w:rPr>
              <w:fldChar w:fldCharType="end"/>
            </w:r>
          </w:hyperlink>
        </w:p>
        <w:p w14:paraId="5DE9E736" w14:textId="682EE5EE" w:rsidR="0099267F" w:rsidRDefault="003B245D">
          <w:pPr>
            <w:pStyle w:val="TOC3"/>
            <w:rPr>
              <w:rFonts w:eastAsiaTheme="minorEastAsia"/>
              <w:noProof/>
              <w:lang w:val="en-GB" w:eastAsia="en-GB"/>
            </w:rPr>
          </w:pPr>
          <w:hyperlink w:anchor="_Toc149731743" w:history="1">
            <w:r w:rsidR="0099267F" w:rsidRPr="003937DD">
              <w:rPr>
                <w:rStyle w:val="Hyperlink"/>
                <w:rFonts w:ascii="Arial" w:hAnsi="Arial" w:cs="Arial"/>
                <w:noProof/>
              </w:rPr>
              <w:t>2.2.1.</w:t>
            </w:r>
            <w:r w:rsidR="0099267F">
              <w:rPr>
                <w:rFonts w:eastAsiaTheme="minorEastAsia"/>
                <w:noProof/>
                <w:lang w:val="en-GB" w:eastAsia="en-GB"/>
              </w:rPr>
              <w:tab/>
            </w:r>
            <w:r w:rsidR="0099267F" w:rsidRPr="003937DD">
              <w:rPr>
                <w:rStyle w:val="Hyperlink"/>
                <w:rFonts w:ascii="Arial" w:hAnsi="Arial" w:cs="Arial"/>
                <w:noProof/>
              </w:rPr>
              <w:t>Kamatna struktura unutrašnjeg duga Federacije BiH</w:t>
            </w:r>
            <w:r w:rsidR="0099267F">
              <w:rPr>
                <w:noProof/>
                <w:webHidden/>
              </w:rPr>
              <w:tab/>
            </w:r>
            <w:r w:rsidR="0099267F">
              <w:rPr>
                <w:noProof/>
                <w:webHidden/>
              </w:rPr>
              <w:fldChar w:fldCharType="begin"/>
            </w:r>
            <w:r w:rsidR="0099267F">
              <w:rPr>
                <w:noProof/>
                <w:webHidden/>
              </w:rPr>
              <w:instrText xml:space="preserve"> PAGEREF _Toc149731743 \h </w:instrText>
            </w:r>
            <w:r w:rsidR="0099267F">
              <w:rPr>
                <w:noProof/>
                <w:webHidden/>
              </w:rPr>
            </w:r>
            <w:r w:rsidR="0099267F">
              <w:rPr>
                <w:noProof/>
                <w:webHidden/>
              </w:rPr>
              <w:fldChar w:fldCharType="separate"/>
            </w:r>
            <w:r w:rsidR="00E619A9">
              <w:rPr>
                <w:noProof/>
                <w:webHidden/>
              </w:rPr>
              <w:t>4</w:t>
            </w:r>
            <w:r w:rsidR="0099267F">
              <w:rPr>
                <w:noProof/>
                <w:webHidden/>
              </w:rPr>
              <w:fldChar w:fldCharType="end"/>
            </w:r>
          </w:hyperlink>
        </w:p>
        <w:p w14:paraId="7157EEF6" w14:textId="7AC22823" w:rsidR="0099267F" w:rsidRDefault="003B245D">
          <w:pPr>
            <w:pStyle w:val="TOC1"/>
            <w:rPr>
              <w:rFonts w:asciiTheme="minorHAnsi" w:eastAsiaTheme="minorEastAsia" w:hAnsiTheme="minorHAnsi" w:cstheme="minorBidi"/>
              <w:sz w:val="22"/>
              <w:szCs w:val="22"/>
              <w:lang w:val="en-GB" w:eastAsia="en-GB"/>
            </w:rPr>
          </w:pPr>
          <w:hyperlink w:anchor="_Toc149731744" w:history="1">
            <w:r w:rsidR="0099267F" w:rsidRPr="003937DD">
              <w:rPr>
                <w:rStyle w:val="Hyperlink"/>
              </w:rPr>
              <w:t>3.</w:t>
            </w:r>
            <w:r w:rsidR="0099267F">
              <w:rPr>
                <w:rFonts w:asciiTheme="minorHAnsi" w:eastAsiaTheme="minorEastAsia" w:hAnsiTheme="minorHAnsi" w:cstheme="minorBidi"/>
                <w:sz w:val="22"/>
                <w:szCs w:val="22"/>
                <w:lang w:val="en-GB" w:eastAsia="en-GB"/>
              </w:rPr>
              <w:tab/>
            </w:r>
            <w:r w:rsidR="0099267F" w:rsidRPr="003937DD">
              <w:rPr>
                <w:rStyle w:val="Hyperlink"/>
              </w:rPr>
              <w:t>RIZICI PORTFOLIJA DUGA FEDERACIJE BiH</w:t>
            </w:r>
            <w:r w:rsidR="0099267F">
              <w:rPr>
                <w:webHidden/>
              </w:rPr>
              <w:tab/>
            </w:r>
            <w:r w:rsidR="0099267F">
              <w:rPr>
                <w:webHidden/>
              </w:rPr>
              <w:fldChar w:fldCharType="begin"/>
            </w:r>
            <w:r w:rsidR="0099267F">
              <w:rPr>
                <w:webHidden/>
              </w:rPr>
              <w:instrText xml:space="preserve"> PAGEREF _Toc149731744 \h </w:instrText>
            </w:r>
            <w:r w:rsidR="0099267F">
              <w:rPr>
                <w:webHidden/>
              </w:rPr>
            </w:r>
            <w:r w:rsidR="0099267F">
              <w:rPr>
                <w:webHidden/>
              </w:rPr>
              <w:fldChar w:fldCharType="separate"/>
            </w:r>
            <w:r w:rsidR="00E619A9">
              <w:rPr>
                <w:webHidden/>
              </w:rPr>
              <w:t>4</w:t>
            </w:r>
            <w:r w:rsidR="0099267F">
              <w:rPr>
                <w:webHidden/>
              </w:rPr>
              <w:fldChar w:fldCharType="end"/>
            </w:r>
          </w:hyperlink>
        </w:p>
        <w:p w14:paraId="5577463B" w14:textId="34662081" w:rsidR="0099267F" w:rsidRDefault="003B245D">
          <w:pPr>
            <w:pStyle w:val="TOC2"/>
            <w:rPr>
              <w:rFonts w:eastAsiaTheme="minorEastAsia"/>
              <w:noProof/>
              <w:lang w:val="en-GB" w:eastAsia="en-GB"/>
            </w:rPr>
          </w:pPr>
          <w:hyperlink w:anchor="_Toc149731745" w:history="1">
            <w:r w:rsidR="0099267F" w:rsidRPr="003937DD">
              <w:rPr>
                <w:rStyle w:val="Hyperlink"/>
                <w:rFonts w:ascii="Arial" w:hAnsi="Arial" w:cs="Arial"/>
                <w:noProof/>
              </w:rPr>
              <w:t>3.1.</w:t>
            </w:r>
            <w:r w:rsidR="0099267F">
              <w:rPr>
                <w:rFonts w:eastAsiaTheme="minorEastAsia"/>
                <w:noProof/>
                <w:lang w:val="en-GB" w:eastAsia="en-GB"/>
              </w:rPr>
              <w:tab/>
            </w:r>
            <w:r w:rsidR="0099267F" w:rsidRPr="003937DD">
              <w:rPr>
                <w:rStyle w:val="Hyperlink"/>
                <w:rFonts w:ascii="Arial" w:hAnsi="Arial" w:cs="Arial"/>
                <w:noProof/>
              </w:rPr>
              <w:t>Karakteristike troškova i rizika portfolija duga Federacije BiH</w:t>
            </w:r>
            <w:r w:rsidR="0099267F">
              <w:rPr>
                <w:noProof/>
                <w:webHidden/>
              </w:rPr>
              <w:tab/>
            </w:r>
            <w:r w:rsidR="0099267F">
              <w:rPr>
                <w:noProof/>
                <w:webHidden/>
              </w:rPr>
              <w:fldChar w:fldCharType="begin"/>
            </w:r>
            <w:r w:rsidR="0099267F">
              <w:rPr>
                <w:noProof/>
                <w:webHidden/>
              </w:rPr>
              <w:instrText xml:space="preserve"> PAGEREF _Toc149731745 \h </w:instrText>
            </w:r>
            <w:r w:rsidR="0099267F">
              <w:rPr>
                <w:noProof/>
                <w:webHidden/>
              </w:rPr>
            </w:r>
            <w:r w:rsidR="0099267F">
              <w:rPr>
                <w:noProof/>
                <w:webHidden/>
              </w:rPr>
              <w:fldChar w:fldCharType="separate"/>
            </w:r>
            <w:r w:rsidR="00E619A9">
              <w:rPr>
                <w:noProof/>
                <w:webHidden/>
              </w:rPr>
              <w:t>4</w:t>
            </w:r>
            <w:r w:rsidR="0099267F">
              <w:rPr>
                <w:noProof/>
                <w:webHidden/>
              </w:rPr>
              <w:fldChar w:fldCharType="end"/>
            </w:r>
          </w:hyperlink>
        </w:p>
        <w:p w14:paraId="5BCE30CE" w14:textId="23DDDF33" w:rsidR="0099267F" w:rsidRDefault="003B245D">
          <w:pPr>
            <w:pStyle w:val="TOC2"/>
            <w:rPr>
              <w:rFonts w:eastAsiaTheme="minorEastAsia"/>
              <w:noProof/>
              <w:lang w:val="en-GB" w:eastAsia="en-GB"/>
            </w:rPr>
          </w:pPr>
          <w:hyperlink w:anchor="_Toc149731746" w:history="1">
            <w:r w:rsidR="0099267F" w:rsidRPr="003937DD">
              <w:rPr>
                <w:rStyle w:val="Hyperlink"/>
                <w:rFonts w:ascii="Arial" w:hAnsi="Arial" w:cs="Arial"/>
                <w:noProof/>
              </w:rPr>
              <w:t>3.2.</w:t>
            </w:r>
            <w:r w:rsidR="0099267F">
              <w:rPr>
                <w:rFonts w:eastAsiaTheme="minorEastAsia"/>
                <w:noProof/>
                <w:lang w:val="en-GB" w:eastAsia="en-GB"/>
              </w:rPr>
              <w:tab/>
            </w:r>
            <w:r w:rsidR="0099267F" w:rsidRPr="003937DD">
              <w:rPr>
                <w:rStyle w:val="Hyperlink"/>
                <w:rFonts w:ascii="Arial" w:hAnsi="Arial" w:cs="Arial"/>
                <w:noProof/>
              </w:rPr>
              <w:t>Rizik refinansiranja</w:t>
            </w:r>
            <w:r w:rsidR="0099267F">
              <w:rPr>
                <w:noProof/>
                <w:webHidden/>
              </w:rPr>
              <w:tab/>
            </w:r>
            <w:r w:rsidR="0099267F">
              <w:rPr>
                <w:noProof/>
                <w:webHidden/>
              </w:rPr>
              <w:fldChar w:fldCharType="begin"/>
            </w:r>
            <w:r w:rsidR="0099267F">
              <w:rPr>
                <w:noProof/>
                <w:webHidden/>
              </w:rPr>
              <w:instrText xml:space="preserve"> PAGEREF _Toc149731746 \h </w:instrText>
            </w:r>
            <w:r w:rsidR="0099267F">
              <w:rPr>
                <w:noProof/>
                <w:webHidden/>
              </w:rPr>
            </w:r>
            <w:r w:rsidR="0099267F">
              <w:rPr>
                <w:noProof/>
                <w:webHidden/>
              </w:rPr>
              <w:fldChar w:fldCharType="separate"/>
            </w:r>
            <w:r w:rsidR="00E619A9">
              <w:rPr>
                <w:noProof/>
                <w:webHidden/>
              </w:rPr>
              <w:t>5</w:t>
            </w:r>
            <w:r w:rsidR="0099267F">
              <w:rPr>
                <w:noProof/>
                <w:webHidden/>
              </w:rPr>
              <w:fldChar w:fldCharType="end"/>
            </w:r>
          </w:hyperlink>
        </w:p>
        <w:p w14:paraId="103333D8" w14:textId="4E71E5DF" w:rsidR="0099267F" w:rsidRDefault="003B245D">
          <w:pPr>
            <w:pStyle w:val="TOC2"/>
            <w:rPr>
              <w:rFonts w:eastAsiaTheme="minorEastAsia"/>
              <w:noProof/>
              <w:lang w:val="en-GB" w:eastAsia="en-GB"/>
            </w:rPr>
          </w:pPr>
          <w:hyperlink w:anchor="_Toc149731747" w:history="1">
            <w:r w:rsidR="0099267F" w:rsidRPr="003937DD">
              <w:rPr>
                <w:rStyle w:val="Hyperlink"/>
                <w:rFonts w:ascii="Arial" w:hAnsi="Arial" w:cs="Arial"/>
                <w:noProof/>
              </w:rPr>
              <w:t>3.3.</w:t>
            </w:r>
            <w:r w:rsidR="0099267F">
              <w:rPr>
                <w:rFonts w:eastAsiaTheme="minorEastAsia"/>
                <w:noProof/>
                <w:lang w:val="en-GB" w:eastAsia="en-GB"/>
              </w:rPr>
              <w:tab/>
            </w:r>
            <w:r w:rsidR="0099267F" w:rsidRPr="003937DD">
              <w:rPr>
                <w:rStyle w:val="Hyperlink"/>
                <w:rFonts w:ascii="Arial" w:hAnsi="Arial" w:cs="Arial"/>
                <w:noProof/>
              </w:rPr>
              <w:t>Kamatni rizik</w:t>
            </w:r>
            <w:r w:rsidR="0099267F">
              <w:rPr>
                <w:noProof/>
                <w:webHidden/>
              </w:rPr>
              <w:tab/>
            </w:r>
            <w:r w:rsidR="0099267F">
              <w:rPr>
                <w:noProof/>
                <w:webHidden/>
              </w:rPr>
              <w:fldChar w:fldCharType="begin"/>
            </w:r>
            <w:r w:rsidR="0099267F">
              <w:rPr>
                <w:noProof/>
                <w:webHidden/>
              </w:rPr>
              <w:instrText xml:space="preserve"> PAGEREF _Toc149731747 \h </w:instrText>
            </w:r>
            <w:r w:rsidR="0099267F">
              <w:rPr>
                <w:noProof/>
                <w:webHidden/>
              </w:rPr>
            </w:r>
            <w:r w:rsidR="0099267F">
              <w:rPr>
                <w:noProof/>
                <w:webHidden/>
              </w:rPr>
              <w:fldChar w:fldCharType="separate"/>
            </w:r>
            <w:r w:rsidR="00E619A9">
              <w:rPr>
                <w:noProof/>
                <w:webHidden/>
              </w:rPr>
              <w:t>6</w:t>
            </w:r>
            <w:r w:rsidR="0099267F">
              <w:rPr>
                <w:noProof/>
                <w:webHidden/>
              </w:rPr>
              <w:fldChar w:fldCharType="end"/>
            </w:r>
          </w:hyperlink>
        </w:p>
        <w:p w14:paraId="17589341" w14:textId="61B19C71" w:rsidR="0099267F" w:rsidRDefault="003B245D">
          <w:pPr>
            <w:pStyle w:val="TOC2"/>
            <w:rPr>
              <w:rFonts w:eastAsiaTheme="minorEastAsia"/>
              <w:noProof/>
              <w:lang w:val="en-GB" w:eastAsia="en-GB"/>
            </w:rPr>
          </w:pPr>
          <w:hyperlink w:anchor="_Toc149731748" w:history="1">
            <w:r w:rsidR="0099267F" w:rsidRPr="003937DD">
              <w:rPr>
                <w:rStyle w:val="Hyperlink"/>
                <w:rFonts w:ascii="Arial" w:hAnsi="Arial" w:cs="Arial"/>
                <w:noProof/>
              </w:rPr>
              <w:t>3.4.</w:t>
            </w:r>
            <w:r w:rsidR="0099267F">
              <w:rPr>
                <w:rFonts w:eastAsiaTheme="minorEastAsia"/>
                <w:noProof/>
                <w:lang w:val="en-GB" w:eastAsia="en-GB"/>
              </w:rPr>
              <w:tab/>
            </w:r>
            <w:r w:rsidR="0099267F" w:rsidRPr="003937DD">
              <w:rPr>
                <w:rStyle w:val="Hyperlink"/>
                <w:rFonts w:ascii="Arial" w:hAnsi="Arial" w:cs="Arial"/>
                <w:noProof/>
              </w:rPr>
              <w:t>Valutni rizik portfolija duga Federacije BiH</w:t>
            </w:r>
            <w:r w:rsidR="0099267F">
              <w:rPr>
                <w:noProof/>
                <w:webHidden/>
              </w:rPr>
              <w:tab/>
            </w:r>
            <w:r w:rsidR="0099267F">
              <w:rPr>
                <w:noProof/>
                <w:webHidden/>
              </w:rPr>
              <w:fldChar w:fldCharType="begin"/>
            </w:r>
            <w:r w:rsidR="0099267F">
              <w:rPr>
                <w:noProof/>
                <w:webHidden/>
              </w:rPr>
              <w:instrText xml:space="preserve"> PAGEREF _Toc149731748 \h </w:instrText>
            </w:r>
            <w:r w:rsidR="0099267F">
              <w:rPr>
                <w:noProof/>
                <w:webHidden/>
              </w:rPr>
            </w:r>
            <w:r w:rsidR="0099267F">
              <w:rPr>
                <w:noProof/>
                <w:webHidden/>
              </w:rPr>
              <w:fldChar w:fldCharType="separate"/>
            </w:r>
            <w:r w:rsidR="00E619A9">
              <w:rPr>
                <w:noProof/>
                <w:webHidden/>
              </w:rPr>
              <w:t>6</w:t>
            </w:r>
            <w:r w:rsidR="0099267F">
              <w:rPr>
                <w:noProof/>
                <w:webHidden/>
              </w:rPr>
              <w:fldChar w:fldCharType="end"/>
            </w:r>
          </w:hyperlink>
        </w:p>
        <w:p w14:paraId="3C15D76A" w14:textId="1DF36218" w:rsidR="0099267F" w:rsidRDefault="003B245D">
          <w:pPr>
            <w:pStyle w:val="TOC1"/>
            <w:rPr>
              <w:rFonts w:asciiTheme="minorHAnsi" w:eastAsiaTheme="minorEastAsia" w:hAnsiTheme="minorHAnsi" w:cstheme="minorBidi"/>
              <w:sz w:val="22"/>
              <w:szCs w:val="22"/>
              <w:lang w:val="en-GB" w:eastAsia="en-GB"/>
            </w:rPr>
          </w:pPr>
          <w:hyperlink w:anchor="_Toc149731749" w:history="1">
            <w:r w:rsidR="0099267F" w:rsidRPr="003937DD">
              <w:rPr>
                <w:rStyle w:val="Hyperlink"/>
              </w:rPr>
              <w:t>4.</w:t>
            </w:r>
            <w:r w:rsidR="0099267F">
              <w:rPr>
                <w:rFonts w:asciiTheme="minorHAnsi" w:eastAsiaTheme="minorEastAsia" w:hAnsiTheme="minorHAnsi" w:cstheme="minorBidi"/>
                <w:sz w:val="22"/>
                <w:szCs w:val="22"/>
                <w:lang w:val="en-GB" w:eastAsia="en-GB"/>
              </w:rPr>
              <w:tab/>
            </w:r>
            <w:r w:rsidR="0099267F" w:rsidRPr="003937DD">
              <w:rPr>
                <w:rStyle w:val="Hyperlink"/>
              </w:rPr>
              <w:t>MAKROEKONOMSKI OKVIR</w:t>
            </w:r>
            <w:r w:rsidR="0099267F">
              <w:rPr>
                <w:webHidden/>
              </w:rPr>
              <w:tab/>
            </w:r>
            <w:r w:rsidR="0099267F">
              <w:rPr>
                <w:webHidden/>
              </w:rPr>
              <w:fldChar w:fldCharType="begin"/>
            </w:r>
            <w:r w:rsidR="0099267F">
              <w:rPr>
                <w:webHidden/>
              </w:rPr>
              <w:instrText xml:space="preserve"> PAGEREF _Toc149731749 \h </w:instrText>
            </w:r>
            <w:r w:rsidR="0099267F">
              <w:rPr>
                <w:webHidden/>
              </w:rPr>
            </w:r>
            <w:r w:rsidR="0099267F">
              <w:rPr>
                <w:webHidden/>
              </w:rPr>
              <w:fldChar w:fldCharType="separate"/>
            </w:r>
            <w:r w:rsidR="00E619A9">
              <w:rPr>
                <w:webHidden/>
              </w:rPr>
              <w:t>7</w:t>
            </w:r>
            <w:r w:rsidR="0099267F">
              <w:rPr>
                <w:webHidden/>
              </w:rPr>
              <w:fldChar w:fldCharType="end"/>
            </w:r>
          </w:hyperlink>
        </w:p>
        <w:p w14:paraId="2CF5DD31" w14:textId="2EF8C3F9" w:rsidR="0099267F" w:rsidRDefault="003B245D">
          <w:pPr>
            <w:pStyle w:val="TOC1"/>
            <w:rPr>
              <w:rFonts w:asciiTheme="minorHAnsi" w:eastAsiaTheme="minorEastAsia" w:hAnsiTheme="minorHAnsi" w:cstheme="minorBidi"/>
              <w:sz w:val="22"/>
              <w:szCs w:val="22"/>
              <w:lang w:val="en-GB" w:eastAsia="en-GB"/>
            </w:rPr>
          </w:pPr>
          <w:hyperlink w:anchor="_Toc149731750" w:history="1">
            <w:r w:rsidR="0099267F" w:rsidRPr="003937DD">
              <w:rPr>
                <w:rStyle w:val="Hyperlink"/>
              </w:rPr>
              <w:t>5.</w:t>
            </w:r>
            <w:r w:rsidR="0099267F">
              <w:rPr>
                <w:rFonts w:asciiTheme="minorHAnsi" w:eastAsiaTheme="minorEastAsia" w:hAnsiTheme="minorHAnsi" w:cstheme="minorBidi"/>
                <w:sz w:val="22"/>
                <w:szCs w:val="22"/>
                <w:lang w:val="en-GB" w:eastAsia="en-GB"/>
              </w:rPr>
              <w:tab/>
            </w:r>
            <w:r w:rsidR="0099267F" w:rsidRPr="003937DD">
              <w:rPr>
                <w:rStyle w:val="Hyperlink"/>
              </w:rPr>
              <w:t>IZVORI  FINANSIRANJA</w:t>
            </w:r>
            <w:r w:rsidR="0099267F">
              <w:rPr>
                <w:webHidden/>
              </w:rPr>
              <w:tab/>
            </w:r>
            <w:r w:rsidR="0099267F">
              <w:rPr>
                <w:webHidden/>
              </w:rPr>
              <w:fldChar w:fldCharType="begin"/>
            </w:r>
            <w:r w:rsidR="0099267F">
              <w:rPr>
                <w:webHidden/>
              </w:rPr>
              <w:instrText xml:space="preserve"> PAGEREF _Toc149731750 \h </w:instrText>
            </w:r>
            <w:r w:rsidR="0099267F">
              <w:rPr>
                <w:webHidden/>
              </w:rPr>
            </w:r>
            <w:r w:rsidR="0099267F">
              <w:rPr>
                <w:webHidden/>
              </w:rPr>
              <w:fldChar w:fldCharType="separate"/>
            </w:r>
            <w:r w:rsidR="00E619A9">
              <w:rPr>
                <w:webHidden/>
              </w:rPr>
              <w:t>9</w:t>
            </w:r>
            <w:r w:rsidR="0099267F">
              <w:rPr>
                <w:webHidden/>
              </w:rPr>
              <w:fldChar w:fldCharType="end"/>
            </w:r>
          </w:hyperlink>
        </w:p>
        <w:p w14:paraId="6F3378EA" w14:textId="71FB7321" w:rsidR="0099267F" w:rsidRDefault="003B245D">
          <w:pPr>
            <w:pStyle w:val="TOC2"/>
            <w:rPr>
              <w:rFonts w:eastAsiaTheme="minorEastAsia"/>
              <w:noProof/>
              <w:lang w:val="en-GB" w:eastAsia="en-GB"/>
            </w:rPr>
          </w:pPr>
          <w:hyperlink w:anchor="_Toc149731751" w:history="1">
            <w:r w:rsidR="0099267F" w:rsidRPr="003937DD">
              <w:rPr>
                <w:rStyle w:val="Hyperlink"/>
                <w:rFonts w:ascii="Arial" w:hAnsi="Arial" w:cs="Arial"/>
                <w:noProof/>
              </w:rPr>
              <w:t>5.1.</w:t>
            </w:r>
            <w:r w:rsidR="0099267F">
              <w:rPr>
                <w:rFonts w:eastAsiaTheme="minorEastAsia"/>
                <w:noProof/>
                <w:lang w:val="en-GB" w:eastAsia="en-GB"/>
              </w:rPr>
              <w:tab/>
            </w:r>
            <w:r w:rsidR="0099267F" w:rsidRPr="003937DD">
              <w:rPr>
                <w:rStyle w:val="Hyperlink"/>
                <w:rFonts w:ascii="Arial" w:hAnsi="Arial" w:cs="Arial"/>
                <w:noProof/>
              </w:rPr>
              <w:t>Vanjski izvori finansiranja</w:t>
            </w:r>
            <w:r w:rsidR="0099267F">
              <w:rPr>
                <w:noProof/>
                <w:webHidden/>
              </w:rPr>
              <w:tab/>
            </w:r>
            <w:r w:rsidR="0099267F">
              <w:rPr>
                <w:noProof/>
                <w:webHidden/>
              </w:rPr>
              <w:fldChar w:fldCharType="begin"/>
            </w:r>
            <w:r w:rsidR="0099267F">
              <w:rPr>
                <w:noProof/>
                <w:webHidden/>
              </w:rPr>
              <w:instrText xml:space="preserve"> PAGEREF _Toc149731751 \h </w:instrText>
            </w:r>
            <w:r w:rsidR="0099267F">
              <w:rPr>
                <w:noProof/>
                <w:webHidden/>
              </w:rPr>
            </w:r>
            <w:r w:rsidR="0099267F">
              <w:rPr>
                <w:noProof/>
                <w:webHidden/>
              </w:rPr>
              <w:fldChar w:fldCharType="separate"/>
            </w:r>
            <w:r w:rsidR="00E619A9">
              <w:rPr>
                <w:noProof/>
                <w:webHidden/>
              </w:rPr>
              <w:t>9</w:t>
            </w:r>
            <w:r w:rsidR="0099267F">
              <w:rPr>
                <w:noProof/>
                <w:webHidden/>
              </w:rPr>
              <w:fldChar w:fldCharType="end"/>
            </w:r>
          </w:hyperlink>
        </w:p>
        <w:p w14:paraId="24B29A3A" w14:textId="05AC0EA9" w:rsidR="0099267F" w:rsidRDefault="003B245D">
          <w:pPr>
            <w:pStyle w:val="TOC2"/>
            <w:rPr>
              <w:rFonts w:eastAsiaTheme="minorEastAsia"/>
              <w:noProof/>
              <w:lang w:val="en-GB" w:eastAsia="en-GB"/>
            </w:rPr>
          </w:pPr>
          <w:hyperlink w:anchor="_Toc149731752" w:history="1">
            <w:r w:rsidR="0099267F" w:rsidRPr="003937DD">
              <w:rPr>
                <w:rStyle w:val="Hyperlink"/>
                <w:rFonts w:ascii="Arial" w:hAnsi="Arial" w:cs="Arial"/>
                <w:noProof/>
              </w:rPr>
              <w:t>5.2.</w:t>
            </w:r>
            <w:r w:rsidR="0099267F">
              <w:rPr>
                <w:rFonts w:eastAsiaTheme="minorEastAsia"/>
                <w:noProof/>
                <w:lang w:val="en-GB" w:eastAsia="en-GB"/>
              </w:rPr>
              <w:tab/>
            </w:r>
            <w:r w:rsidR="0099267F" w:rsidRPr="003937DD">
              <w:rPr>
                <w:rStyle w:val="Hyperlink"/>
                <w:rFonts w:ascii="Arial" w:hAnsi="Arial" w:cs="Arial"/>
                <w:noProof/>
              </w:rPr>
              <w:t>Domaći izvori finansiranja</w:t>
            </w:r>
            <w:r w:rsidR="0099267F">
              <w:rPr>
                <w:noProof/>
                <w:webHidden/>
              </w:rPr>
              <w:tab/>
            </w:r>
            <w:r w:rsidR="0099267F">
              <w:rPr>
                <w:noProof/>
                <w:webHidden/>
              </w:rPr>
              <w:fldChar w:fldCharType="begin"/>
            </w:r>
            <w:r w:rsidR="0099267F">
              <w:rPr>
                <w:noProof/>
                <w:webHidden/>
              </w:rPr>
              <w:instrText xml:space="preserve"> PAGEREF _Toc149731752 \h </w:instrText>
            </w:r>
            <w:r w:rsidR="0099267F">
              <w:rPr>
                <w:noProof/>
                <w:webHidden/>
              </w:rPr>
            </w:r>
            <w:r w:rsidR="0099267F">
              <w:rPr>
                <w:noProof/>
                <w:webHidden/>
              </w:rPr>
              <w:fldChar w:fldCharType="separate"/>
            </w:r>
            <w:r w:rsidR="00E619A9">
              <w:rPr>
                <w:noProof/>
                <w:webHidden/>
              </w:rPr>
              <w:t>10</w:t>
            </w:r>
            <w:r w:rsidR="0099267F">
              <w:rPr>
                <w:noProof/>
                <w:webHidden/>
              </w:rPr>
              <w:fldChar w:fldCharType="end"/>
            </w:r>
          </w:hyperlink>
        </w:p>
        <w:p w14:paraId="72D3683A" w14:textId="0A100006" w:rsidR="0099267F" w:rsidRDefault="003B245D">
          <w:pPr>
            <w:pStyle w:val="TOC1"/>
            <w:rPr>
              <w:rFonts w:asciiTheme="minorHAnsi" w:eastAsiaTheme="minorEastAsia" w:hAnsiTheme="minorHAnsi" w:cstheme="minorBidi"/>
              <w:sz w:val="22"/>
              <w:szCs w:val="22"/>
              <w:lang w:val="en-GB" w:eastAsia="en-GB"/>
            </w:rPr>
          </w:pPr>
          <w:hyperlink w:anchor="_Toc149731753" w:history="1">
            <w:r w:rsidR="0099267F" w:rsidRPr="003937DD">
              <w:rPr>
                <w:rStyle w:val="Hyperlink"/>
              </w:rPr>
              <w:t>6.</w:t>
            </w:r>
            <w:r w:rsidR="0099267F">
              <w:rPr>
                <w:rFonts w:asciiTheme="minorHAnsi" w:eastAsiaTheme="minorEastAsia" w:hAnsiTheme="minorHAnsi" w:cstheme="minorBidi"/>
                <w:sz w:val="22"/>
                <w:szCs w:val="22"/>
                <w:lang w:val="en-GB" w:eastAsia="en-GB"/>
              </w:rPr>
              <w:tab/>
            </w:r>
            <w:r w:rsidR="0099267F" w:rsidRPr="003937DD">
              <w:rPr>
                <w:rStyle w:val="Hyperlink"/>
              </w:rPr>
              <w:t>PRETPOSTAVKE CIJENA I OPISI SCENARIJA ŠOKA</w:t>
            </w:r>
            <w:r w:rsidR="0099267F">
              <w:rPr>
                <w:webHidden/>
              </w:rPr>
              <w:tab/>
            </w:r>
            <w:r w:rsidR="0099267F">
              <w:rPr>
                <w:webHidden/>
              </w:rPr>
              <w:fldChar w:fldCharType="begin"/>
            </w:r>
            <w:r w:rsidR="0099267F">
              <w:rPr>
                <w:webHidden/>
              </w:rPr>
              <w:instrText xml:space="preserve"> PAGEREF _Toc149731753 \h </w:instrText>
            </w:r>
            <w:r w:rsidR="0099267F">
              <w:rPr>
                <w:webHidden/>
              </w:rPr>
            </w:r>
            <w:r w:rsidR="0099267F">
              <w:rPr>
                <w:webHidden/>
              </w:rPr>
              <w:fldChar w:fldCharType="separate"/>
            </w:r>
            <w:r w:rsidR="00E619A9">
              <w:rPr>
                <w:webHidden/>
              </w:rPr>
              <w:t>11</w:t>
            </w:r>
            <w:r w:rsidR="0099267F">
              <w:rPr>
                <w:webHidden/>
              </w:rPr>
              <w:fldChar w:fldCharType="end"/>
            </w:r>
          </w:hyperlink>
        </w:p>
        <w:p w14:paraId="33526C03" w14:textId="2929018B" w:rsidR="0099267F" w:rsidRDefault="003B245D">
          <w:pPr>
            <w:pStyle w:val="TOC2"/>
            <w:rPr>
              <w:rFonts w:eastAsiaTheme="minorEastAsia"/>
              <w:noProof/>
              <w:lang w:val="en-GB" w:eastAsia="en-GB"/>
            </w:rPr>
          </w:pPr>
          <w:hyperlink w:anchor="_Toc149731754" w:history="1">
            <w:r w:rsidR="0099267F" w:rsidRPr="003937DD">
              <w:rPr>
                <w:rStyle w:val="Hyperlink"/>
                <w:rFonts w:ascii="Arial" w:hAnsi="Arial" w:cs="Arial"/>
                <w:noProof/>
              </w:rPr>
              <w:t>6.1.</w:t>
            </w:r>
            <w:r w:rsidR="0099267F">
              <w:rPr>
                <w:rFonts w:eastAsiaTheme="minorEastAsia"/>
                <w:noProof/>
                <w:lang w:val="en-GB" w:eastAsia="en-GB"/>
              </w:rPr>
              <w:tab/>
            </w:r>
            <w:r w:rsidR="0099267F" w:rsidRPr="003937DD">
              <w:rPr>
                <w:rStyle w:val="Hyperlink"/>
                <w:rFonts w:ascii="Arial" w:hAnsi="Arial" w:cs="Arial"/>
                <w:noProof/>
              </w:rPr>
              <w:t>Scenarij nepredviđenih događaja (Šok scenarij)</w:t>
            </w:r>
            <w:r w:rsidR="0099267F">
              <w:rPr>
                <w:noProof/>
                <w:webHidden/>
              </w:rPr>
              <w:tab/>
            </w:r>
            <w:r w:rsidR="0099267F">
              <w:rPr>
                <w:noProof/>
                <w:webHidden/>
              </w:rPr>
              <w:fldChar w:fldCharType="begin"/>
            </w:r>
            <w:r w:rsidR="0099267F">
              <w:rPr>
                <w:noProof/>
                <w:webHidden/>
              </w:rPr>
              <w:instrText xml:space="preserve"> PAGEREF _Toc149731754 \h </w:instrText>
            </w:r>
            <w:r w:rsidR="0099267F">
              <w:rPr>
                <w:noProof/>
                <w:webHidden/>
              </w:rPr>
            </w:r>
            <w:r w:rsidR="0099267F">
              <w:rPr>
                <w:noProof/>
                <w:webHidden/>
              </w:rPr>
              <w:fldChar w:fldCharType="separate"/>
            </w:r>
            <w:r w:rsidR="00E619A9">
              <w:rPr>
                <w:noProof/>
                <w:webHidden/>
              </w:rPr>
              <w:t>11</w:t>
            </w:r>
            <w:r w:rsidR="0099267F">
              <w:rPr>
                <w:noProof/>
                <w:webHidden/>
              </w:rPr>
              <w:fldChar w:fldCharType="end"/>
            </w:r>
          </w:hyperlink>
        </w:p>
        <w:p w14:paraId="7C067B24" w14:textId="491EF62F" w:rsidR="0099267F" w:rsidRDefault="003B245D">
          <w:pPr>
            <w:pStyle w:val="TOC2"/>
            <w:rPr>
              <w:rFonts w:eastAsiaTheme="minorEastAsia"/>
              <w:noProof/>
              <w:lang w:val="en-GB" w:eastAsia="en-GB"/>
            </w:rPr>
          </w:pPr>
          <w:hyperlink w:anchor="_Toc149731755" w:history="1">
            <w:r w:rsidR="0099267F" w:rsidRPr="003937DD">
              <w:rPr>
                <w:rStyle w:val="Hyperlink"/>
                <w:rFonts w:ascii="Arial" w:hAnsi="Arial" w:cs="Arial"/>
                <w:noProof/>
              </w:rPr>
              <w:t>6.2.</w:t>
            </w:r>
            <w:r w:rsidR="0099267F">
              <w:rPr>
                <w:rFonts w:eastAsiaTheme="minorEastAsia"/>
                <w:noProof/>
                <w:lang w:val="en-GB" w:eastAsia="en-GB"/>
              </w:rPr>
              <w:tab/>
            </w:r>
            <w:r w:rsidR="0099267F" w:rsidRPr="003937DD">
              <w:rPr>
                <w:rStyle w:val="Hyperlink"/>
                <w:rFonts w:ascii="Arial" w:hAnsi="Arial" w:cs="Arial"/>
                <w:noProof/>
              </w:rPr>
              <w:t>Opis alternativnih strategija upravljanja dugom</w:t>
            </w:r>
            <w:r w:rsidR="0099267F">
              <w:rPr>
                <w:noProof/>
                <w:webHidden/>
              </w:rPr>
              <w:tab/>
            </w:r>
            <w:r w:rsidR="0099267F">
              <w:rPr>
                <w:noProof/>
                <w:webHidden/>
              </w:rPr>
              <w:fldChar w:fldCharType="begin"/>
            </w:r>
            <w:r w:rsidR="0099267F">
              <w:rPr>
                <w:noProof/>
                <w:webHidden/>
              </w:rPr>
              <w:instrText xml:space="preserve"> PAGEREF _Toc149731755 \h </w:instrText>
            </w:r>
            <w:r w:rsidR="0099267F">
              <w:rPr>
                <w:noProof/>
                <w:webHidden/>
              </w:rPr>
            </w:r>
            <w:r w:rsidR="0099267F">
              <w:rPr>
                <w:noProof/>
                <w:webHidden/>
              </w:rPr>
              <w:fldChar w:fldCharType="separate"/>
            </w:r>
            <w:r w:rsidR="00E619A9">
              <w:rPr>
                <w:noProof/>
                <w:webHidden/>
              </w:rPr>
              <w:t>14</w:t>
            </w:r>
            <w:r w:rsidR="0099267F">
              <w:rPr>
                <w:noProof/>
                <w:webHidden/>
              </w:rPr>
              <w:fldChar w:fldCharType="end"/>
            </w:r>
          </w:hyperlink>
        </w:p>
        <w:p w14:paraId="1FAEFBEE" w14:textId="36CC9E8C" w:rsidR="0099267F" w:rsidRDefault="003B245D">
          <w:pPr>
            <w:pStyle w:val="TOC2"/>
            <w:rPr>
              <w:rFonts w:eastAsiaTheme="minorEastAsia"/>
              <w:noProof/>
              <w:lang w:val="en-GB" w:eastAsia="en-GB"/>
            </w:rPr>
          </w:pPr>
          <w:hyperlink w:anchor="_Toc149731756" w:history="1">
            <w:r w:rsidR="0099267F" w:rsidRPr="003937DD">
              <w:rPr>
                <w:rStyle w:val="Hyperlink"/>
                <w:rFonts w:ascii="Arial" w:hAnsi="Arial" w:cs="Arial"/>
                <w:noProof/>
              </w:rPr>
              <w:t>6.3.</w:t>
            </w:r>
            <w:r w:rsidR="0099267F">
              <w:rPr>
                <w:rFonts w:eastAsiaTheme="minorEastAsia"/>
                <w:noProof/>
                <w:lang w:val="en-GB" w:eastAsia="en-GB"/>
              </w:rPr>
              <w:tab/>
            </w:r>
            <w:r w:rsidR="0099267F" w:rsidRPr="003937DD">
              <w:rPr>
                <w:rStyle w:val="Hyperlink"/>
                <w:rFonts w:ascii="Arial" w:hAnsi="Arial" w:cs="Arial"/>
                <w:noProof/>
              </w:rPr>
              <w:t>Analiza troškova i rizika bazne i alternativnih strategija zaduživanja</w:t>
            </w:r>
            <w:r w:rsidR="0099267F">
              <w:rPr>
                <w:noProof/>
                <w:webHidden/>
              </w:rPr>
              <w:tab/>
            </w:r>
            <w:r w:rsidR="0099267F">
              <w:rPr>
                <w:noProof/>
                <w:webHidden/>
              </w:rPr>
              <w:fldChar w:fldCharType="begin"/>
            </w:r>
            <w:r w:rsidR="0099267F">
              <w:rPr>
                <w:noProof/>
                <w:webHidden/>
              </w:rPr>
              <w:instrText xml:space="preserve"> PAGEREF _Toc149731756 \h </w:instrText>
            </w:r>
            <w:r w:rsidR="0099267F">
              <w:rPr>
                <w:noProof/>
                <w:webHidden/>
              </w:rPr>
            </w:r>
            <w:r w:rsidR="0099267F">
              <w:rPr>
                <w:noProof/>
                <w:webHidden/>
              </w:rPr>
              <w:fldChar w:fldCharType="separate"/>
            </w:r>
            <w:r w:rsidR="00E619A9">
              <w:rPr>
                <w:noProof/>
                <w:webHidden/>
              </w:rPr>
              <w:t>15</w:t>
            </w:r>
            <w:r w:rsidR="0099267F">
              <w:rPr>
                <w:noProof/>
                <w:webHidden/>
              </w:rPr>
              <w:fldChar w:fldCharType="end"/>
            </w:r>
          </w:hyperlink>
        </w:p>
        <w:p w14:paraId="1703AA03" w14:textId="74FB596A" w:rsidR="0099267F" w:rsidRDefault="003B245D">
          <w:pPr>
            <w:pStyle w:val="TOC2"/>
            <w:rPr>
              <w:rFonts w:eastAsiaTheme="minorEastAsia"/>
              <w:noProof/>
              <w:lang w:val="en-GB" w:eastAsia="en-GB"/>
            </w:rPr>
          </w:pPr>
          <w:hyperlink w:anchor="_Toc149731757" w:history="1">
            <w:r w:rsidR="0099267F" w:rsidRPr="003937DD">
              <w:rPr>
                <w:rStyle w:val="Hyperlink"/>
                <w:rFonts w:ascii="Arial" w:hAnsi="Arial" w:cs="Arial"/>
                <w:noProof/>
              </w:rPr>
              <w:t>6.4.</w:t>
            </w:r>
            <w:r w:rsidR="0099267F">
              <w:rPr>
                <w:rFonts w:eastAsiaTheme="minorEastAsia"/>
                <w:noProof/>
                <w:lang w:val="en-GB" w:eastAsia="en-GB"/>
              </w:rPr>
              <w:tab/>
            </w:r>
            <w:r w:rsidR="0099267F" w:rsidRPr="003937DD">
              <w:rPr>
                <w:rStyle w:val="Hyperlink"/>
                <w:rFonts w:ascii="Arial" w:hAnsi="Arial" w:cs="Arial"/>
                <w:noProof/>
              </w:rPr>
              <w:t>Indikatori rizika alternativnih strategija</w:t>
            </w:r>
            <w:r w:rsidR="0099267F">
              <w:rPr>
                <w:noProof/>
                <w:webHidden/>
              </w:rPr>
              <w:tab/>
            </w:r>
            <w:r w:rsidR="0099267F">
              <w:rPr>
                <w:noProof/>
                <w:webHidden/>
              </w:rPr>
              <w:fldChar w:fldCharType="begin"/>
            </w:r>
            <w:r w:rsidR="0099267F">
              <w:rPr>
                <w:noProof/>
                <w:webHidden/>
              </w:rPr>
              <w:instrText xml:space="preserve"> PAGEREF _Toc149731757 \h </w:instrText>
            </w:r>
            <w:r w:rsidR="0099267F">
              <w:rPr>
                <w:noProof/>
                <w:webHidden/>
              </w:rPr>
            </w:r>
            <w:r w:rsidR="0099267F">
              <w:rPr>
                <w:noProof/>
                <w:webHidden/>
              </w:rPr>
              <w:fldChar w:fldCharType="separate"/>
            </w:r>
            <w:r w:rsidR="00E619A9">
              <w:rPr>
                <w:noProof/>
                <w:webHidden/>
              </w:rPr>
              <w:t>16</w:t>
            </w:r>
            <w:r w:rsidR="0099267F">
              <w:rPr>
                <w:noProof/>
                <w:webHidden/>
              </w:rPr>
              <w:fldChar w:fldCharType="end"/>
            </w:r>
          </w:hyperlink>
        </w:p>
        <w:p w14:paraId="029DF2AF" w14:textId="0AE7A4D7" w:rsidR="0099267F" w:rsidRDefault="003B245D">
          <w:pPr>
            <w:pStyle w:val="TOC1"/>
            <w:rPr>
              <w:rFonts w:asciiTheme="minorHAnsi" w:eastAsiaTheme="minorEastAsia" w:hAnsiTheme="minorHAnsi" w:cstheme="minorBidi"/>
              <w:sz w:val="22"/>
              <w:szCs w:val="22"/>
              <w:lang w:val="en-GB" w:eastAsia="en-GB"/>
            </w:rPr>
          </w:pPr>
          <w:hyperlink w:anchor="_Toc149731758" w:history="1">
            <w:r w:rsidR="0099267F" w:rsidRPr="003937DD">
              <w:rPr>
                <w:rStyle w:val="Hyperlink"/>
              </w:rPr>
              <w:t>7.</w:t>
            </w:r>
            <w:r w:rsidR="0099267F">
              <w:rPr>
                <w:rFonts w:asciiTheme="minorHAnsi" w:eastAsiaTheme="minorEastAsia" w:hAnsiTheme="minorHAnsi" w:cstheme="minorBidi"/>
                <w:sz w:val="22"/>
                <w:szCs w:val="22"/>
                <w:lang w:val="en-GB" w:eastAsia="en-GB"/>
              </w:rPr>
              <w:tab/>
            </w:r>
            <w:r w:rsidR="0099267F" w:rsidRPr="003937DD">
              <w:rPr>
                <w:rStyle w:val="Hyperlink"/>
              </w:rPr>
              <w:t>SMJERNICE ZA UPRAVLJANJE DUGOM</w:t>
            </w:r>
            <w:r w:rsidR="0099267F">
              <w:rPr>
                <w:webHidden/>
              </w:rPr>
              <w:tab/>
            </w:r>
            <w:r w:rsidR="0099267F">
              <w:rPr>
                <w:webHidden/>
              </w:rPr>
              <w:fldChar w:fldCharType="begin"/>
            </w:r>
            <w:r w:rsidR="0099267F">
              <w:rPr>
                <w:webHidden/>
              </w:rPr>
              <w:instrText xml:space="preserve"> PAGEREF _Toc149731758 \h </w:instrText>
            </w:r>
            <w:r w:rsidR="0099267F">
              <w:rPr>
                <w:webHidden/>
              </w:rPr>
            </w:r>
            <w:r w:rsidR="0099267F">
              <w:rPr>
                <w:webHidden/>
              </w:rPr>
              <w:fldChar w:fldCharType="separate"/>
            </w:r>
            <w:r w:rsidR="00E619A9">
              <w:rPr>
                <w:webHidden/>
              </w:rPr>
              <w:t>17</w:t>
            </w:r>
            <w:r w:rsidR="0099267F">
              <w:rPr>
                <w:webHidden/>
              </w:rPr>
              <w:fldChar w:fldCharType="end"/>
            </w:r>
          </w:hyperlink>
        </w:p>
        <w:p w14:paraId="0073E2E5" w14:textId="188343B0" w:rsidR="0099267F" w:rsidRDefault="003B245D">
          <w:pPr>
            <w:pStyle w:val="TOC2"/>
            <w:rPr>
              <w:rFonts w:eastAsiaTheme="minorEastAsia"/>
              <w:noProof/>
              <w:lang w:val="en-GB" w:eastAsia="en-GB"/>
            </w:rPr>
          </w:pPr>
          <w:hyperlink w:anchor="_Toc149731759" w:history="1">
            <w:r w:rsidR="0099267F" w:rsidRPr="003937DD">
              <w:rPr>
                <w:rStyle w:val="Hyperlink"/>
                <w:rFonts w:ascii="Arial" w:hAnsi="Arial" w:cs="Arial"/>
                <w:noProof/>
              </w:rPr>
              <w:t>7.1.</w:t>
            </w:r>
            <w:r w:rsidR="0099267F">
              <w:rPr>
                <w:rFonts w:eastAsiaTheme="minorEastAsia"/>
                <w:noProof/>
                <w:lang w:val="en-GB" w:eastAsia="en-GB"/>
              </w:rPr>
              <w:tab/>
            </w:r>
            <w:r w:rsidR="0099267F" w:rsidRPr="003937DD">
              <w:rPr>
                <w:rStyle w:val="Hyperlink"/>
                <w:rFonts w:ascii="Arial" w:hAnsi="Arial" w:cs="Arial"/>
                <w:noProof/>
              </w:rPr>
              <w:t>Sveukupna struktura portfolija duga</w:t>
            </w:r>
            <w:r w:rsidR="0099267F">
              <w:rPr>
                <w:noProof/>
                <w:webHidden/>
              </w:rPr>
              <w:tab/>
            </w:r>
            <w:r w:rsidR="0099267F">
              <w:rPr>
                <w:noProof/>
                <w:webHidden/>
              </w:rPr>
              <w:fldChar w:fldCharType="begin"/>
            </w:r>
            <w:r w:rsidR="0099267F">
              <w:rPr>
                <w:noProof/>
                <w:webHidden/>
              </w:rPr>
              <w:instrText xml:space="preserve"> PAGEREF _Toc149731759 \h </w:instrText>
            </w:r>
            <w:r w:rsidR="0099267F">
              <w:rPr>
                <w:noProof/>
                <w:webHidden/>
              </w:rPr>
            </w:r>
            <w:r w:rsidR="0099267F">
              <w:rPr>
                <w:noProof/>
                <w:webHidden/>
              </w:rPr>
              <w:fldChar w:fldCharType="separate"/>
            </w:r>
            <w:r w:rsidR="00E619A9">
              <w:rPr>
                <w:noProof/>
                <w:webHidden/>
              </w:rPr>
              <w:t>17</w:t>
            </w:r>
            <w:r w:rsidR="0099267F">
              <w:rPr>
                <w:noProof/>
                <w:webHidden/>
              </w:rPr>
              <w:fldChar w:fldCharType="end"/>
            </w:r>
          </w:hyperlink>
        </w:p>
        <w:p w14:paraId="78D40AF6" w14:textId="6A92EB93" w:rsidR="0099267F" w:rsidRDefault="003B245D">
          <w:pPr>
            <w:pStyle w:val="TOC2"/>
            <w:rPr>
              <w:rFonts w:eastAsiaTheme="minorEastAsia"/>
              <w:noProof/>
              <w:lang w:val="en-GB" w:eastAsia="en-GB"/>
            </w:rPr>
          </w:pPr>
          <w:hyperlink w:anchor="_Toc149731760" w:history="1">
            <w:r w:rsidR="0099267F" w:rsidRPr="003937DD">
              <w:rPr>
                <w:rStyle w:val="Hyperlink"/>
                <w:rFonts w:ascii="Arial" w:hAnsi="Arial" w:cs="Arial"/>
                <w:noProof/>
              </w:rPr>
              <w:t>7.2.</w:t>
            </w:r>
            <w:r w:rsidR="0099267F">
              <w:rPr>
                <w:rFonts w:eastAsiaTheme="minorEastAsia"/>
                <w:noProof/>
                <w:lang w:val="en-GB" w:eastAsia="en-GB"/>
              </w:rPr>
              <w:tab/>
            </w:r>
            <w:r w:rsidR="0099267F" w:rsidRPr="003937DD">
              <w:rPr>
                <w:rStyle w:val="Hyperlink"/>
                <w:rFonts w:ascii="Arial" w:hAnsi="Arial" w:cs="Arial"/>
                <w:noProof/>
              </w:rPr>
              <w:t>Smjernice za zaduživanje</w:t>
            </w:r>
            <w:r w:rsidR="0099267F">
              <w:rPr>
                <w:noProof/>
                <w:webHidden/>
              </w:rPr>
              <w:tab/>
            </w:r>
            <w:r w:rsidR="0099267F">
              <w:rPr>
                <w:noProof/>
                <w:webHidden/>
              </w:rPr>
              <w:fldChar w:fldCharType="begin"/>
            </w:r>
            <w:r w:rsidR="0099267F">
              <w:rPr>
                <w:noProof/>
                <w:webHidden/>
              </w:rPr>
              <w:instrText xml:space="preserve"> PAGEREF _Toc149731760 \h </w:instrText>
            </w:r>
            <w:r w:rsidR="0099267F">
              <w:rPr>
                <w:noProof/>
                <w:webHidden/>
              </w:rPr>
            </w:r>
            <w:r w:rsidR="0099267F">
              <w:rPr>
                <w:noProof/>
                <w:webHidden/>
              </w:rPr>
              <w:fldChar w:fldCharType="separate"/>
            </w:r>
            <w:r w:rsidR="00E619A9">
              <w:rPr>
                <w:noProof/>
                <w:webHidden/>
              </w:rPr>
              <w:t>17</w:t>
            </w:r>
            <w:r w:rsidR="0099267F">
              <w:rPr>
                <w:noProof/>
                <w:webHidden/>
              </w:rPr>
              <w:fldChar w:fldCharType="end"/>
            </w:r>
          </w:hyperlink>
        </w:p>
        <w:p w14:paraId="79B570CD" w14:textId="1F09D04D" w:rsidR="0099267F" w:rsidRDefault="003B245D">
          <w:pPr>
            <w:pStyle w:val="TOC2"/>
            <w:rPr>
              <w:rFonts w:eastAsiaTheme="minorEastAsia"/>
              <w:noProof/>
              <w:lang w:val="en-GB" w:eastAsia="en-GB"/>
            </w:rPr>
          </w:pPr>
          <w:hyperlink w:anchor="_Toc149731761" w:history="1">
            <w:r w:rsidR="0099267F" w:rsidRPr="003937DD">
              <w:rPr>
                <w:rStyle w:val="Hyperlink"/>
                <w:rFonts w:ascii="Arial" w:hAnsi="Arial" w:cs="Arial"/>
                <w:noProof/>
              </w:rPr>
              <w:t>7.3.</w:t>
            </w:r>
            <w:r w:rsidR="0099267F">
              <w:rPr>
                <w:rFonts w:eastAsiaTheme="minorEastAsia"/>
                <w:noProof/>
                <w:lang w:val="en-GB" w:eastAsia="en-GB"/>
              </w:rPr>
              <w:tab/>
            </w:r>
            <w:r w:rsidR="0099267F" w:rsidRPr="003937DD">
              <w:rPr>
                <w:rStyle w:val="Hyperlink"/>
                <w:rFonts w:ascii="Arial" w:hAnsi="Arial" w:cs="Arial"/>
                <w:noProof/>
              </w:rPr>
              <w:t>Kvantitativni ciljevi</w:t>
            </w:r>
            <w:r w:rsidR="0099267F">
              <w:rPr>
                <w:noProof/>
                <w:webHidden/>
              </w:rPr>
              <w:tab/>
            </w:r>
            <w:r w:rsidR="0099267F">
              <w:rPr>
                <w:noProof/>
                <w:webHidden/>
              </w:rPr>
              <w:fldChar w:fldCharType="begin"/>
            </w:r>
            <w:r w:rsidR="0099267F">
              <w:rPr>
                <w:noProof/>
                <w:webHidden/>
              </w:rPr>
              <w:instrText xml:space="preserve"> PAGEREF _Toc149731761 \h </w:instrText>
            </w:r>
            <w:r w:rsidR="0099267F">
              <w:rPr>
                <w:noProof/>
                <w:webHidden/>
              </w:rPr>
            </w:r>
            <w:r w:rsidR="0099267F">
              <w:rPr>
                <w:noProof/>
                <w:webHidden/>
              </w:rPr>
              <w:fldChar w:fldCharType="separate"/>
            </w:r>
            <w:r w:rsidR="00E619A9">
              <w:rPr>
                <w:noProof/>
                <w:webHidden/>
              </w:rPr>
              <w:t>18</w:t>
            </w:r>
            <w:r w:rsidR="0099267F">
              <w:rPr>
                <w:noProof/>
                <w:webHidden/>
              </w:rPr>
              <w:fldChar w:fldCharType="end"/>
            </w:r>
          </w:hyperlink>
        </w:p>
        <w:p w14:paraId="311621AF" w14:textId="40B555CB" w:rsidR="000374C5" w:rsidRPr="0087376B" w:rsidRDefault="00955DCC" w:rsidP="00955DCC">
          <w:r w:rsidRPr="0087376B">
            <w:rPr>
              <w:rFonts w:ascii="Arial" w:hAnsi="Arial" w:cs="Arial"/>
              <w:sz w:val="20"/>
              <w:szCs w:val="20"/>
            </w:rPr>
            <w:fldChar w:fldCharType="end"/>
          </w:r>
        </w:p>
      </w:sdtContent>
    </w:sdt>
    <w:p w14:paraId="500715FF" w14:textId="485C0A7A" w:rsidR="00F038BE" w:rsidRPr="0087376B" w:rsidRDefault="00F038BE" w:rsidP="00C6774E">
      <w:pPr>
        <w:spacing w:line="240" w:lineRule="auto"/>
        <w:ind w:left="-426"/>
        <w:jc w:val="center"/>
        <w:rPr>
          <w:rFonts w:ascii="Arial" w:hAnsi="Arial" w:cs="Arial"/>
          <w:sz w:val="24"/>
          <w:szCs w:val="24"/>
        </w:rPr>
      </w:pPr>
      <w:r w:rsidRPr="0087376B">
        <w:rPr>
          <w:rFonts w:ascii="Arial" w:hAnsi="Arial" w:cs="Arial"/>
          <w:sz w:val="24"/>
          <w:szCs w:val="24"/>
        </w:rPr>
        <w:br w:type="page"/>
      </w:r>
    </w:p>
    <w:p w14:paraId="3917058D" w14:textId="77777777" w:rsidR="00955DCC" w:rsidRPr="0087376B" w:rsidRDefault="00955DCC" w:rsidP="00C6774E">
      <w:pPr>
        <w:spacing w:line="240" w:lineRule="auto"/>
        <w:ind w:left="-426"/>
        <w:jc w:val="center"/>
        <w:rPr>
          <w:rFonts w:ascii="Arial" w:hAnsi="Arial" w:cs="Arial"/>
          <w:sz w:val="24"/>
          <w:szCs w:val="24"/>
        </w:rPr>
      </w:pPr>
      <w:r w:rsidRPr="0087376B">
        <w:rPr>
          <w:rFonts w:ascii="Arial" w:hAnsi="Arial" w:cs="Arial"/>
          <w:sz w:val="24"/>
          <w:szCs w:val="24"/>
        </w:rPr>
        <w:lastRenderedPageBreak/>
        <w:t>SKRAĆENICE</w:t>
      </w:r>
    </w:p>
    <w:p w14:paraId="2B49403F" w14:textId="77777777" w:rsidR="00906DA8" w:rsidRPr="0087376B" w:rsidRDefault="00906DA8" w:rsidP="00C6774E">
      <w:pPr>
        <w:spacing w:line="240" w:lineRule="auto"/>
        <w:ind w:left="-426"/>
        <w:jc w:val="center"/>
        <w:rPr>
          <w:rFonts w:ascii="Arial" w:hAnsi="Arial" w:cs="Arial"/>
          <w:sz w:val="24"/>
          <w:szCs w:val="24"/>
        </w:rPr>
      </w:pPr>
    </w:p>
    <w:tbl>
      <w:tblPr>
        <w:tblW w:w="10207" w:type="dxa"/>
        <w:tblInd w:w="-426" w:type="dxa"/>
        <w:tblLook w:val="04A0" w:firstRow="1" w:lastRow="0" w:firstColumn="1" w:lastColumn="0" w:noHBand="0" w:noVBand="1"/>
      </w:tblPr>
      <w:tblGrid>
        <w:gridCol w:w="883"/>
        <w:gridCol w:w="290"/>
        <w:gridCol w:w="9034"/>
      </w:tblGrid>
      <w:tr w:rsidR="00A361FA" w:rsidRPr="0087376B" w14:paraId="74E95EBB" w14:textId="77777777" w:rsidTr="00741FF9">
        <w:trPr>
          <w:trHeight w:val="567"/>
        </w:trPr>
        <w:tc>
          <w:tcPr>
            <w:tcW w:w="883" w:type="dxa"/>
            <w:shd w:val="clear" w:color="auto" w:fill="auto"/>
            <w:noWrap/>
            <w:hideMark/>
          </w:tcPr>
          <w:p w14:paraId="433CB6EF"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ATM</w:t>
            </w:r>
          </w:p>
        </w:tc>
        <w:tc>
          <w:tcPr>
            <w:tcW w:w="290" w:type="dxa"/>
            <w:shd w:val="clear" w:color="auto" w:fill="auto"/>
            <w:noWrap/>
            <w:hideMark/>
          </w:tcPr>
          <w:p w14:paraId="0B42B7F5"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1997F046"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Prosječno vrijeme dospijeća (Average Time to Maturity)</w:t>
            </w:r>
          </w:p>
        </w:tc>
      </w:tr>
      <w:tr w:rsidR="00A361FA" w:rsidRPr="0087376B" w14:paraId="77E7C84A" w14:textId="77777777" w:rsidTr="00741FF9">
        <w:trPr>
          <w:trHeight w:val="567"/>
        </w:trPr>
        <w:tc>
          <w:tcPr>
            <w:tcW w:w="883" w:type="dxa"/>
            <w:shd w:val="clear" w:color="auto" w:fill="auto"/>
            <w:noWrap/>
            <w:hideMark/>
          </w:tcPr>
          <w:p w14:paraId="37E419B4"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ATR</w:t>
            </w:r>
          </w:p>
        </w:tc>
        <w:tc>
          <w:tcPr>
            <w:tcW w:w="290" w:type="dxa"/>
            <w:shd w:val="clear" w:color="auto" w:fill="auto"/>
            <w:noWrap/>
            <w:hideMark/>
          </w:tcPr>
          <w:p w14:paraId="44BAEC47"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52072A1F"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Prosječno vrijeme refiksiranja (Average Time to Refixing)</w:t>
            </w:r>
          </w:p>
        </w:tc>
      </w:tr>
      <w:tr w:rsidR="00A361FA" w:rsidRPr="0087376B" w14:paraId="3C580222" w14:textId="77777777" w:rsidTr="00741FF9">
        <w:trPr>
          <w:trHeight w:val="567"/>
        </w:trPr>
        <w:tc>
          <w:tcPr>
            <w:tcW w:w="883" w:type="dxa"/>
            <w:shd w:val="clear" w:color="auto" w:fill="auto"/>
            <w:noWrap/>
            <w:hideMark/>
          </w:tcPr>
          <w:p w14:paraId="11FBC7B4"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BDP</w:t>
            </w:r>
          </w:p>
        </w:tc>
        <w:tc>
          <w:tcPr>
            <w:tcW w:w="290" w:type="dxa"/>
            <w:shd w:val="clear" w:color="auto" w:fill="auto"/>
            <w:noWrap/>
            <w:hideMark/>
          </w:tcPr>
          <w:p w14:paraId="032911F2"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59A22450" w14:textId="13E4AE4C" w:rsidR="00773E7B" w:rsidRPr="0087376B" w:rsidRDefault="00773E7B" w:rsidP="004476F9">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Bruto domaći proizvod</w:t>
            </w:r>
            <w:r w:rsidR="0097128C" w:rsidRPr="0087376B">
              <w:rPr>
                <w:rFonts w:ascii="Arial" w:eastAsia="Times New Roman" w:hAnsi="Arial" w:cs="Arial"/>
                <w:szCs w:val="24"/>
                <w:lang w:eastAsia="bs-Latn-BA"/>
              </w:rPr>
              <w:t xml:space="preserve">  (</w:t>
            </w:r>
            <w:r w:rsidR="004476F9" w:rsidRPr="0087376B">
              <w:rPr>
                <w:rFonts w:ascii="Arial" w:eastAsia="Times New Roman" w:hAnsi="Arial" w:cs="Arial"/>
                <w:szCs w:val="24"/>
                <w:lang w:eastAsia="bs-Latn-BA"/>
              </w:rPr>
              <w:t>Gross</w:t>
            </w:r>
            <w:r w:rsidR="0097128C" w:rsidRPr="0087376B">
              <w:rPr>
                <w:rFonts w:ascii="Arial" w:eastAsia="Times New Roman" w:hAnsi="Arial" w:cs="Arial"/>
                <w:szCs w:val="24"/>
                <w:lang w:eastAsia="bs-Latn-BA"/>
              </w:rPr>
              <w:t xml:space="preserve"> Domestic Product)</w:t>
            </w:r>
          </w:p>
        </w:tc>
      </w:tr>
      <w:tr w:rsidR="00A361FA" w:rsidRPr="0087376B" w14:paraId="37470100" w14:textId="77777777" w:rsidTr="00741FF9">
        <w:trPr>
          <w:trHeight w:val="567"/>
        </w:trPr>
        <w:tc>
          <w:tcPr>
            <w:tcW w:w="883" w:type="dxa"/>
            <w:shd w:val="clear" w:color="auto" w:fill="auto"/>
            <w:noWrap/>
            <w:hideMark/>
          </w:tcPr>
          <w:p w14:paraId="1756A081"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DOB</w:t>
            </w:r>
          </w:p>
        </w:tc>
        <w:tc>
          <w:tcPr>
            <w:tcW w:w="290" w:type="dxa"/>
            <w:shd w:val="clear" w:color="auto" w:fill="auto"/>
            <w:noWrap/>
            <w:hideMark/>
          </w:tcPr>
          <w:p w14:paraId="715839A5"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60A86567"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Dokument okvirnog budžeta</w:t>
            </w:r>
          </w:p>
        </w:tc>
      </w:tr>
      <w:tr w:rsidR="00A361FA" w:rsidRPr="0087376B" w14:paraId="3DC2E3CA" w14:textId="77777777" w:rsidTr="00741FF9">
        <w:trPr>
          <w:trHeight w:val="567"/>
        </w:trPr>
        <w:tc>
          <w:tcPr>
            <w:tcW w:w="883" w:type="dxa"/>
            <w:shd w:val="clear" w:color="auto" w:fill="auto"/>
            <w:noWrap/>
            <w:hideMark/>
          </w:tcPr>
          <w:p w14:paraId="39FE3C03"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EBRD</w:t>
            </w:r>
          </w:p>
        </w:tc>
        <w:tc>
          <w:tcPr>
            <w:tcW w:w="290" w:type="dxa"/>
            <w:shd w:val="clear" w:color="auto" w:fill="auto"/>
            <w:noWrap/>
            <w:hideMark/>
          </w:tcPr>
          <w:p w14:paraId="6950FEDA"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hideMark/>
          </w:tcPr>
          <w:p w14:paraId="634DE123" w14:textId="3005EDE6" w:rsidR="00773E7B" w:rsidRPr="0087376B" w:rsidRDefault="00773E7B" w:rsidP="009C725F">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Evropska banka za obnovu i razvoj (European Bank for Reconstruction and Developm</w:t>
            </w:r>
            <w:r w:rsidR="009C725F" w:rsidRPr="0087376B">
              <w:rPr>
                <w:rFonts w:ascii="Arial" w:eastAsia="Times New Roman" w:hAnsi="Arial" w:cs="Arial"/>
                <w:szCs w:val="24"/>
                <w:lang w:eastAsia="bs-Latn-BA"/>
              </w:rPr>
              <w:t>e</w:t>
            </w:r>
            <w:r w:rsidRPr="0087376B">
              <w:rPr>
                <w:rFonts w:ascii="Arial" w:eastAsia="Times New Roman" w:hAnsi="Arial" w:cs="Arial"/>
                <w:szCs w:val="24"/>
                <w:lang w:eastAsia="bs-Latn-BA"/>
              </w:rPr>
              <w:t>nt)</w:t>
            </w:r>
          </w:p>
        </w:tc>
      </w:tr>
      <w:tr w:rsidR="00A361FA" w:rsidRPr="0087376B" w14:paraId="2473819C" w14:textId="77777777" w:rsidTr="00741FF9">
        <w:trPr>
          <w:trHeight w:val="567"/>
        </w:trPr>
        <w:tc>
          <w:tcPr>
            <w:tcW w:w="883" w:type="dxa"/>
            <w:shd w:val="clear" w:color="auto" w:fill="auto"/>
            <w:noWrap/>
            <w:hideMark/>
          </w:tcPr>
          <w:p w14:paraId="78A9A1AF"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EIB</w:t>
            </w:r>
          </w:p>
        </w:tc>
        <w:tc>
          <w:tcPr>
            <w:tcW w:w="290" w:type="dxa"/>
            <w:shd w:val="clear" w:color="auto" w:fill="auto"/>
            <w:noWrap/>
            <w:hideMark/>
          </w:tcPr>
          <w:p w14:paraId="1EACA698"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607FDDF9"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Evropska investicijska banka (European Investment Bank)</w:t>
            </w:r>
          </w:p>
        </w:tc>
      </w:tr>
      <w:tr w:rsidR="00A361FA" w:rsidRPr="0087376B" w14:paraId="7779B34B" w14:textId="77777777" w:rsidTr="00741FF9">
        <w:trPr>
          <w:trHeight w:val="567"/>
        </w:trPr>
        <w:tc>
          <w:tcPr>
            <w:tcW w:w="883" w:type="dxa"/>
            <w:shd w:val="clear" w:color="auto" w:fill="auto"/>
            <w:noWrap/>
            <w:hideMark/>
          </w:tcPr>
          <w:p w14:paraId="7E400394"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IBRD</w:t>
            </w:r>
          </w:p>
        </w:tc>
        <w:tc>
          <w:tcPr>
            <w:tcW w:w="290" w:type="dxa"/>
            <w:shd w:val="clear" w:color="auto" w:fill="auto"/>
            <w:noWrap/>
            <w:hideMark/>
          </w:tcPr>
          <w:p w14:paraId="78D630A9"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hideMark/>
          </w:tcPr>
          <w:p w14:paraId="4C15B2D0"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Međunarodna  banka za obnovu i razvoj (International Bank For Recontruction and Development)</w:t>
            </w:r>
          </w:p>
        </w:tc>
      </w:tr>
      <w:tr w:rsidR="00A361FA" w:rsidRPr="0087376B" w14:paraId="1DD785C2" w14:textId="77777777" w:rsidTr="00741FF9">
        <w:trPr>
          <w:trHeight w:val="567"/>
        </w:trPr>
        <w:tc>
          <w:tcPr>
            <w:tcW w:w="883" w:type="dxa"/>
            <w:shd w:val="clear" w:color="auto" w:fill="auto"/>
            <w:noWrap/>
            <w:hideMark/>
          </w:tcPr>
          <w:p w14:paraId="12E04D5E"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IDA</w:t>
            </w:r>
          </w:p>
        </w:tc>
        <w:tc>
          <w:tcPr>
            <w:tcW w:w="290" w:type="dxa"/>
            <w:shd w:val="clear" w:color="auto" w:fill="auto"/>
            <w:noWrap/>
            <w:hideMark/>
          </w:tcPr>
          <w:p w14:paraId="4204D236"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4E012AE6"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Međunarodna asocijacija za razvoj (International Development Association)</w:t>
            </w:r>
          </w:p>
        </w:tc>
      </w:tr>
      <w:tr w:rsidR="00A361FA" w:rsidRPr="0087376B" w14:paraId="1A6B09F2" w14:textId="77777777" w:rsidTr="00741FF9">
        <w:trPr>
          <w:trHeight w:val="567"/>
        </w:trPr>
        <w:tc>
          <w:tcPr>
            <w:tcW w:w="883" w:type="dxa"/>
            <w:shd w:val="clear" w:color="auto" w:fill="auto"/>
            <w:noWrap/>
            <w:hideMark/>
          </w:tcPr>
          <w:p w14:paraId="703332E6"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KfW</w:t>
            </w:r>
          </w:p>
        </w:tc>
        <w:tc>
          <w:tcPr>
            <w:tcW w:w="290" w:type="dxa"/>
            <w:shd w:val="clear" w:color="auto" w:fill="auto"/>
            <w:noWrap/>
            <w:hideMark/>
          </w:tcPr>
          <w:p w14:paraId="77349012"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3687FFBF"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Njemačka banka za obnovu i razvoj (KfW Development Bank)</w:t>
            </w:r>
          </w:p>
        </w:tc>
      </w:tr>
      <w:tr w:rsidR="00A361FA" w:rsidRPr="0087376B" w14:paraId="0D146A05" w14:textId="77777777" w:rsidTr="00741FF9">
        <w:trPr>
          <w:trHeight w:val="567"/>
        </w:trPr>
        <w:tc>
          <w:tcPr>
            <w:tcW w:w="883" w:type="dxa"/>
            <w:shd w:val="clear" w:color="auto" w:fill="auto"/>
            <w:noWrap/>
            <w:hideMark/>
          </w:tcPr>
          <w:p w14:paraId="17694E4D" w14:textId="77777777" w:rsidR="00773E7B" w:rsidRPr="0087376B" w:rsidRDefault="005C5B35"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I</w:t>
            </w:r>
            <w:r w:rsidR="00773E7B" w:rsidRPr="0087376B">
              <w:rPr>
                <w:rFonts w:ascii="Arial" w:eastAsia="Times New Roman" w:hAnsi="Arial" w:cs="Arial"/>
                <w:szCs w:val="24"/>
                <w:lang w:eastAsia="bs-Latn-BA"/>
              </w:rPr>
              <w:t>MF</w:t>
            </w:r>
          </w:p>
        </w:tc>
        <w:tc>
          <w:tcPr>
            <w:tcW w:w="290" w:type="dxa"/>
            <w:shd w:val="clear" w:color="auto" w:fill="auto"/>
            <w:noWrap/>
            <w:hideMark/>
          </w:tcPr>
          <w:p w14:paraId="3DED9B17"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5F63A742"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Međunarodni monetarni fond (International Monetary Fund)</w:t>
            </w:r>
          </w:p>
        </w:tc>
      </w:tr>
      <w:tr w:rsidR="00A361FA" w:rsidRPr="0087376B" w14:paraId="08D76E3C" w14:textId="77777777" w:rsidTr="00741FF9">
        <w:trPr>
          <w:trHeight w:val="567"/>
        </w:trPr>
        <w:tc>
          <w:tcPr>
            <w:tcW w:w="883" w:type="dxa"/>
            <w:shd w:val="clear" w:color="auto" w:fill="auto"/>
            <w:noWrap/>
            <w:hideMark/>
          </w:tcPr>
          <w:p w14:paraId="6333E987"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WB</w:t>
            </w:r>
          </w:p>
        </w:tc>
        <w:tc>
          <w:tcPr>
            <w:tcW w:w="290" w:type="dxa"/>
            <w:shd w:val="clear" w:color="auto" w:fill="auto"/>
            <w:noWrap/>
            <w:hideMark/>
          </w:tcPr>
          <w:p w14:paraId="5992C439" w14:textId="77777777" w:rsidR="00773E7B" w:rsidRPr="0087376B" w:rsidRDefault="00773E7B"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6E7E92ED" w14:textId="77777777" w:rsidR="00773E7B" w:rsidRPr="0087376B" w:rsidRDefault="00773E7B"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Svjetska banka (World Bank)</w:t>
            </w:r>
          </w:p>
        </w:tc>
      </w:tr>
      <w:tr w:rsidR="00BE5B36" w:rsidRPr="0087376B" w14:paraId="2914B4D6" w14:textId="77777777" w:rsidTr="00741FF9">
        <w:trPr>
          <w:trHeight w:val="567"/>
        </w:trPr>
        <w:tc>
          <w:tcPr>
            <w:tcW w:w="883" w:type="dxa"/>
            <w:shd w:val="clear" w:color="auto" w:fill="auto"/>
            <w:noWrap/>
          </w:tcPr>
          <w:p w14:paraId="4BACA912" w14:textId="77777777" w:rsidR="00BE5B36" w:rsidRPr="0087376B" w:rsidRDefault="00BE5B36"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EFF</w:t>
            </w:r>
          </w:p>
        </w:tc>
        <w:tc>
          <w:tcPr>
            <w:tcW w:w="290" w:type="dxa"/>
            <w:shd w:val="clear" w:color="auto" w:fill="auto"/>
            <w:noWrap/>
          </w:tcPr>
          <w:p w14:paraId="39DEF700" w14:textId="77777777" w:rsidR="00BE5B36" w:rsidRPr="0087376B" w:rsidRDefault="00BE5B36"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tcPr>
          <w:p w14:paraId="39B67E36" w14:textId="7E326ADC" w:rsidR="00BE5B36" w:rsidRPr="0087376B" w:rsidRDefault="00221B11" w:rsidP="00221B11">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Prošireni aranžman IMF-a (</w:t>
            </w:r>
            <w:r w:rsidR="00CE072B" w:rsidRPr="0087376B">
              <w:rPr>
                <w:rFonts w:ascii="Arial" w:eastAsia="Times New Roman" w:hAnsi="Arial" w:cs="Arial"/>
                <w:szCs w:val="24"/>
                <w:lang w:eastAsia="bs-Latn-BA"/>
              </w:rPr>
              <w:t>Extended Fund Facility</w:t>
            </w:r>
            <w:r w:rsidR="00BE5B36" w:rsidRPr="0087376B">
              <w:rPr>
                <w:rFonts w:ascii="Arial" w:eastAsia="Times New Roman" w:hAnsi="Arial" w:cs="Arial"/>
                <w:szCs w:val="24"/>
                <w:lang w:eastAsia="bs-Latn-BA"/>
              </w:rPr>
              <w:t xml:space="preserve">) </w:t>
            </w:r>
          </w:p>
        </w:tc>
      </w:tr>
      <w:tr w:rsidR="00641891" w:rsidRPr="0087376B" w14:paraId="3502ACE5" w14:textId="77777777" w:rsidTr="00741FF9">
        <w:trPr>
          <w:trHeight w:val="567"/>
        </w:trPr>
        <w:tc>
          <w:tcPr>
            <w:tcW w:w="883" w:type="dxa"/>
            <w:shd w:val="clear" w:color="auto" w:fill="auto"/>
            <w:noWrap/>
          </w:tcPr>
          <w:p w14:paraId="40114256" w14:textId="42AF9593" w:rsidR="00641891" w:rsidRPr="0087376B" w:rsidRDefault="00641891" w:rsidP="00BA586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RFI</w:t>
            </w:r>
          </w:p>
        </w:tc>
        <w:tc>
          <w:tcPr>
            <w:tcW w:w="290" w:type="dxa"/>
            <w:shd w:val="clear" w:color="auto" w:fill="auto"/>
            <w:noWrap/>
          </w:tcPr>
          <w:p w14:paraId="712AC278" w14:textId="6509EDB6" w:rsidR="00641891" w:rsidRPr="0087376B" w:rsidRDefault="00641891" w:rsidP="00BA586C">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 xml:space="preserve">- </w:t>
            </w:r>
          </w:p>
        </w:tc>
        <w:tc>
          <w:tcPr>
            <w:tcW w:w="9034" w:type="dxa"/>
            <w:shd w:val="clear" w:color="auto" w:fill="auto"/>
            <w:noWrap/>
          </w:tcPr>
          <w:p w14:paraId="10735EA5" w14:textId="5A1CF613" w:rsidR="00641891" w:rsidRPr="0087376B" w:rsidRDefault="00221B11" w:rsidP="00A22491">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Instrument brzog finansiranja (</w:t>
            </w:r>
            <w:r w:rsidR="00A22491" w:rsidRPr="0087376B">
              <w:rPr>
                <w:rFonts w:ascii="Arial" w:eastAsia="Times New Roman" w:hAnsi="Arial" w:cs="Arial"/>
                <w:szCs w:val="24"/>
                <w:lang w:eastAsia="bs-Latn-BA"/>
              </w:rPr>
              <w:t>Rapid Financing Instrument</w:t>
            </w:r>
            <w:r w:rsidR="00641891" w:rsidRPr="0087376B">
              <w:rPr>
                <w:rFonts w:ascii="Arial" w:eastAsia="Times New Roman" w:hAnsi="Arial" w:cs="Arial"/>
                <w:szCs w:val="24"/>
                <w:lang w:eastAsia="bs-Latn-BA"/>
              </w:rPr>
              <w:t>)</w:t>
            </w:r>
          </w:p>
        </w:tc>
      </w:tr>
    </w:tbl>
    <w:p w14:paraId="1A6A39B4" w14:textId="77777777" w:rsidR="00955DCC" w:rsidRPr="0087376B" w:rsidRDefault="00955DCC" w:rsidP="00955DCC"/>
    <w:p w14:paraId="78347E90" w14:textId="77777777" w:rsidR="00955DCC" w:rsidRPr="0087376B" w:rsidRDefault="00955DCC" w:rsidP="00955DCC">
      <w:pPr>
        <w:rPr>
          <w:color w:val="E36C0A" w:themeColor="accent6" w:themeShade="BF"/>
        </w:rPr>
      </w:pPr>
    </w:p>
    <w:p w14:paraId="10E841CB" w14:textId="77777777" w:rsidR="00ED768D" w:rsidRPr="0087376B" w:rsidRDefault="00ED768D" w:rsidP="00955DCC">
      <w:pPr>
        <w:rPr>
          <w:color w:val="E36C0A" w:themeColor="accent6" w:themeShade="BF"/>
          <w:sz w:val="20"/>
        </w:rPr>
      </w:pPr>
    </w:p>
    <w:p w14:paraId="3930B661" w14:textId="77777777" w:rsidR="003D5CC1" w:rsidRPr="0087376B" w:rsidRDefault="003D5CC1">
      <w:pPr>
        <w:rPr>
          <w:rFonts w:ascii="Arial" w:eastAsiaTheme="majorEastAsia" w:hAnsi="Arial" w:cs="Arial"/>
          <w:bCs/>
          <w:sz w:val="28"/>
          <w:szCs w:val="28"/>
        </w:rPr>
      </w:pPr>
      <w:r w:rsidRPr="0087376B">
        <w:rPr>
          <w:rFonts w:ascii="Arial" w:hAnsi="Arial" w:cs="Arial"/>
          <w:b/>
        </w:rPr>
        <w:br w:type="page"/>
      </w:r>
    </w:p>
    <w:p w14:paraId="1EB43E5B" w14:textId="77777777" w:rsidR="00F038BE" w:rsidRPr="0087376B" w:rsidRDefault="00F038BE" w:rsidP="00ED768D">
      <w:pPr>
        <w:pStyle w:val="Heading1"/>
        <w:jc w:val="center"/>
        <w:rPr>
          <w:rFonts w:ascii="Arial" w:hAnsi="Arial" w:cs="Arial"/>
          <w:b w:val="0"/>
          <w:color w:val="auto"/>
        </w:rPr>
        <w:sectPr w:rsidR="00F038BE" w:rsidRPr="0087376B" w:rsidSect="00626FD0">
          <w:footerReference w:type="default" r:id="rId10"/>
          <w:footerReference w:type="first" r:id="rId11"/>
          <w:pgSz w:w="11906" w:h="16838"/>
          <w:pgMar w:top="1135" w:right="1133" w:bottom="709" w:left="1440" w:header="708" w:footer="708" w:gutter="0"/>
          <w:pgNumType w:start="1" w:chapStyle="1"/>
          <w:cols w:space="708"/>
          <w:titlePg/>
          <w:docGrid w:linePitch="360"/>
        </w:sectPr>
      </w:pPr>
    </w:p>
    <w:p w14:paraId="1CD17278" w14:textId="58C45292" w:rsidR="00ED768D" w:rsidRPr="0087376B" w:rsidRDefault="00C0486E" w:rsidP="00ED768D">
      <w:pPr>
        <w:pStyle w:val="Heading1"/>
        <w:jc w:val="center"/>
        <w:rPr>
          <w:rFonts w:ascii="Arial" w:hAnsi="Arial" w:cs="Arial"/>
          <w:b w:val="0"/>
          <w:color w:val="auto"/>
        </w:rPr>
      </w:pPr>
      <w:bookmarkStart w:id="0" w:name="_Toc149731733"/>
      <w:r w:rsidRPr="0087376B">
        <w:rPr>
          <w:rFonts w:ascii="Arial" w:hAnsi="Arial" w:cs="Arial"/>
          <w:b w:val="0"/>
          <w:color w:val="auto"/>
        </w:rPr>
        <w:lastRenderedPageBreak/>
        <w:t>U V O D</w:t>
      </w:r>
      <w:bookmarkEnd w:id="0"/>
    </w:p>
    <w:p w14:paraId="2A212728" w14:textId="77777777" w:rsidR="00ED768D" w:rsidRPr="0087376B" w:rsidRDefault="00ED768D" w:rsidP="003D6AFA">
      <w:pPr>
        <w:spacing w:after="0"/>
        <w:jc w:val="both"/>
        <w:rPr>
          <w:rFonts w:ascii="Arial" w:hAnsi="Arial" w:cs="Arial"/>
          <w:sz w:val="24"/>
          <w:szCs w:val="24"/>
        </w:rPr>
      </w:pPr>
    </w:p>
    <w:p w14:paraId="54E800E6" w14:textId="537963BF" w:rsidR="002B54AA" w:rsidRPr="0087376B" w:rsidRDefault="00ED768D" w:rsidP="00087712">
      <w:pPr>
        <w:spacing w:after="0"/>
        <w:ind w:firstLine="360"/>
        <w:jc w:val="both"/>
        <w:rPr>
          <w:rFonts w:ascii="Arial" w:hAnsi="Arial" w:cs="Arial"/>
          <w:szCs w:val="24"/>
        </w:rPr>
      </w:pPr>
      <w:r w:rsidRPr="0087376B">
        <w:rPr>
          <w:rFonts w:ascii="Arial" w:hAnsi="Arial" w:cs="Arial"/>
          <w:szCs w:val="24"/>
        </w:rPr>
        <w:t xml:space="preserve">Strategija upravljanja dugom </w:t>
      </w:r>
      <w:r w:rsidR="002009ED" w:rsidRPr="0087376B">
        <w:rPr>
          <w:rFonts w:ascii="Arial" w:hAnsi="Arial" w:cs="Arial"/>
          <w:szCs w:val="24"/>
        </w:rPr>
        <w:t>202</w:t>
      </w:r>
      <w:r w:rsidR="008B73F9" w:rsidRPr="0087376B">
        <w:rPr>
          <w:rFonts w:ascii="Arial" w:hAnsi="Arial" w:cs="Arial"/>
          <w:szCs w:val="24"/>
        </w:rPr>
        <w:t>3</w:t>
      </w:r>
      <w:r w:rsidR="002009ED" w:rsidRPr="0087376B">
        <w:rPr>
          <w:rFonts w:ascii="Arial" w:hAnsi="Arial" w:cs="Arial"/>
          <w:szCs w:val="24"/>
        </w:rPr>
        <w:t xml:space="preserve"> </w:t>
      </w:r>
      <w:r w:rsidR="008E770E" w:rsidRPr="0087376B">
        <w:rPr>
          <w:rFonts w:ascii="Arial" w:hAnsi="Arial" w:cs="Arial"/>
          <w:szCs w:val="24"/>
        </w:rPr>
        <w:t xml:space="preserve">– </w:t>
      </w:r>
      <w:r w:rsidR="00112088" w:rsidRPr="0087376B">
        <w:rPr>
          <w:rFonts w:ascii="Arial" w:hAnsi="Arial" w:cs="Arial"/>
          <w:szCs w:val="24"/>
        </w:rPr>
        <w:t>202</w:t>
      </w:r>
      <w:r w:rsidR="008B73F9" w:rsidRPr="0087376B">
        <w:rPr>
          <w:rFonts w:ascii="Arial" w:hAnsi="Arial" w:cs="Arial"/>
          <w:szCs w:val="24"/>
        </w:rPr>
        <w:t>5</w:t>
      </w:r>
      <w:r w:rsidR="008E770E" w:rsidRPr="0087376B">
        <w:rPr>
          <w:rFonts w:ascii="Arial" w:hAnsi="Arial" w:cs="Arial"/>
          <w:szCs w:val="24"/>
        </w:rPr>
        <w:t>.</w:t>
      </w:r>
      <w:r w:rsidRPr="0087376B">
        <w:rPr>
          <w:rFonts w:ascii="Arial" w:hAnsi="Arial" w:cs="Arial"/>
          <w:szCs w:val="24"/>
        </w:rPr>
        <w:t xml:space="preserve"> (u daljem tekstu: Strategija) predstavlja sažetak glavnih načela i smjernica za politik</w:t>
      </w:r>
      <w:r w:rsidR="008B73F9" w:rsidRPr="0087376B">
        <w:rPr>
          <w:rFonts w:ascii="Arial" w:hAnsi="Arial" w:cs="Arial"/>
          <w:szCs w:val="24"/>
        </w:rPr>
        <w:t>u</w:t>
      </w:r>
      <w:r w:rsidRPr="0087376B">
        <w:rPr>
          <w:rFonts w:ascii="Arial" w:hAnsi="Arial" w:cs="Arial"/>
          <w:szCs w:val="24"/>
        </w:rPr>
        <w:t xml:space="preserve"> upravljanja </w:t>
      </w:r>
      <w:r w:rsidR="002B54AA" w:rsidRPr="0087376B">
        <w:rPr>
          <w:rFonts w:ascii="Arial" w:hAnsi="Arial" w:cs="Arial"/>
          <w:szCs w:val="24"/>
        </w:rPr>
        <w:t xml:space="preserve">dugom </w:t>
      </w:r>
      <w:r w:rsidR="00CE3C2E" w:rsidRPr="0087376B">
        <w:rPr>
          <w:rFonts w:ascii="Arial" w:hAnsi="Arial" w:cs="Arial"/>
          <w:szCs w:val="24"/>
        </w:rPr>
        <w:t xml:space="preserve">Federacije BiH </w:t>
      </w:r>
      <w:r w:rsidR="002B54AA" w:rsidRPr="0087376B">
        <w:rPr>
          <w:rFonts w:ascii="Arial" w:hAnsi="Arial" w:cs="Arial"/>
          <w:szCs w:val="24"/>
        </w:rPr>
        <w:t xml:space="preserve">u </w:t>
      </w:r>
      <w:r w:rsidR="008B73F9" w:rsidRPr="0087376B">
        <w:rPr>
          <w:rFonts w:ascii="Arial" w:hAnsi="Arial" w:cs="Arial"/>
          <w:szCs w:val="24"/>
        </w:rPr>
        <w:t>navedenom</w:t>
      </w:r>
      <w:r w:rsidR="002B54AA" w:rsidRPr="0087376B">
        <w:rPr>
          <w:rFonts w:ascii="Arial" w:hAnsi="Arial" w:cs="Arial"/>
          <w:szCs w:val="24"/>
        </w:rPr>
        <w:t xml:space="preserve"> periodu i</w:t>
      </w:r>
      <w:r w:rsidR="00C0486E" w:rsidRPr="0087376B">
        <w:rPr>
          <w:rFonts w:ascii="Arial" w:hAnsi="Arial" w:cs="Arial"/>
          <w:szCs w:val="24"/>
        </w:rPr>
        <w:t xml:space="preserve"> </w:t>
      </w:r>
      <w:r w:rsidR="002F6D1F" w:rsidRPr="0087376B">
        <w:rPr>
          <w:rFonts w:ascii="Arial" w:hAnsi="Arial" w:cs="Arial"/>
          <w:szCs w:val="24"/>
        </w:rPr>
        <w:t xml:space="preserve">od 2015. godine </w:t>
      </w:r>
      <w:r w:rsidR="00C0486E" w:rsidRPr="0087376B">
        <w:rPr>
          <w:rFonts w:ascii="Arial" w:hAnsi="Arial" w:cs="Arial"/>
          <w:szCs w:val="24"/>
        </w:rPr>
        <w:t xml:space="preserve">predstavlja jedan od strateških dokumenata Vlade Federacije u domeni upravljanja dugom. Strategija  se </w:t>
      </w:r>
      <w:r w:rsidR="002B54AA" w:rsidRPr="0087376B">
        <w:rPr>
          <w:rFonts w:ascii="Arial" w:hAnsi="Arial" w:cs="Arial"/>
          <w:szCs w:val="24"/>
        </w:rPr>
        <w:t xml:space="preserve">temelji na </w:t>
      </w:r>
      <w:r w:rsidRPr="0087376B">
        <w:rPr>
          <w:rFonts w:ascii="Arial" w:hAnsi="Arial" w:cs="Arial"/>
          <w:szCs w:val="24"/>
        </w:rPr>
        <w:t>postojeć</w:t>
      </w:r>
      <w:r w:rsidR="00C4018A" w:rsidRPr="0087376B">
        <w:rPr>
          <w:rFonts w:ascii="Arial" w:hAnsi="Arial" w:cs="Arial"/>
          <w:szCs w:val="24"/>
        </w:rPr>
        <w:t>em portfoliju</w:t>
      </w:r>
      <w:r w:rsidR="00D666B6" w:rsidRPr="0087376B">
        <w:rPr>
          <w:rFonts w:ascii="Arial" w:hAnsi="Arial" w:cs="Arial"/>
          <w:szCs w:val="24"/>
        </w:rPr>
        <w:t xml:space="preserve"> duga</w:t>
      </w:r>
      <w:r w:rsidRPr="0087376B">
        <w:rPr>
          <w:rFonts w:ascii="Arial" w:hAnsi="Arial" w:cs="Arial"/>
          <w:szCs w:val="24"/>
        </w:rPr>
        <w:t xml:space="preserve"> </w:t>
      </w:r>
      <w:r w:rsidR="002D19CB" w:rsidRPr="0087376B">
        <w:rPr>
          <w:rFonts w:ascii="Arial" w:hAnsi="Arial" w:cs="Arial"/>
          <w:szCs w:val="24"/>
        </w:rPr>
        <w:t>F</w:t>
      </w:r>
      <w:r w:rsidR="00D666B6" w:rsidRPr="0087376B">
        <w:rPr>
          <w:rFonts w:ascii="Arial" w:hAnsi="Arial" w:cs="Arial"/>
          <w:szCs w:val="24"/>
        </w:rPr>
        <w:t xml:space="preserve">ederacije </w:t>
      </w:r>
      <w:r w:rsidR="002D19CB" w:rsidRPr="0087376B">
        <w:rPr>
          <w:rFonts w:ascii="Arial" w:hAnsi="Arial" w:cs="Arial"/>
          <w:szCs w:val="24"/>
        </w:rPr>
        <w:t>BiH</w:t>
      </w:r>
      <w:r w:rsidRPr="0087376B">
        <w:rPr>
          <w:rFonts w:ascii="Arial" w:hAnsi="Arial" w:cs="Arial"/>
          <w:szCs w:val="24"/>
        </w:rPr>
        <w:t>, Programu javnih investicija F</w:t>
      </w:r>
      <w:r w:rsidR="00D666B6" w:rsidRPr="0087376B">
        <w:rPr>
          <w:rFonts w:ascii="Arial" w:hAnsi="Arial" w:cs="Arial"/>
          <w:szCs w:val="24"/>
        </w:rPr>
        <w:t xml:space="preserve">ederacije </w:t>
      </w:r>
      <w:r w:rsidRPr="0087376B">
        <w:rPr>
          <w:rFonts w:ascii="Arial" w:hAnsi="Arial" w:cs="Arial"/>
          <w:szCs w:val="24"/>
        </w:rPr>
        <w:t xml:space="preserve">BiH </w:t>
      </w:r>
      <w:r w:rsidR="00641891" w:rsidRPr="0087376B">
        <w:rPr>
          <w:rFonts w:ascii="Arial" w:hAnsi="Arial" w:cs="Arial"/>
          <w:szCs w:val="24"/>
        </w:rPr>
        <w:t>202</w:t>
      </w:r>
      <w:r w:rsidR="008B73F9" w:rsidRPr="0087376B">
        <w:rPr>
          <w:rFonts w:ascii="Arial" w:hAnsi="Arial" w:cs="Arial"/>
          <w:szCs w:val="24"/>
        </w:rPr>
        <w:t>3</w:t>
      </w:r>
      <w:r w:rsidR="00641891" w:rsidRPr="0087376B">
        <w:rPr>
          <w:rFonts w:ascii="Arial" w:hAnsi="Arial" w:cs="Arial"/>
          <w:szCs w:val="24"/>
        </w:rPr>
        <w:t xml:space="preserve"> – 202</w:t>
      </w:r>
      <w:r w:rsidR="008B73F9" w:rsidRPr="0087376B">
        <w:rPr>
          <w:rFonts w:ascii="Arial" w:hAnsi="Arial" w:cs="Arial"/>
          <w:szCs w:val="24"/>
        </w:rPr>
        <w:t>5</w:t>
      </w:r>
      <w:r w:rsidR="0079164B" w:rsidRPr="0087376B">
        <w:rPr>
          <w:rFonts w:ascii="Arial" w:hAnsi="Arial" w:cs="Arial"/>
          <w:szCs w:val="24"/>
        </w:rPr>
        <w:t>.</w:t>
      </w:r>
      <w:r w:rsidR="008E770E" w:rsidRPr="0087376B">
        <w:rPr>
          <w:rFonts w:ascii="Arial" w:hAnsi="Arial" w:cs="Arial"/>
          <w:szCs w:val="24"/>
        </w:rPr>
        <w:t xml:space="preserve"> </w:t>
      </w:r>
      <w:r w:rsidR="006C2D03" w:rsidRPr="0087376B">
        <w:rPr>
          <w:rFonts w:ascii="Arial" w:hAnsi="Arial" w:cs="Arial"/>
          <w:szCs w:val="24"/>
        </w:rPr>
        <w:t>godina</w:t>
      </w:r>
      <w:r w:rsidR="00741EF0" w:rsidRPr="0087376B">
        <w:rPr>
          <w:rFonts w:ascii="Arial" w:hAnsi="Arial" w:cs="Arial"/>
          <w:szCs w:val="24"/>
        </w:rPr>
        <w:t xml:space="preserve"> (PJI</w:t>
      </w:r>
      <w:r w:rsidR="00CD4194" w:rsidRPr="0087376B">
        <w:rPr>
          <w:rFonts w:ascii="Arial" w:hAnsi="Arial" w:cs="Arial"/>
          <w:szCs w:val="24"/>
        </w:rPr>
        <w:t xml:space="preserve"> FBiH</w:t>
      </w:r>
      <w:r w:rsidR="006D28D7" w:rsidRPr="0087376B">
        <w:rPr>
          <w:rFonts w:ascii="Arial" w:hAnsi="Arial" w:cs="Arial"/>
          <w:szCs w:val="24"/>
        </w:rPr>
        <w:t xml:space="preserve"> </w:t>
      </w:r>
      <w:r w:rsidR="00641891" w:rsidRPr="0087376B">
        <w:rPr>
          <w:rFonts w:ascii="Arial" w:hAnsi="Arial" w:cs="Arial"/>
          <w:szCs w:val="24"/>
        </w:rPr>
        <w:t>202</w:t>
      </w:r>
      <w:r w:rsidR="008B73F9" w:rsidRPr="0087376B">
        <w:rPr>
          <w:rFonts w:ascii="Arial" w:hAnsi="Arial" w:cs="Arial"/>
          <w:szCs w:val="24"/>
        </w:rPr>
        <w:t>3</w:t>
      </w:r>
      <w:r w:rsidR="00641891" w:rsidRPr="0087376B">
        <w:rPr>
          <w:rFonts w:ascii="Arial" w:hAnsi="Arial" w:cs="Arial"/>
          <w:szCs w:val="24"/>
        </w:rPr>
        <w:t xml:space="preserve"> – 202</w:t>
      </w:r>
      <w:r w:rsidR="008B73F9" w:rsidRPr="0087376B">
        <w:rPr>
          <w:rFonts w:ascii="Arial" w:hAnsi="Arial" w:cs="Arial"/>
          <w:szCs w:val="24"/>
        </w:rPr>
        <w:t>5</w:t>
      </w:r>
      <w:r w:rsidR="0079164B" w:rsidRPr="0087376B">
        <w:rPr>
          <w:rFonts w:ascii="Arial" w:hAnsi="Arial" w:cs="Arial"/>
          <w:szCs w:val="24"/>
        </w:rPr>
        <w:t>.</w:t>
      </w:r>
      <w:r w:rsidR="00741EF0" w:rsidRPr="0087376B">
        <w:rPr>
          <w:rFonts w:ascii="Arial" w:hAnsi="Arial" w:cs="Arial"/>
          <w:szCs w:val="24"/>
        </w:rPr>
        <w:t>)</w:t>
      </w:r>
      <w:r w:rsidR="00906DA8" w:rsidRPr="0087376B">
        <w:rPr>
          <w:rFonts w:ascii="Arial" w:hAnsi="Arial" w:cs="Arial"/>
          <w:szCs w:val="24"/>
        </w:rPr>
        <w:t xml:space="preserve"> i D</w:t>
      </w:r>
      <w:r w:rsidR="00087712" w:rsidRPr="0087376B">
        <w:rPr>
          <w:rFonts w:ascii="Arial" w:hAnsi="Arial" w:cs="Arial"/>
          <w:szCs w:val="24"/>
        </w:rPr>
        <w:t>okumentu okvirnog budžeta Federacije BiH 202</w:t>
      </w:r>
      <w:r w:rsidR="008B73F9" w:rsidRPr="0087376B">
        <w:rPr>
          <w:rFonts w:ascii="Arial" w:hAnsi="Arial" w:cs="Arial"/>
          <w:szCs w:val="24"/>
        </w:rPr>
        <w:t>3</w:t>
      </w:r>
      <w:r w:rsidR="00087712" w:rsidRPr="0087376B">
        <w:rPr>
          <w:rFonts w:ascii="Arial" w:hAnsi="Arial" w:cs="Arial"/>
          <w:szCs w:val="24"/>
        </w:rPr>
        <w:t xml:space="preserve"> – 202</w:t>
      </w:r>
      <w:r w:rsidR="008B73F9" w:rsidRPr="0087376B">
        <w:rPr>
          <w:rFonts w:ascii="Arial" w:hAnsi="Arial" w:cs="Arial"/>
          <w:szCs w:val="24"/>
        </w:rPr>
        <w:t>5</w:t>
      </w:r>
      <w:r w:rsidR="001E36D9" w:rsidRPr="0087376B">
        <w:rPr>
          <w:rFonts w:ascii="Arial" w:hAnsi="Arial" w:cs="Arial"/>
          <w:szCs w:val="24"/>
        </w:rPr>
        <w:t>.</w:t>
      </w:r>
      <w:r w:rsidR="00087712" w:rsidRPr="0087376B">
        <w:rPr>
          <w:rFonts w:ascii="Arial" w:hAnsi="Arial" w:cs="Arial"/>
          <w:szCs w:val="24"/>
        </w:rPr>
        <w:t xml:space="preserve"> godine</w:t>
      </w:r>
      <w:r w:rsidR="006C2D03" w:rsidRPr="0087376B">
        <w:rPr>
          <w:rFonts w:ascii="Arial" w:hAnsi="Arial" w:cs="Arial"/>
          <w:szCs w:val="24"/>
        </w:rPr>
        <w:t>.</w:t>
      </w:r>
      <w:r w:rsidR="00E378AE" w:rsidRPr="0087376B">
        <w:rPr>
          <w:rFonts w:ascii="Arial" w:hAnsi="Arial" w:cs="Arial"/>
          <w:szCs w:val="24"/>
        </w:rPr>
        <w:t xml:space="preserve"> </w:t>
      </w:r>
      <w:r w:rsidR="002B54AA" w:rsidRPr="0087376B">
        <w:rPr>
          <w:rFonts w:ascii="Arial" w:hAnsi="Arial" w:cs="Arial"/>
          <w:szCs w:val="24"/>
        </w:rPr>
        <w:t xml:space="preserve">Strategija </w:t>
      </w:r>
      <w:r w:rsidR="00D666B6" w:rsidRPr="0087376B">
        <w:rPr>
          <w:rFonts w:ascii="Arial" w:hAnsi="Arial" w:cs="Arial"/>
          <w:szCs w:val="24"/>
        </w:rPr>
        <w:t xml:space="preserve">sadrži </w:t>
      </w:r>
      <w:r w:rsidR="002B54AA" w:rsidRPr="0087376B">
        <w:rPr>
          <w:rFonts w:ascii="Arial" w:hAnsi="Arial" w:cs="Arial"/>
          <w:szCs w:val="24"/>
        </w:rPr>
        <w:t xml:space="preserve">planove finansiranja </w:t>
      </w:r>
      <w:r w:rsidR="00F73BE7" w:rsidRPr="0087376B">
        <w:rPr>
          <w:rFonts w:ascii="Arial" w:hAnsi="Arial" w:cs="Arial"/>
          <w:szCs w:val="24"/>
        </w:rPr>
        <w:t>potreba</w:t>
      </w:r>
      <w:r w:rsidR="002B54AA" w:rsidRPr="0087376B">
        <w:rPr>
          <w:rFonts w:ascii="Arial" w:hAnsi="Arial" w:cs="Arial"/>
          <w:szCs w:val="24"/>
        </w:rPr>
        <w:t xml:space="preserve"> </w:t>
      </w:r>
      <w:r w:rsidR="003D6783" w:rsidRPr="0087376B">
        <w:rPr>
          <w:rFonts w:ascii="Arial" w:hAnsi="Arial" w:cs="Arial"/>
          <w:szCs w:val="24"/>
        </w:rPr>
        <w:t>Vlade F</w:t>
      </w:r>
      <w:r w:rsidR="00F327B1" w:rsidRPr="0087376B">
        <w:rPr>
          <w:rFonts w:ascii="Arial" w:hAnsi="Arial" w:cs="Arial"/>
          <w:szCs w:val="24"/>
        </w:rPr>
        <w:t xml:space="preserve">ederacije </w:t>
      </w:r>
      <w:r w:rsidR="003D6783" w:rsidRPr="0087376B">
        <w:rPr>
          <w:rFonts w:ascii="Arial" w:hAnsi="Arial" w:cs="Arial"/>
          <w:szCs w:val="24"/>
        </w:rPr>
        <w:t xml:space="preserve">BiH </w:t>
      </w:r>
      <w:r w:rsidR="002B54AA" w:rsidRPr="0087376B">
        <w:rPr>
          <w:rFonts w:ascii="Arial" w:hAnsi="Arial" w:cs="Arial"/>
          <w:szCs w:val="24"/>
        </w:rPr>
        <w:t>u naredn</w:t>
      </w:r>
      <w:r w:rsidR="007D7527" w:rsidRPr="0087376B">
        <w:rPr>
          <w:rFonts w:ascii="Arial" w:hAnsi="Arial" w:cs="Arial"/>
          <w:szCs w:val="24"/>
        </w:rPr>
        <w:t>e tri</w:t>
      </w:r>
      <w:r w:rsidR="002B54AA" w:rsidRPr="0087376B">
        <w:rPr>
          <w:rFonts w:ascii="Arial" w:hAnsi="Arial" w:cs="Arial"/>
          <w:szCs w:val="24"/>
        </w:rPr>
        <w:t xml:space="preserve"> godin</w:t>
      </w:r>
      <w:r w:rsidR="007D7527" w:rsidRPr="0087376B">
        <w:rPr>
          <w:rFonts w:ascii="Arial" w:hAnsi="Arial" w:cs="Arial"/>
          <w:szCs w:val="24"/>
        </w:rPr>
        <w:t>e</w:t>
      </w:r>
      <w:r w:rsidR="008E770E" w:rsidRPr="0087376B">
        <w:rPr>
          <w:rFonts w:ascii="Arial" w:hAnsi="Arial" w:cs="Arial"/>
          <w:szCs w:val="24"/>
        </w:rPr>
        <w:t xml:space="preserve"> kako na vanjskom tako i na unutrašnjem tržištu</w:t>
      </w:r>
      <w:r w:rsidR="002B54AA" w:rsidRPr="0087376B">
        <w:rPr>
          <w:rFonts w:ascii="Arial" w:hAnsi="Arial" w:cs="Arial"/>
          <w:szCs w:val="24"/>
        </w:rPr>
        <w:t xml:space="preserve">, te indikativne mjere i alate </w:t>
      </w:r>
      <w:r w:rsidR="00D666B6" w:rsidRPr="0087376B">
        <w:rPr>
          <w:rFonts w:ascii="Arial" w:hAnsi="Arial" w:cs="Arial"/>
          <w:szCs w:val="24"/>
        </w:rPr>
        <w:t>potrebne</w:t>
      </w:r>
      <w:r w:rsidR="002B54AA" w:rsidRPr="0087376B">
        <w:rPr>
          <w:rFonts w:ascii="Arial" w:hAnsi="Arial" w:cs="Arial"/>
          <w:szCs w:val="24"/>
        </w:rPr>
        <w:t xml:space="preserve"> za dostizanje usvojenih strateških ciljeva.</w:t>
      </w:r>
    </w:p>
    <w:p w14:paraId="7E2D3176" w14:textId="77777777" w:rsidR="00626FD0" w:rsidRPr="0087376B" w:rsidRDefault="00626FD0" w:rsidP="00626FD0">
      <w:pPr>
        <w:spacing w:after="0" w:line="240" w:lineRule="auto"/>
      </w:pPr>
    </w:p>
    <w:p w14:paraId="09299300" w14:textId="77777777" w:rsidR="00626FD0" w:rsidRPr="0087376B" w:rsidRDefault="00626FD0" w:rsidP="00626FD0">
      <w:pPr>
        <w:pStyle w:val="NoSpacing"/>
        <w:ind w:left="426"/>
        <w:jc w:val="both"/>
        <w:rPr>
          <w:rFonts w:ascii="Arial" w:hAnsi="Arial" w:cs="Arial"/>
          <w:sz w:val="24"/>
          <w:szCs w:val="24"/>
          <w:highlight w:val="yellow"/>
          <w:lang w:val="hr-HR"/>
        </w:rPr>
      </w:pPr>
    </w:p>
    <w:p w14:paraId="3473B0F7" w14:textId="72F4728C" w:rsidR="00C0486E" w:rsidRPr="0087376B" w:rsidRDefault="002F6D1F" w:rsidP="00087712">
      <w:pPr>
        <w:pStyle w:val="NoSpacing"/>
        <w:spacing w:line="276" w:lineRule="auto"/>
        <w:ind w:firstLine="142"/>
        <w:jc w:val="both"/>
        <w:rPr>
          <w:rFonts w:ascii="Arial" w:hAnsi="Arial" w:cs="Arial"/>
          <w:szCs w:val="24"/>
          <w:lang w:val="hr-HR"/>
        </w:rPr>
      </w:pPr>
      <w:r w:rsidRPr="0087376B">
        <w:rPr>
          <w:rFonts w:ascii="Arial" w:hAnsi="Arial" w:cs="Arial"/>
          <w:szCs w:val="24"/>
          <w:lang w:val="hr-HR"/>
        </w:rPr>
        <w:t xml:space="preserve"> </w:t>
      </w:r>
    </w:p>
    <w:p w14:paraId="00F62453" w14:textId="7973ED8E" w:rsidR="00ED768D" w:rsidRPr="0087376B" w:rsidRDefault="002F6D1F" w:rsidP="003B63F6">
      <w:pPr>
        <w:pStyle w:val="Heading1"/>
        <w:numPr>
          <w:ilvl w:val="0"/>
          <w:numId w:val="1"/>
        </w:numPr>
        <w:spacing w:before="0"/>
        <w:ind w:left="567" w:hanging="425"/>
        <w:rPr>
          <w:rFonts w:ascii="Arial" w:hAnsi="Arial" w:cs="Arial"/>
          <w:b w:val="0"/>
          <w:color w:val="auto"/>
        </w:rPr>
      </w:pPr>
      <w:bookmarkStart w:id="1" w:name="_Toc149731734"/>
      <w:r w:rsidRPr="0087376B">
        <w:rPr>
          <w:rFonts w:ascii="Arial" w:hAnsi="Arial" w:cs="Arial"/>
          <w:b w:val="0"/>
          <w:color w:val="auto"/>
        </w:rPr>
        <w:t>CILJEVI I OBUHVAT STRATEGIJE UPRAVLJANJA DUGOM</w:t>
      </w:r>
      <w:bookmarkEnd w:id="1"/>
    </w:p>
    <w:p w14:paraId="7DDC3F7E" w14:textId="77777777" w:rsidR="00BE5B36" w:rsidRPr="0087376B" w:rsidRDefault="00BE5B36" w:rsidP="00ED768D">
      <w:pPr>
        <w:pStyle w:val="NoSpacing"/>
        <w:rPr>
          <w:rFonts w:ascii="Arial" w:hAnsi="Arial" w:cs="Arial"/>
          <w:lang w:val="hr-HR"/>
        </w:rPr>
      </w:pPr>
    </w:p>
    <w:p w14:paraId="1B80BE51" w14:textId="77777777" w:rsidR="00087712" w:rsidRPr="0087376B" w:rsidRDefault="00087712" w:rsidP="00ED768D">
      <w:pPr>
        <w:pStyle w:val="NoSpacing"/>
        <w:rPr>
          <w:rFonts w:ascii="Arial" w:hAnsi="Arial" w:cs="Arial"/>
          <w:lang w:val="hr-HR"/>
        </w:rPr>
      </w:pPr>
    </w:p>
    <w:p w14:paraId="057CBF96" w14:textId="77777777"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2" w:name="_Toc149731735"/>
      <w:r w:rsidRPr="003B63F6">
        <w:rPr>
          <w:rFonts w:ascii="Arial" w:hAnsi="Arial" w:cs="Arial"/>
          <w:b w:val="0"/>
          <w:color w:val="auto"/>
          <w:sz w:val="24"/>
          <w:szCs w:val="24"/>
        </w:rPr>
        <w:t>Ciljevi upravljanja dugom</w:t>
      </w:r>
      <w:bookmarkEnd w:id="2"/>
    </w:p>
    <w:p w14:paraId="1DCE916B" w14:textId="77777777" w:rsidR="00ED768D" w:rsidRPr="0087376B" w:rsidRDefault="00ED768D" w:rsidP="00087712">
      <w:pPr>
        <w:spacing w:after="0"/>
        <w:jc w:val="both"/>
      </w:pPr>
    </w:p>
    <w:p w14:paraId="18AD8AFE" w14:textId="77777777" w:rsidR="00ED768D" w:rsidRPr="0087376B" w:rsidRDefault="00E378AE" w:rsidP="00087712">
      <w:pPr>
        <w:pStyle w:val="NoSpacing"/>
        <w:spacing w:line="276" w:lineRule="auto"/>
        <w:jc w:val="both"/>
        <w:rPr>
          <w:rFonts w:ascii="Arial" w:hAnsi="Arial" w:cs="Arial"/>
          <w:lang w:val="hr-HR"/>
        </w:rPr>
      </w:pPr>
      <w:r w:rsidRPr="0087376B">
        <w:rPr>
          <w:rFonts w:ascii="Arial" w:hAnsi="Arial" w:cs="Arial"/>
          <w:lang w:val="hr-HR"/>
        </w:rPr>
        <w:t>C</w:t>
      </w:r>
      <w:r w:rsidR="00ED768D" w:rsidRPr="0087376B">
        <w:rPr>
          <w:rFonts w:ascii="Arial" w:hAnsi="Arial" w:cs="Arial"/>
          <w:lang w:val="hr-HR"/>
        </w:rPr>
        <w:t>iljevi upravljanja dugom Vlade F</w:t>
      </w:r>
      <w:r w:rsidR="00D864A3" w:rsidRPr="0087376B">
        <w:rPr>
          <w:rFonts w:ascii="Arial" w:hAnsi="Arial" w:cs="Arial"/>
          <w:lang w:val="hr-HR"/>
        </w:rPr>
        <w:t xml:space="preserve">ederacije </w:t>
      </w:r>
      <w:r w:rsidR="00ED768D" w:rsidRPr="0087376B">
        <w:rPr>
          <w:rFonts w:ascii="Arial" w:hAnsi="Arial" w:cs="Arial"/>
          <w:lang w:val="hr-HR"/>
        </w:rPr>
        <w:t>BiH su:</w:t>
      </w:r>
    </w:p>
    <w:p w14:paraId="54B9F2F0" w14:textId="77777777" w:rsidR="00C4523E" w:rsidRPr="0087376B" w:rsidRDefault="00C4523E" w:rsidP="00087712">
      <w:pPr>
        <w:pStyle w:val="NoSpacing"/>
        <w:spacing w:line="276" w:lineRule="auto"/>
        <w:jc w:val="both"/>
        <w:rPr>
          <w:rFonts w:ascii="Arial" w:hAnsi="Arial" w:cs="Arial"/>
          <w:lang w:val="hr-HR"/>
        </w:rPr>
      </w:pPr>
    </w:p>
    <w:p w14:paraId="7CA9B1A8" w14:textId="6127A3DE" w:rsidR="00ED768D" w:rsidRPr="0087376B" w:rsidRDefault="00ED768D" w:rsidP="00087712">
      <w:pPr>
        <w:pStyle w:val="NoSpacing"/>
        <w:numPr>
          <w:ilvl w:val="0"/>
          <w:numId w:val="2"/>
        </w:numPr>
        <w:spacing w:line="276" w:lineRule="auto"/>
        <w:jc w:val="both"/>
        <w:rPr>
          <w:rFonts w:ascii="Arial" w:hAnsi="Arial" w:cs="Arial"/>
          <w:lang w:val="hr-HR"/>
        </w:rPr>
      </w:pPr>
      <w:r w:rsidRPr="0087376B">
        <w:rPr>
          <w:rFonts w:ascii="Arial" w:hAnsi="Arial" w:cs="Arial"/>
          <w:lang w:val="hr-HR"/>
        </w:rPr>
        <w:t xml:space="preserve">osiguranje finansijskih sredstava za finansiranje vladinih potreba uz </w:t>
      </w:r>
      <w:r w:rsidR="009847D2" w:rsidRPr="0087376B">
        <w:rPr>
          <w:rFonts w:ascii="Arial" w:hAnsi="Arial" w:cs="Arial"/>
          <w:lang w:val="hr-HR"/>
        </w:rPr>
        <w:t xml:space="preserve">prihvatljive troškove i rizike </w:t>
      </w:r>
      <w:r w:rsidRPr="0087376B">
        <w:rPr>
          <w:rFonts w:ascii="Arial" w:hAnsi="Arial" w:cs="Arial"/>
          <w:lang w:val="hr-HR"/>
        </w:rPr>
        <w:t xml:space="preserve">u srednjem i dugom roku; </w:t>
      </w:r>
    </w:p>
    <w:p w14:paraId="15117D62" w14:textId="77777777" w:rsidR="00ED768D" w:rsidRPr="0087376B" w:rsidRDefault="00ED768D" w:rsidP="00087712">
      <w:pPr>
        <w:pStyle w:val="NoSpacing"/>
        <w:numPr>
          <w:ilvl w:val="0"/>
          <w:numId w:val="2"/>
        </w:numPr>
        <w:spacing w:line="276" w:lineRule="auto"/>
        <w:jc w:val="both"/>
        <w:rPr>
          <w:rFonts w:ascii="Arial" w:hAnsi="Arial" w:cs="Arial"/>
          <w:lang w:val="hr-HR"/>
        </w:rPr>
      </w:pPr>
      <w:r w:rsidRPr="0087376B">
        <w:rPr>
          <w:rFonts w:ascii="Arial" w:hAnsi="Arial" w:cs="Arial"/>
          <w:lang w:val="hr-HR"/>
        </w:rPr>
        <w:t>razvoj domaćeg tržišta vrijednosnih papira.</w:t>
      </w:r>
    </w:p>
    <w:p w14:paraId="5B03DC1C" w14:textId="77777777" w:rsidR="00C4523E" w:rsidRPr="0087376B" w:rsidRDefault="00C4523E" w:rsidP="00087712">
      <w:pPr>
        <w:pStyle w:val="NoSpacing"/>
        <w:spacing w:line="276" w:lineRule="auto"/>
        <w:ind w:left="720"/>
        <w:jc w:val="both"/>
        <w:rPr>
          <w:rFonts w:ascii="Arial" w:hAnsi="Arial" w:cs="Arial"/>
          <w:lang w:val="hr-HR"/>
        </w:rPr>
      </w:pPr>
    </w:p>
    <w:p w14:paraId="3E201143" w14:textId="77777777"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3" w:name="_Toc149731736"/>
      <w:r w:rsidRPr="003B63F6">
        <w:rPr>
          <w:rFonts w:ascii="Arial" w:hAnsi="Arial" w:cs="Arial"/>
          <w:b w:val="0"/>
          <w:color w:val="auto"/>
          <w:sz w:val="24"/>
          <w:szCs w:val="24"/>
        </w:rPr>
        <w:t>Obuhvat Strategije</w:t>
      </w:r>
      <w:bookmarkEnd w:id="3"/>
    </w:p>
    <w:p w14:paraId="6F43112D" w14:textId="77777777" w:rsidR="009847D2" w:rsidRPr="0087376B" w:rsidRDefault="009847D2" w:rsidP="00087712">
      <w:pPr>
        <w:pStyle w:val="NoSpacing"/>
        <w:spacing w:line="276" w:lineRule="auto"/>
        <w:ind w:firstLine="360"/>
        <w:jc w:val="both"/>
        <w:rPr>
          <w:rFonts w:ascii="Arial" w:hAnsi="Arial" w:cs="Arial"/>
          <w:lang w:val="hr-HR"/>
        </w:rPr>
      </w:pPr>
    </w:p>
    <w:p w14:paraId="7AF6E361" w14:textId="5163BB1E" w:rsidR="001A7F1E" w:rsidRPr="0087376B" w:rsidRDefault="00130459" w:rsidP="00087712">
      <w:pPr>
        <w:pStyle w:val="NoSpacing"/>
        <w:spacing w:line="276" w:lineRule="auto"/>
        <w:ind w:firstLine="360"/>
        <w:jc w:val="both"/>
        <w:rPr>
          <w:rFonts w:ascii="Arial" w:hAnsi="Arial" w:cs="Arial"/>
          <w:lang w:val="hr-HR"/>
        </w:rPr>
      </w:pPr>
      <w:r w:rsidRPr="0087376B">
        <w:rPr>
          <w:rFonts w:ascii="Arial" w:hAnsi="Arial" w:cs="Arial"/>
          <w:lang w:val="hr-HR"/>
        </w:rPr>
        <w:t>S</w:t>
      </w:r>
      <w:r w:rsidR="00ED768D" w:rsidRPr="0087376B">
        <w:rPr>
          <w:rFonts w:ascii="Arial" w:hAnsi="Arial" w:cs="Arial"/>
          <w:lang w:val="hr-HR"/>
        </w:rPr>
        <w:t xml:space="preserve">trategija obuhvata portfolio duga </w:t>
      </w:r>
      <w:r w:rsidR="004476F9" w:rsidRPr="0087376B">
        <w:rPr>
          <w:rFonts w:ascii="Arial" w:hAnsi="Arial" w:cs="Arial"/>
          <w:lang w:val="hr-HR"/>
        </w:rPr>
        <w:t>na dan 31.12.</w:t>
      </w:r>
      <w:r w:rsidR="00C0486E" w:rsidRPr="0087376B">
        <w:rPr>
          <w:rFonts w:ascii="Arial" w:hAnsi="Arial" w:cs="Arial"/>
          <w:lang w:val="hr-HR"/>
        </w:rPr>
        <w:t>2022</w:t>
      </w:r>
      <w:r w:rsidR="004476F9" w:rsidRPr="0087376B">
        <w:rPr>
          <w:rFonts w:ascii="Arial" w:hAnsi="Arial" w:cs="Arial"/>
          <w:lang w:val="hr-HR"/>
        </w:rPr>
        <w:t xml:space="preserve">. godine </w:t>
      </w:r>
      <w:r w:rsidR="00ED768D" w:rsidRPr="0087376B">
        <w:rPr>
          <w:rFonts w:ascii="Arial" w:hAnsi="Arial" w:cs="Arial"/>
          <w:lang w:val="hr-HR"/>
        </w:rPr>
        <w:t xml:space="preserve">kojim upravlja </w:t>
      </w:r>
      <w:r w:rsidR="00AF4632" w:rsidRPr="0087376B">
        <w:rPr>
          <w:rFonts w:ascii="Arial" w:hAnsi="Arial" w:cs="Arial"/>
          <w:lang w:val="hr-HR"/>
        </w:rPr>
        <w:t>Vlada Federacije BiH</w:t>
      </w:r>
      <w:r w:rsidR="00771DC5" w:rsidRPr="0087376B">
        <w:rPr>
          <w:rFonts w:ascii="Arial" w:hAnsi="Arial" w:cs="Arial"/>
          <w:lang w:val="hr-HR"/>
        </w:rPr>
        <w:t xml:space="preserve"> </w:t>
      </w:r>
      <w:r w:rsidR="000D54BA" w:rsidRPr="0087376B">
        <w:rPr>
          <w:rFonts w:ascii="Arial" w:hAnsi="Arial" w:cs="Arial"/>
          <w:lang w:val="hr-HR"/>
        </w:rPr>
        <w:t xml:space="preserve">i </w:t>
      </w:r>
      <w:r w:rsidR="00C2494B" w:rsidRPr="0087376B">
        <w:rPr>
          <w:rFonts w:ascii="Arial" w:hAnsi="Arial" w:cs="Arial"/>
          <w:lang w:val="hr-HR"/>
        </w:rPr>
        <w:t>koji je prikazan u narednoj tabeli.</w:t>
      </w:r>
    </w:p>
    <w:p w14:paraId="6C7E0023" w14:textId="77777777" w:rsidR="009847D2" w:rsidRPr="0087376B" w:rsidRDefault="009847D2" w:rsidP="009847D2">
      <w:pPr>
        <w:pStyle w:val="NoSpacing"/>
        <w:ind w:firstLine="360"/>
        <w:jc w:val="both"/>
        <w:rPr>
          <w:rFonts w:ascii="Arial" w:hAnsi="Arial" w:cs="Arial"/>
          <w:sz w:val="24"/>
          <w:szCs w:val="24"/>
          <w:lang w:val="hr-HR"/>
        </w:rPr>
      </w:pPr>
    </w:p>
    <w:p w14:paraId="5F23B38B" w14:textId="3555317E" w:rsidR="00AA70C2" w:rsidRPr="0087376B" w:rsidRDefault="001A7F1E" w:rsidP="00ED768D">
      <w:pPr>
        <w:pStyle w:val="NoSpacing"/>
        <w:spacing w:line="276" w:lineRule="auto"/>
        <w:jc w:val="both"/>
        <w:rPr>
          <w:rFonts w:ascii="Arial" w:hAnsi="Arial" w:cs="Arial"/>
          <w:szCs w:val="24"/>
          <w:lang w:val="hr-HR"/>
        </w:rPr>
      </w:pPr>
      <w:r w:rsidRPr="0087376B">
        <w:rPr>
          <w:rFonts w:ascii="Arial" w:hAnsi="Arial" w:cs="Arial"/>
          <w:szCs w:val="24"/>
          <w:lang w:val="hr-HR"/>
        </w:rPr>
        <w:t xml:space="preserve">Tabela 1. </w:t>
      </w:r>
      <w:r w:rsidR="004476F9" w:rsidRPr="0087376B">
        <w:rPr>
          <w:rFonts w:ascii="Arial" w:hAnsi="Arial" w:cs="Arial"/>
          <w:szCs w:val="24"/>
          <w:lang w:val="hr-HR"/>
        </w:rPr>
        <w:t>Portfolio d</w:t>
      </w:r>
      <w:r w:rsidR="000D54BA" w:rsidRPr="0087376B">
        <w:rPr>
          <w:rFonts w:ascii="Arial" w:hAnsi="Arial" w:cs="Arial"/>
          <w:szCs w:val="24"/>
          <w:lang w:val="hr-HR"/>
        </w:rPr>
        <w:t>ug</w:t>
      </w:r>
      <w:r w:rsidR="004476F9" w:rsidRPr="0087376B">
        <w:rPr>
          <w:rFonts w:ascii="Arial" w:hAnsi="Arial" w:cs="Arial"/>
          <w:szCs w:val="24"/>
          <w:lang w:val="hr-HR"/>
        </w:rPr>
        <w:t>a</w:t>
      </w:r>
      <w:r w:rsidR="000D54BA" w:rsidRPr="0087376B">
        <w:rPr>
          <w:rFonts w:ascii="Arial" w:hAnsi="Arial" w:cs="Arial"/>
          <w:szCs w:val="24"/>
          <w:lang w:val="hr-HR"/>
        </w:rPr>
        <w:t xml:space="preserve"> </w:t>
      </w:r>
      <w:r w:rsidR="004476F9" w:rsidRPr="0087376B">
        <w:rPr>
          <w:rFonts w:ascii="Arial" w:hAnsi="Arial" w:cs="Arial"/>
          <w:szCs w:val="24"/>
          <w:lang w:val="hr-HR"/>
        </w:rPr>
        <w:t>na dan 31.12.</w:t>
      </w:r>
      <w:r w:rsidR="00C0486E" w:rsidRPr="0087376B">
        <w:rPr>
          <w:rFonts w:ascii="Arial" w:hAnsi="Arial" w:cs="Arial"/>
          <w:szCs w:val="24"/>
          <w:lang w:val="hr-HR"/>
        </w:rPr>
        <w:t>2022</w:t>
      </w:r>
      <w:r w:rsidR="004476F9" w:rsidRPr="0087376B">
        <w:rPr>
          <w:rFonts w:ascii="Arial" w:hAnsi="Arial" w:cs="Arial"/>
          <w:szCs w:val="24"/>
          <w:lang w:val="hr-HR"/>
        </w:rPr>
        <w:t xml:space="preserve">. godine, </w:t>
      </w:r>
      <w:r w:rsidR="000D54BA" w:rsidRPr="0087376B">
        <w:rPr>
          <w:rFonts w:ascii="Arial" w:hAnsi="Arial" w:cs="Arial"/>
          <w:szCs w:val="24"/>
          <w:lang w:val="hr-HR"/>
        </w:rPr>
        <w:t>obuhvaćen Strategijom</w:t>
      </w:r>
      <w:r w:rsidR="004476F9" w:rsidRPr="0087376B">
        <w:rPr>
          <w:rFonts w:ascii="Arial" w:hAnsi="Arial" w:cs="Arial"/>
          <w:szCs w:val="24"/>
          <w:lang w:val="hr-HR"/>
        </w:rPr>
        <w:t xml:space="preserve"> </w:t>
      </w:r>
    </w:p>
    <w:tbl>
      <w:tblPr>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ook w:val="04A0" w:firstRow="1" w:lastRow="0" w:firstColumn="1" w:lastColumn="0" w:noHBand="0" w:noVBand="1"/>
      </w:tblPr>
      <w:tblGrid>
        <w:gridCol w:w="5652"/>
        <w:gridCol w:w="1728"/>
        <w:gridCol w:w="1933"/>
      </w:tblGrid>
      <w:tr w:rsidR="00AA70C2" w:rsidRPr="0087376B" w14:paraId="2AB483FA" w14:textId="77777777" w:rsidTr="00C0486E">
        <w:trPr>
          <w:trHeight w:val="300"/>
        </w:trPr>
        <w:tc>
          <w:tcPr>
            <w:tcW w:w="3034" w:type="pct"/>
            <w:shd w:val="clear" w:color="auto" w:fill="auto"/>
            <w:noWrap/>
            <w:vAlign w:val="center"/>
            <w:hideMark/>
          </w:tcPr>
          <w:p w14:paraId="1A6D2BA3" w14:textId="77777777" w:rsidR="00AA70C2" w:rsidRPr="0087376B" w:rsidRDefault="00AA70C2" w:rsidP="00AA70C2">
            <w:pPr>
              <w:spacing w:after="0" w:line="240" w:lineRule="auto"/>
              <w:jc w:val="center"/>
              <w:rPr>
                <w:rFonts w:ascii="Arial" w:eastAsia="Times New Roman" w:hAnsi="Arial" w:cs="Arial"/>
                <w:i/>
                <w:iCs/>
                <w:color w:val="000000"/>
              </w:rPr>
            </w:pPr>
            <w:r w:rsidRPr="0087376B">
              <w:rPr>
                <w:rFonts w:ascii="Arial" w:eastAsia="Times New Roman" w:hAnsi="Arial" w:cs="Arial"/>
                <w:i/>
                <w:iCs/>
                <w:color w:val="000000"/>
              </w:rPr>
              <w:t>Vrsta duga</w:t>
            </w:r>
          </w:p>
        </w:tc>
        <w:tc>
          <w:tcPr>
            <w:tcW w:w="928" w:type="pct"/>
            <w:shd w:val="clear" w:color="auto" w:fill="auto"/>
            <w:noWrap/>
            <w:vAlign w:val="center"/>
            <w:hideMark/>
          </w:tcPr>
          <w:p w14:paraId="1AE109F1" w14:textId="77777777" w:rsidR="00AA70C2" w:rsidRPr="0087376B" w:rsidRDefault="00AA70C2" w:rsidP="00AA70C2">
            <w:pPr>
              <w:spacing w:after="0" w:line="240" w:lineRule="auto"/>
              <w:jc w:val="center"/>
              <w:rPr>
                <w:rFonts w:ascii="Arial" w:eastAsia="Times New Roman" w:hAnsi="Arial" w:cs="Arial"/>
                <w:i/>
                <w:iCs/>
                <w:color w:val="000000"/>
              </w:rPr>
            </w:pPr>
            <w:r w:rsidRPr="0087376B">
              <w:rPr>
                <w:rFonts w:ascii="Arial" w:eastAsia="Times New Roman" w:hAnsi="Arial" w:cs="Arial"/>
                <w:i/>
                <w:iCs/>
                <w:color w:val="000000"/>
              </w:rPr>
              <w:t xml:space="preserve">Uključen (√)/ </w:t>
            </w:r>
          </w:p>
          <w:p w14:paraId="692FC515" w14:textId="568851F0" w:rsidR="00AA70C2" w:rsidRPr="0087376B" w:rsidRDefault="001F1B70" w:rsidP="00AA70C2">
            <w:pPr>
              <w:spacing w:after="0" w:line="240" w:lineRule="auto"/>
              <w:jc w:val="center"/>
              <w:rPr>
                <w:rFonts w:ascii="Arial" w:eastAsia="Times New Roman" w:hAnsi="Arial" w:cs="Arial"/>
                <w:i/>
                <w:iCs/>
                <w:color w:val="000000"/>
              </w:rPr>
            </w:pPr>
            <w:r w:rsidRPr="0087376B">
              <w:rPr>
                <w:rFonts w:ascii="Arial" w:eastAsia="Times New Roman" w:hAnsi="Arial" w:cs="Arial"/>
                <w:i/>
                <w:iCs/>
                <w:color w:val="000000"/>
              </w:rPr>
              <w:t>Isključen (x)</w:t>
            </w:r>
          </w:p>
        </w:tc>
        <w:tc>
          <w:tcPr>
            <w:tcW w:w="1038" w:type="pct"/>
            <w:shd w:val="clear" w:color="auto" w:fill="auto"/>
            <w:noWrap/>
            <w:vAlign w:val="center"/>
            <w:hideMark/>
          </w:tcPr>
          <w:p w14:paraId="68A8B1A9" w14:textId="77777777" w:rsidR="00AA70C2" w:rsidRPr="0087376B" w:rsidRDefault="00AA70C2" w:rsidP="00AA70C2">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Iznos (mil.KM)</w:t>
            </w:r>
          </w:p>
        </w:tc>
      </w:tr>
      <w:tr w:rsidR="00AA70C2" w:rsidRPr="0087376B" w14:paraId="7E079BCC" w14:textId="77777777" w:rsidTr="00C0486E">
        <w:trPr>
          <w:trHeight w:val="300"/>
        </w:trPr>
        <w:tc>
          <w:tcPr>
            <w:tcW w:w="3034" w:type="pct"/>
            <w:shd w:val="clear" w:color="auto" w:fill="auto"/>
            <w:noWrap/>
            <w:vAlign w:val="center"/>
            <w:hideMark/>
          </w:tcPr>
          <w:p w14:paraId="6A37D0A7" w14:textId="77777777" w:rsidR="00AA70C2" w:rsidRPr="0087376B" w:rsidRDefault="00AA70C2">
            <w:pPr>
              <w:spacing w:after="0" w:line="240" w:lineRule="auto"/>
              <w:jc w:val="both"/>
              <w:rPr>
                <w:rFonts w:ascii="Arial" w:eastAsia="Times New Roman" w:hAnsi="Arial" w:cs="Arial"/>
                <w:i/>
                <w:iCs/>
                <w:color w:val="000000"/>
              </w:rPr>
            </w:pPr>
            <w:r w:rsidRPr="0087376B">
              <w:rPr>
                <w:rFonts w:ascii="Arial" w:eastAsia="Times New Roman" w:hAnsi="Arial" w:cs="Arial"/>
                <w:i/>
                <w:iCs/>
                <w:color w:val="000000"/>
              </w:rPr>
              <w:t>Vanjski dug FBiH, od čega:</w:t>
            </w:r>
          </w:p>
        </w:tc>
        <w:tc>
          <w:tcPr>
            <w:tcW w:w="928" w:type="pct"/>
            <w:shd w:val="clear" w:color="auto" w:fill="auto"/>
            <w:noWrap/>
            <w:vAlign w:val="center"/>
            <w:hideMark/>
          </w:tcPr>
          <w:p w14:paraId="7A4C97C4" w14:textId="77777777" w:rsidR="00AA70C2" w:rsidRPr="0087376B" w:rsidRDefault="00AA70C2" w:rsidP="00AA70C2">
            <w:pPr>
              <w:spacing w:after="0" w:line="240" w:lineRule="auto"/>
              <w:jc w:val="both"/>
              <w:rPr>
                <w:rFonts w:ascii="Arial" w:eastAsia="Times New Roman" w:hAnsi="Arial" w:cs="Arial"/>
                <w:i/>
                <w:iCs/>
                <w:color w:val="000000"/>
              </w:rPr>
            </w:pPr>
          </w:p>
        </w:tc>
        <w:tc>
          <w:tcPr>
            <w:tcW w:w="1038" w:type="pct"/>
            <w:shd w:val="clear" w:color="auto" w:fill="auto"/>
            <w:noWrap/>
            <w:vAlign w:val="center"/>
            <w:hideMark/>
          </w:tcPr>
          <w:p w14:paraId="67673921" w14:textId="60CE628D" w:rsidR="00AA70C2" w:rsidRPr="0087376B" w:rsidRDefault="00AA70C2" w:rsidP="001F1B70">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5.4</w:t>
            </w:r>
            <w:r w:rsidR="001F1B70" w:rsidRPr="0087376B">
              <w:rPr>
                <w:rFonts w:ascii="Arial" w:eastAsia="Times New Roman" w:hAnsi="Arial" w:cs="Arial"/>
                <w:i/>
                <w:iCs/>
                <w:color w:val="000000"/>
              </w:rPr>
              <w:t>10</w:t>
            </w:r>
            <w:r w:rsidRPr="0087376B">
              <w:rPr>
                <w:rFonts w:ascii="Arial" w:eastAsia="Times New Roman" w:hAnsi="Arial" w:cs="Arial"/>
                <w:i/>
                <w:iCs/>
                <w:color w:val="000000"/>
              </w:rPr>
              <w:t>,</w:t>
            </w:r>
            <w:r w:rsidR="001F1B70" w:rsidRPr="0087376B">
              <w:rPr>
                <w:rFonts w:ascii="Arial" w:eastAsia="Times New Roman" w:hAnsi="Arial" w:cs="Arial"/>
                <w:i/>
                <w:iCs/>
                <w:color w:val="000000"/>
              </w:rPr>
              <w:t>49</w:t>
            </w:r>
          </w:p>
        </w:tc>
      </w:tr>
      <w:tr w:rsidR="00AA70C2" w:rsidRPr="0087376B" w14:paraId="1C857866" w14:textId="77777777" w:rsidTr="00C0486E">
        <w:trPr>
          <w:trHeight w:val="300"/>
        </w:trPr>
        <w:tc>
          <w:tcPr>
            <w:tcW w:w="3034" w:type="pct"/>
            <w:shd w:val="clear" w:color="auto" w:fill="auto"/>
            <w:noWrap/>
            <w:vAlign w:val="center"/>
            <w:hideMark/>
          </w:tcPr>
          <w:p w14:paraId="04F0E822" w14:textId="6568DDB9" w:rsidR="00AA70C2" w:rsidRPr="0087376B" w:rsidRDefault="00AA70C2" w:rsidP="00BF51BB">
            <w:pPr>
              <w:pStyle w:val="ListParagraph"/>
              <w:numPr>
                <w:ilvl w:val="0"/>
                <w:numId w:val="31"/>
              </w:numPr>
              <w:spacing w:after="0" w:line="240" w:lineRule="auto"/>
              <w:rPr>
                <w:rFonts w:ascii="Times New Roman" w:eastAsia="Times New Roman" w:hAnsi="Times New Roman" w:cs="Times New Roman"/>
                <w:color w:val="000000"/>
                <w:sz w:val="14"/>
                <w:szCs w:val="14"/>
              </w:rPr>
            </w:pPr>
            <w:r w:rsidRPr="0087376B">
              <w:rPr>
                <w:rFonts w:ascii="Arial" w:eastAsia="Times New Roman" w:hAnsi="Arial" w:cs="Arial"/>
                <w:i/>
                <w:iCs/>
                <w:color w:val="000000"/>
              </w:rPr>
              <w:t>Relevantni vanjski dug FBiH</w:t>
            </w:r>
          </w:p>
        </w:tc>
        <w:tc>
          <w:tcPr>
            <w:tcW w:w="928" w:type="pct"/>
            <w:shd w:val="clear" w:color="auto" w:fill="auto"/>
            <w:noWrap/>
            <w:vAlign w:val="center"/>
            <w:hideMark/>
          </w:tcPr>
          <w:p w14:paraId="2906201E" w14:textId="77777777" w:rsidR="00AA70C2" w:rsidRPr="0087376B" w:rsidRDefault="00AA70C2" w:rsidP="00AA70C2">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6B0AE87A" w14:textId="19D249DC" w:rsidR="00AA70C2" w:rsidRPr="0087376B" w:rsidRDefault="00AA70C2" w:rsidP="001F1B70">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5.3</w:t>
            </w:r>
            <w:r w:rsidR="001F1B70" w:rsidRPr="0087376B">
              <w:rPr>
                <w:rFonts w:ascii="Arial" w:eastAsia="Times New Roman" w:hAnsi="Arial" w:cs="Arial"/>
                <w:i/>
                <w:iCs/>
                <w:color w:val="000000"/>
              </w:rPr>
              <w:t>52</w:t>
            </w:r>
            <w:r w:rsidRPr="0087376B">
              <w:rPr>
                <w:rFonts w:ascii="Arial" w:eastAsia="Times New Roman" w:hAnsi="Arial" w:cs="Arial"/>
                <w:i/>
                <w:iCs/>
                <w:color w:val="000000"/>
              </w:rPr>
              <w:t>,</w:t>
            </w:r>
            <w:r w:rsidR="001F1B70" w:rsidRPr="0087376B">
              <w:rPr>
                <w:rFonts w:ascii="Arial" w:eastAsia="Times New Roman" w:hAnsi="Arial" w:cs="Arial"/>
                <w:i/>
                <w:iCs/>
                <w:color w:val="000000"/>
              </w:rPr>
              <w:t>96</w:t>
            </w:r>
          </w:p>
        </w:tc>
      </w:tr>
      <w:tr w:rsidR="00AA70C2" w:rsidRPr="0087376B" w14:paraId="3742A17C" w14:textId="77777777" w:rsidTr="00C0486E">
        <w:trPr>
          <w:trHeight w:val="300"/>
        </w:trPr>
        <w:tc>
          <w:tcPr>
            <w:tcW w:w="3034" w:type="pct"/>
            <w:shd w:val="clear" w:color="auto" w:fill="auto"/>
            <w:noWrap/>
            <w:vAlign w:val="center"/>
            <w:hideMark/>
          </w:tcPr>
          <w:p w14:paraId="4768A012" w14:textId="6C678F8B" w:rsidR="00AA70C2" w:rsidRPr="0087376B" w:rsidRDefault="00AA70C2" w:rsidP="00BF51BB">
            <w:pPr>
              <w:pStyle w:val="ListParagraph"/>
              <w:numPr>
                <w:ilvl w:val="0"/>
                <w:numId w:val="31"/>
              </w:numPr>
              <w:spacing w:after="0" w:line="240" w:lineRule="auto"/>
              <w:rPr>
                <w:rFonts w:ascii="Arial" w:eastAsia="Times New Roman" w:hAnsi="Arial" w:cs="Arial"/>
                <w:color w:val="000000"/>
              </w:rPr>
            </w:pPr>
            <w:r w:rsidRPr="0087376B">
              <w:rPr>
                <w:rFonts w:ascii="Arial" w:eastAsia="Times New Roman" w:hAnsi="Arial" w:cs="Arial"/>
                <w:i/>
                <w:iCs/>
                <w:color w:val="000000"/>
              </w:rPr>
              <w:t>Direktni vanjski dug FBiH</w:t>
            </w:r>
          </w:p>
        </w:tc>
        <w:tc>
          <w:tcPr>
            <w:tcW w:w="928" w:type="pct"/>
            <w:shd w:val="clear" w:color="auto" w:fill="auto"/>
            <w:noWrap/>
            <w:vAlign w:val="center"/>
            <w:hideMark/>
          </w:tcPr>
          <w:p w14:paraId="13D1A32A" w14:textId="77777777" w:rsidR="00AA70C2" w:rsidRPr="0087376B" w:rsidRDefault="00AA70C2" w:rsidP="00AA70C2">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6C6D46D1" w14:textId="75A2A79E" w:rsidR="00AA70C2" w:rsidRPr="0087376B" w:rsidRDefault="001F1B70" w:rsidP="001F1B70">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57</w:t>
            </w:r>
            <w:r w:rsidR="00AA70C2" w:rsidRPr="0087376B">
              <w:rPr>
                <w:rFonts w:ascii="Arial" w:eastAsia="Times New Roman" w:hAnsi="Arial" w:cs="Arial"/>
                <w:i/>
                <w:iCs/>
                <w:color w:val="000000"/>
              </w:rPr>
              <w:t>,</w:t>
            </w:r>
            <w:r w:rsidRPr="0087376B">
              <w:rPr>
                <w:rFonts w:ascii="Arial" w:eastAsia="Times New Roman" w:hAnsi="Arial" w:cs="Arial"/>
                <w:i/>
                <w:iCs/>
                <w:color w:val="000000"/>
              </w:rPr>
              <w:t>53</w:t>
            </w:r>
          </w:p>
        </w:tc>
      </w:tr>
      <w:tr w:rsidR="00AA70C2" w:rsidRPr="0087376B" w14:paraId="3560FB20" w14:textId="77777777" w:rsidTr="00C0486E">
        <w:trPr>
          <w:trHeight w:val="300"/>
        </w:trPr>
        <w:tc>
          <w:tcPr>
            <w:tcW w:w="3034" w:type="pct"/>
            <w:shd w:val="clear" w:color="auto" w:fill="auto"/>
            <w:noWrap/>
            <w:vAlign w:val="center"/>
            <w:hideMark/>
          </w:tcPr>
          <w:p w14:paraId="1239D8B5" w14:textId="77777777" w:rsidR="00AA70C2" w:rsidRPr="0087376B" w:rsidRDefault="00AA70C2">
            <w:pPr>
              <w:spacing w:after="0" w:line="240" w:lineRule="auto"/>
              <w:rPr>
                <w:rFonts w:ascii="Arial" w:eastAsia="Times New Roman" w:hAnsi="Arial" w:cs="Arial"/>
                <w:i/>
                <w:iCs/>
                <w:color w:val="000000"/>
              </w:rPr>
            </w:pPr>
            <w:r w:rsidRPr="0087376B">
              <w:rPr>
                <w:rFonts w:ascii="Arial" w:eastAsia="Times New Roman" w:hAnsi="Arial" w:cs="Arial"/>
                <w:i/>
                <w:iCs/>
                <w:color w:val="000000"/>
              </w:rPr>
              <w:t>Unutrašnji dug FBiH, od čega:</w:t>
            </w:r>
          </w:p>
        </w:tc>
        <w:tc>
          <w:tcPr>
            <w:tcW w:w="928" w:type="pct"/>
            <w:shd w:val="clear" w:color="auto" w:fill="auto"/>
            <w:noWrap/>
            <w:vAlign w:val="center"/>
            <w:hideMark/>
          </w:tcPr>
          <w:p w14:paraId="503B563E" w14:textId="77777777" w:rsidR="00AA70C2" w:rsidRPr="0087376B" w:rsidRDefault="00AA70C2" w:rsidP="00AA70C2">
            <w:pPr>
              <w:spacing w:after="0" w:line="240" w:lineRule="auto"/>
              <w:rPr>
                <w:rFonts w:ascii="Arial" w:eastAsia="Times New Roman" w:hAnsi="Arial" w:cs="Arial"/>
                <w:i/>
                <w:iCs/>
                <w:color w:val="000000"/>
              </w:rPr>
            </w:pPr>
          </w:p>
        </w:tc>
        <w:tc>
          <w:tcPr>
            <w:tcW w:w="1038" w:type="pct"/>
            <w:shd w:val="clear" w:color="auto" w:fill="auto"/>
            <w:noWrap/>
            <w:vAlign w:val="center"/>
            <w:hideMark/>
          </w:tcPr>
          <w:p w14:paraId="0F687519" w14:textId="2015C5F9" w:rsidR="00AA70C2" w:rsidRPr="0087376B" w:rsidRDefault="001F1B70" w:rsidP="001F1B70">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682</w:t>
            </w:r>
            <w:r w:rsidR="00AA70C2" w:rsidRPr="0087376B">
              <w:rPr>
                <w:rFonts w:ascii="Arial" w:eastAsia="Times New Roman" w:hAnsi="Arial" w:cs="Arial"/>
                <w:i/>
                <w:iCs/>
                <w:color w:val="000000"/>
              </w:rPr>
              <w:t>,</w:t>
            </w:r>
            <w:r w:rsidRPr="0087376B">
              <w:rPr>
                <w:rFonts w:ascii="Arial" w:eastAsia="Times New Roman" w:hAnsi="Arial" w:cs="Arial"/>
                <w:i/>
                <w:iCs/>
                <w:color w:val="000000"/>
              </w:rPr>
              <w:t>63</w:t>
            </w:r>
          </w:p>
        </w:tc>
      </w:tr>
      <w:tr w:rsidR="00AA70C2" w:rsidRPr="0087376B" w14:paraId="754EA7B6" w14:textId="77777777" w:rsidTr="00C0486E">
        <w:trPr>
          <w:trHeight w:val="300"/>
        </w:trPr>
        <w:tc>
          <w:tcPr>
            <w:tcW w:w="3034" w:type="pct"/>
            <w:shd w:val="clear" w:color="auto" w:fill="auto"/>
            <w:noWrap/>
            <w:vAlign w:val="center"/>
            <w:hideMark/>
          </w:tcPr>
          <w:p w14:paraId="648ED98F" w14:textId="61A99B3D" w:rsidR="00AA70C2" w:rsidRPr="0087376B" w:rsidRDefault="00AA70C2" w:rsidP="00BF51BB">
            <w:pPr>
              <w:pStyle w:val="ListParagraph"/>
              <w:numPr>
                <w:ilvl w:val="0"/>
                <w:numId w:val="31"/>
              </w:numPr>
              <w:spacing w:after="0" w:line="240" w:lineRule="auto"/>
              <w:rPr>
                <w:rFonts w:ascii="Arial" w:eastAsia="Times New Roman" w:hAnsi="Arial" w:cs="Arial"/>
                <w:i/>
                <w:iCs/>
                <w:color w:val="000000"/>
              </w:rPr>
            </w:pPr>
            <w:r w:rsidRPr="0087376B">
              <w:rPr>
                <w:rFonts w:ascii="Arial" w:eastAsia="Times New Roman" w:hAnsi="Arial" w:cs="Arial"/>
                <w:i/>
                <w:iCs/>
                <w:color w:val="000000"/>
              </w:rPr>
              <w:t>Trezorski zapisi  FBiH</w:t>
            </w:r>
          </w:p>
        </w:tc>
        <w:tc>
          <w:tcPr>
            <w:tcW w:w="928" w:type="pct"/>
            <w:shd w:val="clear" w:color="auto" w:fill="auto"/>
            <w:noWrap/>
            <w:vAlign w:val="center"/>
            <w:hideMark/>
          </w:tcPr>
          <w:p w14:paraId="573D221B" w14:textId="77777777" w:rsidR="00AA70C2" w:rsidRPr="0087376B" w:rsidRDefault="00AA70C2" w:rsidP="00AA70C2">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5F5259DF" w14:textId="57F1D4E0" w:rsidR="00AA70C2" w:rsidRPr="0087376B" w:rsidRDefault="00AA70C2" w:rsidP="00AA70C2">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50</w:t>
            </w:r>
            <w:r w:rsidR="00D91D19" w:rsidRPr="0087376B">
              <w:rPr>
                <w:rFonts w:ascii="Arial" w:eastAsia="Times New Roman" w:hAnsi="Arial" w:cs="Arial"/>
                <w:i/>
                <w:iCs/>
                <w:color w:val="000000"/>
              </w:rPr>
              <w:t>,00</w:t>
            </w:r>
          </w:p>
        </w:tc>
      </w:tr>
      <w:tr w:rsidR="00AA70C2" w:rsidRPr="0087376B" w14:paraId="5628ACD4" w14:textId="77777777" w:rsidTr="00C0486E">
        <w:trPr>
          <w:trHeight w:val="300"/>
        </w:trPr>
        <w:tc>
          <w:tcPr>
            <w:tcW w:w="3034" w:type="pct"/>
            <w:shd w:val="clear" w:color="auto" w:fill="auto"/>
            <w:noWrap/>
            <w:vAlign w:val="center"/>
            <w:hideMark/>
          </w:tcPr>
          <w:p w14:paraId="6584D9F1" w14:textId="5EB1DCC0" w:rsidR="00AA70C2" w:rsidRPr="0087376B" w:rsidRDefault="00AA70C2" w:rsidP="00BF51BB">
            <w:pPr>
              <w:pStyle w:val="ListParagraph"/>
              <w:numPr>
                <w:ilvl w:val="0"/>
                <w:numId w:val="31"/>
              </w:numPr>
              <w:spacing w:after="0" w:line="240" w:lineRule="auto"/>
              <w:rPr>
                <w:rFonts w:ascii="Arial" w:eastAsia="Times New Roman" w:hAnsi="Arial" w:cs="Arial"/>
                <w:i/>
                <w:iCs/>
                <w:color w:val="000000"/>
              </w:rPr>
            </w:pPr>
            <w:r w:rsidRPr="0087376B">
              <w:rPr>
                <w:rFonts w:ascii="Arial" w:eastAsia="Times New Roman" w:hAnsi="Arial" w:cs="Arial"/>
                <w:i/>
                <w:iCs/>
                <w:color w:val="000000"/>
              </w:rPr>
              <w:t>Trezorske obveznice  FBiH</w:t>
            </w:r>
          </w:p>
        </w:tc>
        <w:tc>
          <w:tcPr>
            <w:tcW w:w="928" w:type="pct"/>
            <w:shd w:val="clear" w:color="auto" w:fill="auto"/>
            <w:noWrap/>
            <w:vAlign w:val="center"/>
            <w:hideMark/>
          </w:tcPr>
          <w:p w14:paraId="34A9D0E3" w14:textId="77777777" w:rsidR="00AA70C2" w:rsidRPr="0087376B" w:rsidRDefault="00AA70C2" w:rsidP="00AA70C2">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71BF623D" w14:textId="28141DF6" w:rsidR="00AA70C2" w:rsidRPr="0087376B" w:rsidRDefault="001F1B70" w:rsidP="00AA70C2">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59</w:t>
            </w:r>
            <w:r w:rsidR="00AA70C2" w:rsidRPr="0087376B">
              <w:rPr>
                <w:rFonts w:ascii="Arial" w:eastAsia="Times New Roman" w:hAnsi="Arial" w:cs="Arial"/>
                <w:i/>
                <w:iCs/>
                <w:color w:val="000000"/>
              </w:rPr>
              <w:t>0</w:t>
            </w:r>
            <w:r w:rsidR="00D91D19" w:rsidRPr="0087376B">
              <w:rPr>
                <w:rFonts w:ascii="Arial" w:eastAsia="Times New Roman" w:hAnsi="Arial" w:cs="Arial"/>
                <w:i/>
                <w:iCs/>
                <w:color w:val="000000"/>
              </w:rPr>
              <w:t>,00</w:t>
            </w:r>
          </w:p>
        </w:tc>
      </w:tr>
      <w:tr w:rsidR="00AA70C2" w:rsidRPr="0087376B" w14:paraId="0296977C" w14:textId="77777777" w:rsidTr="00C0486E">
        <w:trPr>
          <w:trHeight w:val="300"/>
        </w:trPr>
        <w:tc>
          <w:tcPr>
            <w:tcW w:w="3034" w:type="pct"/>
            <w:shd w:val="clear" w:color="auto" w:fill="auto"/>
            <w:noWrap/>
            <w:vAlign w:val="center"/>
            <w:hideMark/>
          </w:tcPr>
          <w:p w14:paraId="717B25CB" w14:textId="62F7736B" w:rsidR="00AA70C2" w:rsidRPr="0087376B" w:rsidRDefault="00AA70C2" w:rsidP="00BF51BB">
            <w:pPr>
              <w:pStyle w:val="ListParagraph"/>
              <w:numPr>
                <w:ilvl w:val="0"/>
                <w:numId w:val="31"/>
              </w:numPr>
              <w:spacing w:after="0" w:line="240" w:lineRule="auto"/>
              <w:rPr>
                <w:rFonts w:ascii="Arial" w:eastAsia="Times New Roman" w:hAnsi="Arial" w:cs="Arial"/>
                <w:i/>
                <w:iCs/>
                <w:color w:val="000000"/>
              </w:rPr>
            </w:pPr>
            <w:r w:rsidRPr="0087376B">
              <w:rPr>
                <w:rFonts w:ascii="Arial" w:eastAsia="Times New Roman" w:hAnsi="Arial" w:cs="Arial"/>
                <w:i/>
                <w:iCs/>
                <w:color w:val="000000"/>
              </w:rPr>
              <w:t>Obveznice stare devizne štednje (SDŠ)</w:t>
            </w:r>
          </w:p>
        </w:tc>
        <w:tc>
          <w:tcPr>
            <w:tcW w:w="928" w:type="pct"/>
            <w:shd w:val="clear" w:color="auto" w:fill="auto"/>
            <w:noWrap/>
            <w:vAlign w:val="center"/>
            <w:hideMark/>
          </w:tcPr>
          <w:p w14:paraId="1C65C25A" w14:textId="77777777" w:rsidR="00AA70C2" w:rsidRPr="0087376B" w:rsidRDefault="00AA70C2" w:rsidP="00AA70C2">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06DDB5DD" w14:textId="223FD6C2" w:rsidR="00AA70C2" w:rsidRPr="0087376B" w:rsidRDefault="00AA70C2" w:rsidP="00AA70C2">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0</w:t>
            </w:r>
            <w:r w:rsidR="00D91D19" w:rsidRPr="0087376B">
              <w:rPr>
                <w:rFonts w:ascii="Arial" w:eastAsia="Times New Roman" w:hAnsi="Arial" w:cs="Arial"/>
                <w:i/>
                <w:iCs/>
                <w:color w:val="000000"/>
              </w:rPr>
              <w:t>,00</w:t>
            </w:r>
          </w:p>
        </w:tc>
      </w:tr>
      <w:tr w:rsidR="00AA70C2" w:rsidRPr="0087376B" w14:paraId="79360D96" w14:textId="77777777" w:rsidTr="00C0486E">
        <w:trPr>
          <w:trHeight w:val="300"/>
        </w:trPr>
        <w:tc>
          <w:tcPr>
            <w:tcW w:w="3034" w:type="pct"/>
            <w:shd w:val="clear" w:color="auto" w:fill="auto"/>
            <w:noWrap/>
            <w:vAlign w:val="center"/>
            <w:hideMark/>
          </w:tcPr>
          <w:p w14:paraId="663E2C5D" w14:textId="32869E58" w:rsidR="00AA70C2" w:rsidRPr="0087376B" w:rsidRDefault="00AA70C2" w:rsidP="00BF51BB">
            <w:pPr>
              <w:pStyle w:val="ListParagraph"/>
              <w:numPr>
                <w:ilvl w:val="0"/>
                <w:numId w:val="31"/>
              </w:numPr>
              <w:spacing w:after="0" w:line="240" w:lineRule="auto"/>
              <w:rPr>
                <w:rFonts w:ascii="Arial" w:eastAsia="Times New Roman" w:hAnsi="Arial" w:cs="Arial"/>
                <w:i/>
                <w:iCs/>
                <w:color w:val="000000"/>
              </w:rPr>
            </w:pPr>
            <w:r w:rsidRPr="0087376B">
              <w:rPr>
                <w:rFonts w:ascii="Arial" w:eastAsia="Times New Roman" w:hAnsi="Arial" w:cs="Arial"/>
                <w:i/>
                <w:iCs/>
                <w:color w:val="000000"/>
              </w:rPr>
              <w:t>Obveznice za ratna potraživanja (RT)</w:t>
            </w:r>
          </w:p>
        </w:tc>
        <w:tc>
          <w:tcPr>
            <w:tcW w:w="928" w:type="pct"/>
            <w:shd w:val="clear" w:color="auto" w:fill="auto"/>
            <w:noWrap/>
            <w:vAlign w:val="center"/>
            <w:hideMark/>
          </w:tcPr>
          <w:p w14:paraId="7A38CE17" w14:textId="77777777" w:rsidR="00AA70C2" w:rsidRPr="0087376B" w:rsidRDefault="00AA70C2" w:rsidP="00AA70C2">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7047452F" w14:textId="25B4BB03" w:rsidR="00AA70C2" w:rsidRPr="0087376B" w:rsidRDefault="001F1B70" w:rsidP="001F1B70">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38</w:t>
            </w:r>
            <w:r w:rsidR="00AA70C2" w:rsidRPr="0087376B">
              <w:rPr>
                <w:rFonts w:ascii="Arial" w:eastAsia="Times New Roman" w:hAnsi="Arial" w:cs="Arial"/>
                <w:i/>
                <w:iCs/>
                <w:color w:val="000000"/>
              </w:rPr>
              <w:t>,</w:t>
            </w:r>
            <w:r w:rsidRPr="0087376B">
              <w:rPr>
                <w:rFonts w:ascii="Arial" w:eastAsia="Times New Roman" w:hAnsi="Arial" w:cs="Arial"/>
                <w:i/>
                <w:iCs/>
                <w:color w:val="000000"/>
              </w:rPr>
              <w:t>69</w:t>
            </w:r>
          </w:p>
        </w:tc>
      </w:tr>
      <w:tr w:rsidR="00C0486E" w:rsidRPr="0087376B" w14:paraId="0DAFCB70" w14:textId="77777777" w:rsidTr="00C0486E">
        <w:trPr>
          <w:trHeight w:val="300"/>
        </w:trPr>
        <w:tc>
          <w:tcPr>
            <w:tcW w:w="3034" w:type="pct"/>
            <w:shd w:val="clear" w:color="auto" w:fill="auto"/>
            <w:noWrap/>
            <w:vAlign w:val="center"/>
            <w:hideMark/>
          </w:tcPr>
          <w:p w14:paraId="29B43AE4" w14:textId="678EA95F" w:rsidR="00C0486E" w:rsidRPr="0087376B" w:rsidRDefault="001F1B70" w:rsidP="001F1B70">
            <w:pPr>
              <w:pStyle w:val="ListParagraph"/>
              <w:numPr>
                <w:ilvl w:val="0"/>
                <w:numId w:val="8"/>
              </w:numPr>
              <w:spacing w:after="0" w:line="240" w:lineRule="auto"/>
              <w:rPr>
                <w:rFonts w:ascii="Arial" w:eastAsia="Times New Roman" w:hAnsi="Arial" w:cs="Arial"/>
                <w:i/>
                <w:color w:val="0563C1"/>
              </w:rPr>
            </w:pPr>
            <w:r w:rsidRPr="0087376B">
              <w:rPr>
                <w:rFonts w:ascii="Arial" w:eastAsia="Times New Roman" w:hAnsi="Arial" w:cs="Arial"/>
                <w:i/>
              </w:rPr>
              <w:t>Verificirani dug</w:t>
            </w:r>
          </w:p>
        </w:tc>
        <w:tc>
          <w:tcPr>
            <w:tcW w:w="928" w:type="pct"/>
            <w:shd w:val="clear" w:color="auto" w:fill="auto"/>
            <w:noWrap/>
            <w:vAlign w:val="center"/>
            <w:hideMark/>
          </w:tcPr>
          <w:p w14:paraId="0243F900" w14:textId="18E6B5ED" w:rsidR="00C0486E" w:rsidRPr="0087376B" w:rsidRDefault="001F1B70" w:rsidP="001F1B70">
            <w:pPr>
              <w:spacing w:after="0" w:line="240" w:lineRule="auto"/>
              <w:jc w:val="center"/>
              <w:rPr>
                <w:rFonts w:ascii="Arial" w:eastAsia="Times New Roman" w:hAnsi="Arial" w:cs="Arial"/>
                <w:color w:val="0563C1"/>
              </w:rPr>
            </w:pPr>
            <w:r w:rsidRPr="0087376B">
              <w:rPr>
                <w:rFonts w:ascii="Arial" w:eastAsia="Times New Roman" w:hAnsi="Arial" w:cs="Arial"/>
                <w:color w:val="0563C1"/>
              </w:rPr>
              <w:t>x</w:t>
            </w:r>
          </w:p>
        </w:tc>
        <w:tc>
          <w:tcPr>
            <w:tcW w:w="1038" w:type="pct"/>
            <w:shd w:val="clear" w:color="auto" w:fill="auto"/>
            <w:noWrap/>
            <w:vAlign w:val="center"/>
            <w:hideMark/>
          </w:tcPr>
          <w:p w14:paraId="04B42303" w14:textId="281FCFDC" w:rsidR="00C0486E" w:rsidRPr="0087376B" w:rsidRDefault="001F1B70" w:rsidP="00AA70C2">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3,94</w:t>
            </w:r>
          </w:p>
        </w:tc>
      </w:tr>
      <w:tr w:rsidR="001F1B70" w:rsidRPr="0087376B" w14:paraId="2E3275C6" w14:textId="77777777" w:rsidTr="00C0486E">
        <w:trPr>
          <w:trHeight w:val="80"/>
        </w:trPr>
        <w:tc>
          <w:tcPr>
            <w:tcW w:w="3034" w:type="pct"/>
            <w:shd w:val="clear" w:color="auto" w:fill="auto"/>
            <w:noWrap/>
            <w:vAlign w:val="center"/>
          </w:tcPr>
          <w:p w14:paraId="17C6D96A" w14:textId="77777777" w:rsidR="001F1B70" w:rsidRPr="0087376B" w:rsidRDefault="001F1B70" w:rsidP="00AA70C2">
            <w:pPr>
              <w:spacing w:after="0" w:line="240" w:lineRule="auto"/>
              <w:rPr>
                <w:rFonts w:ascii="Arial" w:eastAsia="Times New Roman" w:hAnsi="Arial" w:cs="Arial"/>
                <w:i/>
                <w:iCs/>
                <w:color w:val="000000"/>
              </w:rPr>
            </w:pPr>
          </w:p>
        </w:tc>
        <w:tc>
          <w:tcPr>
            <w:tcW w:w="928" w:type="pct"/>
            <w:shd w:val="clear" w:color="auto" w:fill="auto"/>
            <w:noWrap/>
            <w:vAlign w:val="center"/>
          </w:tcPr>
          <w:p w14:paraId="428F7AB8" w14:textId="77777777" w:rsidR="001F1B70" w:rsidRPr="0087376B" w:rsidRDefault="001F1B70" w:rsidP="00AA70C2">
            <w:pPr>
              <w:spacing w:after="0" w:line="240" w:lineRule="auto"/>
              <w:jc w:val="center"/>
              <w:rPr>
                <w:rFonts w:ascii="Arial" w:eastAsia="Times New Roman" w:hAnsi="Arial" w:cs="Arial"/>
                <w:b/>
                <w:bCs/>
                <w:i/>
                <w:iCs/>
                <w:color w:val="31849B"/>
              </w:rPr>
            </w:pPr>
          </w:p>
        </w:tc>
        <w:tc>
          <w:tcPr>
            <w:tcW w:w="1038" w:type="pct"/>
            <w:shd w:val="clear" w:color="auto" w:fill="auto"/>
            <w:noWrap/>
            <w:vAlign w:val="center"/>
          </w:tcPr>
          <w:p w14:paraId="1563BC10" w14:textId="77777777" w:rsidR="001F1B70" w:rsidRPr="0087376B" w:rsidRDefault="001F1B70" w:rsidP="00AA70C2">
            <w:pPr>
              <w:spacing w:after="0" w:line="240" w:lineRule="auto"/>
              <w:jc w:val="right"/>
              <w:rPr>
                <w:rFonts w:ascii="Arial" w:eastAsia="Times New Roman" w:hAnsi="Arial" w:cs="Arial"/>
                <w:i/>
                <w:iCs/>
                <w:color w:val="000000"/>
              </w:rPr>
            </w:pPr>
          </w:p>
        </w:tc>
      </w:tr>
      <w:tr w:rsidR="00C0486E" w:rsidRPr="0087376B" w14:paraId="5EFA0648" w14:textId="77777777" w:rsidTr="00C0486E">
        <w:trPr>
          <w:trHeight w:val="80"/>
        </w:trPr>
        <w:tc>
          <w:tcPr>
            <w:tcW w:w="3034" w:type="pct"/>
            <w:shd w:val="clear" w:color="auto" w:fill="auto"/>
            <w:noWrap/>
            <w:vAlign w:val="center"/>
          </w:tcPr>
          <w:p w14:paraId="474A1CCC" w14:textId="149DBCEE" w:rsidR="00C0486E" w:rsidRPr="0087376B" w:rsidRDefault="001F1B70" w:rsidP="00AA70C2">
            <w:pPr>
              <w:spacing w:after="0" w:line="240" w:lineRule="auto"/>
              <w:rPr>
                <w:rFonts w:ascii="Arial" w:eastAsia="Times New Roman" w:hAnsi="Arial" w:cs="Arial"/>
                <w:i/>
                <w:iCs/>
                <w:color w:val="000000"/>
              </w:rPr>
            </w:pPr>
            <w:r w:rsidRPr="0087376B">
              <w:rPr>
                <w:rFonts w:ascii="Arial" w:eastAsia="Times New Roman" w:hAnsi="Arial" w:cs="Arial"/>
                <w:i/>
                <w:iCs/>
                <w:color w:val="000000"/>
              </w:rPr>
              <w:t>UKUPAN dug obuhvaćen strategijom</w:t>
            </w:r>
          </w:p>
        </w:tc>
        <w:tc>
          <w:tcPr>
            <w:tcW w:w="928" w:type="pct"/>
            <w:shd w:val="clear" w:color="auto" w:fill="auto"/>
            <w:noWrap/>
            <w:vAlign w:val="center"/>
          </w:tcPr>
          <w:p w14:paraId="013FA3DE" w14:textId="64890CCA" w:rsidR="00C0486E" w:rsidRPr="0087376B" w:rsidRDefault="00C0486E" w:rsidP="00AA70C2">
            <w:pPr>
              <w:spacing w:after="0" w:line="240" w:lineRule="auto"/>
              <w:jc w:val="center"/>
              <w:rPr>
                <w:rFonts w:ascii="Arial" w:eastAsia="Times New Roman" w:hAnsi="Arial" w:cs="Arial"/>
                <w:b/>
                <w:bCs/>
                <w:i/>
                <w:iCs/>
                <w:color w:val="31849B"/>
              </w:rPr>
            </w:pPr>
          </w:p>
        </w:tc>
        <w:tc>
          <w:tcPr>
            <w:tcW w:w="1038" w:type="pct"/>
            <w:shd w:val="clear" w:color="auto" w:fill="auto"/>
            <w:noWrap/>
            <w:vAlign w:val="center"/>
          </w:tcPr>
          <w:p w14:paraId="017E2264" w14:textId="0D990222" w:rsidR="00C0486E" w:rsidRPr="0087376B" w:rsidRDefault="001F1B70" w:rsidP="00E56042">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6.0</w:t>
            </w:r>
            <w:r w:rsidR="00E56042" w:rsidRPr="0087376B">
              <w:rPr>
                <w:rFonts w:ascii="Arial" w:eastAsia="Times New Roman" w:hAnsi="Arial" w:cs="Arial"/>
                <w:i/>
                <w:iCs/>
                <w:color w:val="000000"/>
              </w:rPr>
              <w:t>89</w:t>
            </w:r>
            <w:r w:rsidRPr="0087376B">
              <w:rPr>
                <w:rFonts w:ascii="Arial" w:eastAsia="Times New Roman" w:hAnsi="Arial" w:cs="Arial"/>
                <w:i/>
                <w:iCs/>
                <w:color w:val="000000"/>
              </w:rPr>
              <w:t>,1</w:t>
            </w:r>
            <w:r w:rsidR="00E56042" w:rsidRPr="0087376B">
              <w:rPr>
                <w:rFonts w:ascii="Arial" w:eastAsia="Times New Roman" w:hAnsi="Arial" w:cs="Arial"/>
                <w:i/>
                <w:iCs/>
                <w:color w:val="000000"/>
              </w:rPr>
              <w:t>8</w:t>
            </w:r>
          </w:p>
        </w:tc>
      </w:tr>
    </w:tbl>
    <w:p w14:paraId="77ABBD20" w14:textId="77777777" w:rsidR="00AA70C2" w:rsidRPr="0087376B" w:rsidRDefault="00AA70C2" w:rsidP="00ED768D">
      <w:pPr>
        <w:pStyle w:val="NoSpacing"/>
        <w:spacing w:line="276" w:lineRule="auto"/>
        <w:jc w:val="both"/>
        <w:rPr>
          <w:rFonts w:ascii="Arial" w:hAnsi="Arial" w:cs="Arial"/>
          <w:szCs w:val="24"/>
          <w:lang w:val="hr-HR"/>
        </w:rPr>
      </w:pPr>
    </w:p>
    <w:p w14:paraId="3EA2B894" w14:textId="77777777" w:rsidR="000D54BA" w:rsidRPr="0087376B" w:rsidRDefault="000D54BA" w:rsidP="00ED768D">
      <w:pPr>
        <w:pStyle w:val="NoSpacing"/>
        <w:spacing w:line="276" w:lineRule="auto"/>
        <w:jc w:val="both"/>
        <w:rPr>
          <w:rFonts w:ascii="Arial" w:hAnsi="Arial" w:cs="Arial"/>
          <w:sz w:val="16"/>
          <w:szCs w:val="24"/>
          <w:lang w:val="hr-HR"/>
        </w:rPr>
      </w:pPr>
    </w:p>
    <w:p w14:paraId="41897493" w14:textId="77777777" w:rsidR="007E2712" w:rsidRPr="0087376B" w:rsidRDefault="007E2712" w:rsidP="00C4523E">
      <w:pPr>
        <w:spacing w:after="0" w:line="240" w:lineRule="auto"/>
        <w:jc w:val="both"/>
      </w:pPr>
    </w:p>
    <w:p w14:paraId="79D1635C" w14:textId="1D2F0CA1" w:rsidR="00ED768D" w:rsidRPr="0087376B" w:rsidRDefault="00126BEF" w:rsidP="003B63F6">
      <w:pPr>
        <w:pStyle w:val="Heading1"/>
        <w:numPr>
          <w:ilvl w:val="0"/>
          <w:numId w:val="1"/>
        </w:numPr>
        <w:spacing w:before="0"/>
        <w:ind w:left="567" w:hanging="425"/>
        <w:rPr>
          <w:rFonts w:ascii="Arial" w:hAnsi="Arial" w:cs="Arial"/>
          <w:b w:val="0"/>
          <w:color w:val="auto"/>
        </w:rPr>
      </w:pPr>
      <w:bookmarkStart w:id="4" w:name="_Toc149731737"/>
      <w:r w:rsidRPr="0087376B">
        <w:rPr>
          <w:rFonts w:ascii="Arial" w:hAnsi="Arial" w:cs="Arial"/>
          <w:b w:val="0"/>
          <w:color w:val="auto"/>
        </w:rPr>
        <w:lastRenderedPageBreak/>
        <w:t>Portfolio duga Vlade Federacije</w:t>
      </w:r>
      <w:r w:rsidR="00A5324C" w:rsidRPr="0087376B">
        <w:rPr>
          <w:rFonts w:ascii="Arial" w:hAnsi="Arial" w:cs="Arial"/>
          <w:b w:val="0"/>
          <w:color w:val="auto"/>
        </w:rPr>
        <w:t xml:space="preserve"> </w:t>
      </w:r>
      <w:r w:rsidR="009D5680" w:rsidRPr="0087376B">
        <w:rPr>
          <w:rFonts w:ascii="Arial" w:hAnsi="Arial" w:cs="Arial"/>
          <w:b w:val="0"/>
          <w:color w:val="auto"/>
        </w:rPr>
        <w:t>B</w:t>
      </w:r>
      <w:r w:rsidRPr="0087376B">
        <w:rPr>
          <w:rFonts w:ascii="Arial" w:hAnsi="Arial" w:cs="Arial"/>
          <w:b w:val="0"/>
          <w:color w:val="auto"/>
        </w:rPr>
        <w:t>i</w:t>
      </w:r>
      <w:r w:rsidR="009D5680" w:rsidRPr="0087376B">
        <w:rPr>
          <w:rFonts w:ascii="Arial" w:hAnsi="Arial" w:cs="Arial"/>
          <w:b w:val="0"/>
          <w:color w:val="auto"/>
        </w:rPr>
        <w:t>H</w:t>
      </w:r>
      <w:bookmarkEnd w:id="4"/>
    </w:p>
    <w:p w14:paraId="3511F242" w14:textId="77777777" w:rsidR="00087712" w:rsidRPr="0087376B" w:rsidRDefault="00087712" w:rsidP="00ED768D">
      <w:pPr>
        <w:pStyle w:val="NoSpacing"/>
        <w:jc w:val="both"/>
        <w:rPr>
          <w:rFonts w:ascii="Arial" w:hAnsi="Arial" w:cs="Arial"/>
          <w:color w:val="E36C0A" w:themeColor="accent6" w:themeShade="BF"/>
          <w:lang w:val="hr-HR"/>
        </w:rPr>
      </w:pPr>
    </w:p>
    <w:p w14:paraId="2BEE53D2" w14:textId="77777777" w:rsidR="00E16FAC" w:rsidRPr="0087376B" w:rsidRDefault="00E16FAC" w:rsidP="00E16FAC">
      <w:pPr>
        <w:pStyle w:val="ParagraphNumbering"/>
        <w:numPr>
          <w:ilvl w:val="0"/>
          <w:numId w:val="0"/>
        </w:numPr>
        <w:autoSpaceDE w:val="0"/>
        <w:spacing w:after="0" w:line="276" w:lineRule="auto"/>
        <w:ind w:firstLine="360"/>
        <w:jc w:val="both"/>
        <w:rPr>
          <w:rFonts w:ascii="Arial" w:eastAsiaTheme="minorHAnsi" w:hAnsi="Arial" w:cs="Arial"/>
          <w:sz w:val="22"/>
          <w:szCs w:val="22"/>
        </w:rPr>
      </w:pPr>
      <w:r w:rsidRPr="0087376B">
        <w:rPr>
          <w:rFonts w:ascii="Arial" w:eastAsiaTheme="minorHAnsi" w:hAnsi="Arial" w:cs="Arial"/>
          <w:sz w:val="22"/>
          <w:szCs w:val="22"/>
        </w:rPr>
        <w:t>Portfolio duga koji je obuhvaćen Strategijom i za koji je odgovorna i kojim upravlja Vlada Federacije BiH na dan 31.12.2022. godine iznosi 6.089,18 mil.KM</w:t>
      </w:r>
      <w:r w:rsidRPr="0087376B">
        <w:rPr>
          <w:rStyle w:val="FootnoteReference"/>
          <w:rFonts w:ascii="Arial" w:eastAsiaTheme="minorHAnsi" w:hAnsi="Arial" w:cs="Arial"/>
          <w:sz w:val="22"/>
          <w:szCs w:val="22"/>
        </w:rPr>
        <w:footnoteReference w:id="1"/>
      </w:r>
      <w:r w:rsidRPr="0087376B">
        <w:rPr>
          <w:rFonts w:ascii="Arial" w:eastAsiaTheme="minorHAnsi" w:hAnsi="Arial" w:cs="Arial"/>
          <w:sz w:val="22"/>
          <w:szCs w:val="22"/>
        </w:rPr>
        <w:t xml:space="preserve"> (3.320,70 mil. USD ili </w:t>
      </w:r>
      <w:r w:rsidRPr="0087376B">
        <w:rPr>
          <w:rFonts w:ascii="Arial" w:eastAsia="Times New Roman" w:hAnsi="Arial" w:cs="Arial"/>
          <w:bCs/>
          <w:sz w:val="22"/>
          <w:szCs w:val="22"/>
          <w:lang w:eastAsia="zh-CN"/>
        </w:rPr>
        <w:t>20,74</w:t>
      </w:r>
      <w:r w:rsidRPr="0087376B">
        <w:rPr>
          <w:rFonts w:ascii="Arial" w:eastAsiaTheme="minorHAnsi" w:hAnsi="Arial" w:cs="Arial"/>
          <w:sz w:val="22"/>
          <w:szCs w:val="22"/>
        </w:rPr>
        <w:t>% BDP-a</w:t>
      </w:r>
      <w:r w:rsidRPr="0087376B">
        <w:rPr>
          <w:rStyle w:val="FootnoteReference"/>
          <w:rFonts w:ascii="Arial" w:eastAsiaTheme="minorHAnsi" w:hAnsi="Arial" w:cs="Arial"/>
          <w:sz w:val="22"/>
          <w:szCs w:val="22"/>
        </w:rPr>
        <w:footnoteReference w:id="2"/>
      </w:r>
      <w:r w:rsidRPr="0087376B">
        <w:rPr>
          <w:rFonts w:ascii="Arial" w:eastAsiaTheme="minorHAnsi" w:hAnsi="Arial" w:cs="Arial"/>
          <w:sz w:val="22"/>
          <w:szCs w:val="22"/>
        </w:rPr>
        <w:t xml:space="preserve"> Federacije BiH), a sastoji se od vanjskog duga u iznosu od 5.410,49 mil.KM (</w:t>
      </w:r>
      <w:r w:rsidRPr="0087376B">
        <w:rPr>
          <w:rFonts w:ascii="Arial" w:eastAsia="Arial" w:hAnsi="Arial" w:cs="Arial"/>
          <w:sz w:val="22"/>
          <w:szCs w:val="22"/>
        </w:rPr>
        <w:t xml:space="preserve">2.950,58 </w:t>
      </w:r>
      <w:r w:rsidRPr="0087376B">
        <w:rPr>
          <w:rFonts w:ascii="Arial" w:eastAsiaTheme="minorHAnsi" w:hAnsi="Arial" w:cs="Arial"/>
          <w:sz w:val="22"/>
          <w:szCs w:val="22"/>
        </w:rPr>
        <w:t>mil. USD ili 88,85%ukupnog duga) i unutrašnjeg duga u iznosu od 678,69 mil.KM (370,12 mil. USD ili 11,15% ukupnog duga).</w:t>
      </w:r>
    </w:p>
    <w:p w14:paraId="1807A63B" w14:textId="77777777" w:rsidR="00A7304D" w:rsidRPr="0087376B" w:rsidRDefault="00A7304D" w:rsidP="00ED768D">
      <w:pPr>
        <w:pStyle w:val="ParagraphNumbering"/>
        <w:numPr>
          <w:ilvl w:val="0"/>
          <w:numId w:val="0"/>
        </w:numPr>
        <w:autoSpaceDE w:val="0"/>
        <w:spacing w:after="0" w:line="240" w:lineRule="auto"/>
        <w:jc w:val="both"/>
        <w:rPr>
          <w:rFonts w:ascii="Arial" w:eastAsiaTheme="minorHAnsi" w:hAnsi="Arial" w:cs="Arial"/>
          <w:sz w:val="22"/>
        </w:rPr>
      </w:pPr>
    </w:p>
    <w:p w14:paraId="4412EDB6" w14:textId="4A8C1472" w:rsidR="00A70846" w:rsidRPr="0087376B" w:rsidRDefault="00ED768D" w:rsidP="00ED768D">
      <w:pPr>
        <w:pStyle w:val="ParagraphNumbering"/>
        <w:numPr>
          <w:ilvl w:val="0"/>
          <w:numId w:val="0"/>
        </w:numPr>
        <w:autoSpaceDE w:val="0"/>
        <w:spacing w:after="0" w:line="240" w:lineRule="auto"/>
        <w:jc w:val="both"/>
        <w:rPr>
          <w:rFonts w:ascii="Arial" w:eastAsiaTheme="minorHAnsi" w:hAnsi="Arial" w:cs="Arial"/>
          <w:sz w:val="22"/>
        </w:rPr>
      </w:pPr>
      <w:r w:rsidRPr="0087376B">
        <w:rPr>
          <w:rFonts w:ascii="Arial" w:eastAsiaTheme="minorHAnsi" w:hAnsi="Arial" w:cs="Arial"/>
          <w:sz w:val="22"/>
        </w:rPr>
        <w:t xml:space="preserve">Tabela </w:t>
      </w:r>
      <w:r w:rsidR="001A7F1E" w:rsidRPr="0087376B">
        <w:rPr>
          <w:rFonts w:ascii="Arial" w:eastAsiaTheme="minorHAnsi" w:hAnsi="Arial" w:cs="Arial"/>
          <w:sz w:val="22"/>
        </w:rPr>
        <w:t>2</w:t>
      </w:r>
      <w:r w:rsidRPr="0087376B">
        <w:rPr>
          <w:rFonts w:ascii="Arial" w:eastAsiaTheme="minorHAnsi" w:hAnsi="Arial" w:cs="Arial"/>
          <w:sz w:val="22"/>
        </w:rPr>
        <w:t xml:space="preserve">. Ukupan dug </w:t>
      </w:r>
      <w:r w:rsidR="005901E5" w:rsidRPr="0087376B">
        <w:rPr>
          <w:rFonts w:ascii="Arial" w:eastAsiaTheme="minorHAnsi" w:hAnsi="Arial" w:cs="Arial"/>
          <w:sz w:val="22"/>
        </w:rPr>
        <w:t xml:space="preserve">obuhvaćen Strategijom </w:t>
      </w:r>
      <w:r w:rsidR="00881774" w:rsidRPr="0087376B">
        <w:rPr>
          <w:rFonts w:ascii="Arial" w:eastAsiaTheme="minorHAnsi" w:hAnsi="Arial" w:cs="Arial"/>
          <w:sz w:val="22"/>
        </w:rPr>
        <w:t>na dan 31.12.</w:t>
      </w:r>
      <w:r w:rsidR="003027C2" w:rsidRPr="0087376B">
        <w:rPr>
          <w:rFonts w:ascii="Arial" w:eastAsiaTheme="minorHAnsi" w:hAnsi="Arial" w:cs="Arial"/>
          <w:sz w:val="22"/>
        </w:rPr>
        <w:t>202</w:t>
      </w:r>
      <w:r w:rsidR="00CA4142" w:rsidRPr="0087376B">
        <w:rPr>
          <w:rFonts w:ascii="Arial" w:eastAsiaTheme="minorHAnsi" w:hAnsi="Arial" w:cs="Arial"/>
          <w:sz w:val="22"/>
        </w:rPr>
        <w:t>2</w:t>
      </w:r>
      <w:r w:rsidRPr="0087376B">
        <w:rPr>
          <w:rFonts w:ascii="Arial" w:eastAsiaTheme="minorHAnsi" w:hAnsi="Arial" w:cs="Arial"/>
          <w:sz w:val="22"/>
        </w:rPr>
        <w:t>. godine</w:t>
      </w:r>
    </w:p>
    <w:tbl>
      <w:tblPr>
        <w:tblW w:w="5000" w:type="pct"/>
        <w:tblLook w:val="04A0" w:firstRow="1" w:lastRow="0" w:firstColumn="1" w:lastColumn="0" w:noHBand="0" w:noVBand="1"/>
      </w:tblPr>
      <w:tblGrid>
        <w:gridCol w:w="2954"/>
        <w:gridCol w:w="2065"/>
        <w:gridCol w:w="2228"/>
        <w:gridCol w:w="2066"/>
      </w:tblGrid>
      <w:tr w:rsidR="00A70846" w:rsidRPr="0087376B" w14:paraId="441AC000" w14:textId="77777777" w:rsidTr="00E16FAC">
        <w:trPr>
          <w:trHeight w:val="345"/>
        </w:trPr>
        <w:tc>
          <w:tcPr>
            <w:tcW w:w="1586" w:type="pct"/>
            <w:tcBorders>
              <w:top w:val="single" w:sz="8" w:space="0" w:color="4F81BD"/>
              <w:left w:val="single" w:sz="8" w:space="0" w:color="4F81BD"/>
              <w:bottom w:val="single" w:sz="8" w:space="0" w:color="4F81BD"/>
              <w:right w:val="nil"/>
            </w:tcBorders>
            <w:shd w:val="clear" w:color="auto" w:fill="auto"/>
            <w:noWrap/>
            <w:vAlign w:val="center"/>
            <w:hideMark/>
          </w:tcPr>
          <w:p w14:paraId="59C220A4" w14:textId="77777777" w:rsidR="00A70846" w:rsidRPr="0087376B" w:rsidRDefault="00A70846" w:rsidP="00A70846">
            <w:pPr>
              <w:spacing w:after="0" w:line="240" w:lineRule="auto"/>
              <w:jc w:val="center"/>
              <w:rPr>
                <w:rFonts w:ascii="Arial Narrow" w:eastAsia="Times New Roman" w:hAnsi="Arial Narrow" w:cs="Calibri"/>
              </w:rPr>
            </w:pPr>
            <w:r w:rsidRPr="0087376B">
              <w:rPr>
                <w:rFonts w:ascii="Arial Narrow" w:eastAsia="Times New Roman" w:hAnsi="Arial Narrow" w:cs="Calibri"/>
              </w:rPr>
              <w:t>Opis</w:t>
            </w:r>
          </w:p>
        </w:tc>
        <w:tc>
          <w:tcPr>
            <w:tcW w:w="1109" w:type="pct"/>
            <w:tcBorders>
              <w:top w:val="single" w:sz="8" w:space="0" w:color="4F81BD"/>
              <w:left w:val="nil"/>
              <w:bottom w:val="single" w:sz="8" w:space="0" w:color="4F81BD"/>
              <w:right w:val="nil"/>
            </w:tcBorders>
            <w:shd w:val="clear" w:color="auto" w:fill="auto"/>
            <w:noWrap/>
            <w:vAlign w:val="center"/>
            <w:hideMark/>
          </w:tcPr>
          <w:p w14:paraId="076B0AF3" w14:textId="77777777" w:rsidR="00A70846" w:rsidRPr="0087376B" w:rsidRDefault="00A70846" w:rsidP="00A70846">
            <w:pPr>
              <w:spacing w:after="0" w:line="240" w:lineRule="auto"/>
              <w:jc w:val="center"/>
              <w:rPr>
                <w:rFonts w:ascii="Arial Narrow" w:eastAsia="Times New Roman" w:hAnsi="Arial Narrow" w:cs="Calibri"/>
              </w:rPr>
            </w:pPr>
            <w:r w:rsidRPr="0087376B">
              <w:rPr>
                <w:rFonts w:ascii="Arial Narrow" w:eastAsia="Times New Roman" w:hAnsi="Arial Narrow" w:cs="Calibri"/>
              </w:rPr>
              <w:t>Vanjski dug</w:t>
            </w:r>
          </w:p>
        </w:tc>
        <w:tc>
          <w:tcPr>
            <w:tcW w:w="1196" w:type="pct"/>
            <w:tcBorders>
              <w:top w:val="single" w:sz="8" w:space="0" w:color="4F81BD"/>
              <w:left w:val="nil"/>
              <w:bottom w:val="single" w:sz="8" w:space="0" w:color="4F81BD"/>
              <w:right w:val="nil"/>
            </w:tcBorders>
            <w:shd w:val="clear" w:color="auto" w:fill="auto"/>
            <w:noWrap/>
            <w:vAlign w:val="center"/>
            <w:hideMark/>
          </w:tcPr>
          <w:p w14:paraId="308FB7D0" w14:textId="77777777" w:rsidR="00A70846" w:rsidRPr="0087376B" w:rsidRDefault="00A70846" w:rsidP="00A70846">
            <w:pPr>
              <w:spacing w:after="0" w:line="240" w:lineRule="auto"/>
              <w:jc w:val="center"/>
              <w:rPr>
                <w:rFonts w:ascii="Arial Narrow" w:eastAsia="Times New Roman" w:hAnsi="Arial Narrow" w:cs="Calibri"/>
              </w:rPr>
            </w:pPr>
            <w:r w:rsidRPr="0087376B">
              <w:rPr>
                <w:rFonts w:ascii="Arial Narrow" w:eastAsia="Times New Roman" w:hAnsi="Arial Narrow" w:cs="Calibri"/>
              </w:rPr>
              <w:t>Unutrašnji dug</w:t>
            </w:r>
          </w:p>
        </w:tc>
        <w:tc>
          <w:tcPr>
            <w:tcW w:w="1109" w:type="pct"/>
            <w:tcBorders>
              <w:top w:val="single" w:sz="8" w:space="0" w:color="4F81BD"/>
              <w:left w:val="nil"/>
              <w:bottom w:val="single" w:sz="8" w:space="0" w:color="4F81BD"/>
              <w:right w:val="single" w:sz="8" w:space="0" w:color="4F81BD"/>
            </w:tcBorders>
            <w:shd w:val="clear" w:color="auto" w:fill="auto"/>
            <w:noWrap/>
            <w:vAlign w:val="center"/>
            <w:hideMark/>
          </w:tcPr>
          <w:p w14:paraId="148B6E7F" w14:textId="77777777" w:rsidR="00A70846" w:rsidRPr="0087376B" w:rsidRDefault="00A70846" w:rsidP="00A70846">
            <w:pPr>
              <w:spacing w:after="0" w:line="240" w:lineRule="auto"/>
              <w:jc w:val="center"/>
              <w:rPr>
                <w:rFonts w:ascii="Arial Narrow" w:eastAsia="Times New Roman" w:hAnsi="Arial Narrow" w:cs="Calibri"/>
              </w:rPr>
            </w:pPr>
            <w:r w:rsidRPr="0087376B">
              <w:rPr>
                <w:rFonts w:ascii="Arial Narrow" w:eastAsia="Times New Roman" w:hAnsi="Arial Narrow" w:cs="Calibri"/>
              </w:rPr>
              <w:t>Ukupni dug</w:t>
            </w:r>
          </w:p>
        </w:tc>
      </w:tr>
      <w:tr w:rsidR="00A70846" w:rsidRPr="0087376B" w14:paraId="66E9DD63" w14:textId="77777777" w:rsidTr="00E16FAC">
        <w:trPr>
          <w:trHeight w:val="330"/>
        </w:trPr>
        <w:tc>
          <w:tcPr>
            <w:tcW w:w="1586" w:type="pct"/>
            <w:tcBorders>
              <w:top w:val="nil"/>
              <w:left w:val="single" w:sz="8" w:space="0" w:color="4F81BD"/>
              <w:bottom w:val="nil"/>
              <w:right w:val="nil"/>
            </w:tcBorders>
            <w:shd w:val="clear" w:color="auto" w:fill="auto"/>
            <w:noWrap/>
            <w:vAlign w:val="center"/>
            <w:hideMark/>
          </w:tcPr>
          <w:p w14:paraId="51448CE0" w14:textId="77777777" w:rsidR="00A70846" w:rsidRPr="0087376B" w:rsidRDefault="00A70846" w:rsidP="00A70846">
            <w:pPr>
              <w:spacing w:after="0" w:line="240" w:lineRule="auto"/>
              <w:rPr>
                <w:rFonts w:ascii="Arial Narrow" w:eastAsia="Times New Roman" w:hAnsi="Arial Narrow" w:cs="Calibri"/>
              </w:rPr>
            </w:pPr>
            <w:r w:rsidRPr="0087376B">
              <w:rPr>
                <w:rFonts w:ascii="Arial Narrow" w:eastAsia="Times New Roman" w:hAnsi="Arial Narrow" w:cs="Calibri"/>
              </w:rPr>
              <w:t xml:space="preserve">Iznos (u mil. KM) </w:t>
            </w:r>
          </w:p>
        </w:tc>
        <w:tc>
          <w:tcPr>
            <w:tcW w:w="1109" w:type="pct"/>
            <w:tcBorders>
              <w:top w:val="nil"/>
              <w:left w:val="nil"/>
              <w:bottom w:val="nil"/>
              <w:right w:val="nil"/>
            </w:tcBorders>
            <w:shd w:val="clear" w:color="auto" w:fill="auto"/>
            <w:noWrap/>
            <w:vAlign w:val="center"/>
            <w:hideMark/>
          </w:tcPr>
          <w:p w14:paraId="4DDD5526" w14:textId="530E1583" w:rsidR="00A70846" w:rsidRPr="0087376B" w:rsidRDefault="00A70846" w:rsidP="00266CF5">
            <w:pPr>
              <w:spacing w:after="0" w:line="240" w:lineRule="auto"/>
              <w:jc w:val="center"/>
              <w:rPr>
                <w:rFonts w:ascii="Arial Narrow" w:eastAsia="Times New Roman" w:hAnsi="Arial Narrow" w:cs="Calibri"/>
              </w:rPr>
            </w:pPr>
            <w:r w:rsidRPr="0087376B">
              <w:rPr>
                <w:rFonts w:ascii="Arial Narrow" w:eastAsia="Times New Roman" w:hAnsi="Arial Narrow" w:cs="Calibri"/>
              </w:rPr>
              <w:t>5.4</w:t>
            </w:r>
            <w:r w:rsidR="00266CF5" w:rsidRPr="0087376B">
              <w:rPr>
                <w:rFonts w:ascii="Arial Narrow" w:eastAsia="Times New Roman" w:hAnsi="Arial Narrow" w:cs="Calibri"/>
              </w:rPr>
              <w:t>10,49</w:t>
            </w:r>
          </w:p>
        </w:tc>
        <w:tc>
          <w:tcPr>
            <w:tcW w:w="1196" w:type="pct"/>
            <w:tcBorders>
              <w:top w:val="nil"/>
              <w:left w:val="nil"/>
              <w:bottom w:val="nil"/>
              <w:right w:val="nil"/>
            </w:tcBorders>
            <w:shd w:val="clear" w:color="auto" w:fill="auto"/>
            <w:noWrap/>
            <w:vAlign w:val="center"/>
            <w:hideMark/>
          </w:tcPr>
          <w:p w14:paraId="3F188299" w14:textId="7AE2A351" w:rsidR="00A70846" w:rsidRPr="0087376B" w:rsidRDefault="00F8028E" w:rsidP="00F8028E">
            <w:pPr>
              <w:spacing w:after="0" w:line="240" w:lineRule="auto"/>
              <w:jc w:val="center"/>
              <w:rPr>
                <w:rFonts w:ascii="Arial Narrow" w:eastAsia="Times New Roman" w:hAnsi="Arial Narrow" w:cs="Calibri"/>
              </w:rPr>
            </w:pPr>
            <w:r w:rsidRPr="0087376B">
              <w:rPr>
                <w:rFonts w:ascii="Arial Narrow" w:eastAsia="Times New Roman" w:hAnsi="Arial Narrow" w:cs="Arial"/>
              </w:rPr>
              <w:t>678</w:t>
            </w:r>
            <w:r w:rsidR="00A70846" w:rsidRPr="0087376B">
              <w:rPr>
                <w:rFonts w:ascii="Arial Narrow" w:eastAsia="Times New Roman" w:hAnsi="Arial Narrow" w:cs="Arial"/>
              </w:rPr>
              <w:t>,</w:t>
            </w:r>
            <w:r w:rsidR="00C650BB" w:rsidRPr="0087376B">
              <w:rPr>
                <w:rFonts w:ascii="Arial Narrow" w:eastAsia="Times New Roman" w:hAnsi="Arial Narrow" w:cs="Arial"/>
              </w:rPr>
              <w:t>6</w:t>
            </w:r>
            <w:r w:rsidRPr="0087376B">
              <w:rPr>
                <w:rFonts w:ascii="Arial Narrow" w:eastAsia="Times New Roman" w:hAnsi="Arial Narrow" w:cs="Arial"/>
              </w:rPr>
              <w:t>9</w:t>
            </w:r>
          </w:p>
        </w:tc>
        <w:tc>
          <w:tcPr>
            <w:tcW w:w="1109" w:type="pct"/>
            <w:tcBorders>
              <w:top w:val="nil"/>
              <w:left w:val="nil"/>
              <w:bottom w:val="nil"/>
              <w:right w:val="single" w:sz="8" w:space="0" w:color="4F81BD"/>
            </w:tcBorders>
            <w:shd w:val="clear" w:color="auto" w:fill="auto"/>
            <w:noWrap/>
            <w:vAlign w:val="center"/>
            <w:hideMark/>
          </w:tcPr>
          <w:p w14:paraId="2A5701B9" w14:textId="0BB4AB42" w:rsidR="00A70846" w:rsidRPr="0087376B" w:rsidRDefault="00A70846" w:rsidP="00A7304D">
            <w:pPr>
              <w:spacing w:after="0" w:line="240" w:lineRule="auto"/>
              <w:jc w:val="center"/>
              <w:rPr>
                <w:rFonts w:ascii="Arial Narrow" w:eastAsia="Times New Roman" w:hAnsi="Arial Narrow" w:cs="Calibri"/>
              </w:rPr>
            </w:pPr>
            <w:r w:rsidRPr="0087376B">
              <w:rPr>
                <w:rFonts w:ascii="Arial Narrow" w:eastAsia="Times New Roman" w:hAnsi="Arial Narrow" w:cs="Calibri"/>
              </w:rPr>
              <w:t>6.</w:t>
            </w:r>
            <w:r w:rsidR="00A7304D" w:rsidRPr="0087376B">
              <w:rPr>
                <w:rFonts w:ascii="Arial Narrow" w:eastAsia="Times New Roman" w:hAnsi="Arial Narrow" w:cs="Calibri"/>
              </w:rPr>
              <w:t>089</w:t>
            </w:r>
            <w:r w:rsidRPr="0087376B">
              <w:rPr>
                <w:rFonts w:ascii="Arial Narrow" w:eastAsia="Times New Roman" w:hAnsi="Arial Narrow" w:cs="Calibri"/>
              </w:rPr>
              <w:t>,</w:t>
            </w:r>
            <w:r w:rsidR="00A7304D" w:rsidRPr="0087376B">
              <w:rPr>
                <w:rFonts w:ascii="Arial Narrow" w:eastAsia="Times New Roman" w:hAnsi="Arial Narrow" w:cs="Calibri"/>
              </w:rPr>
              <w:t>1</w:t>
            </w:r>
            <w:r w:rsidRPr="0087376B">
              <w:rPr>
                <w:rFonts w:ascii="Arial Narrow" w:eastAsia="Times New Roman" w:hAnsi="Arial Narrow" w:cs="Calibri"/>
              </w:rPr>
              <w:t>8</w:t>
            </w:r>
          </w:p>
        </w:tc>
      </w:tr>
      <w:tr w:rsidR="00E16FAC" w:rsidRPr="0087376B" w14:paraId="38EBCC48" w14:textId="77777777" w:rsidTr="00E16FAC">
        <w:trPr>
          <w:trHeight w:val="330"/>
        </w:trPr>
        <w:tc>
          <w:tcPr>
            <w:tcW w:w="1586" w:type="pct"/>
            <w:tcBorders>
              <w:top w:val="nil"/>
              <w:left w:val="single" w:sz="8" w:space="0" w:color="4F81BD"/>
              <w:bottom w:val="nil"/>
              <w:right w:val="nil"/>
            </w:tcBorders>
            <w:shd w:val="clear" w:color="auto" w:fill="auto"/>
            <w:noWrap/>
            <w:vAlign w:val="center"/>
            <w:hideMark/>
          </w:tcPr>
          <w:p w14:paraId="34DF0E3C" w14:textId="77777777" w:rsidR="00E16FAC" w:rsidRPr="0087376B" w:rsidRDefault="00E16FAC" w:rsidP="00E16FAC">
            <w:pPr>
              <w:spacing w:after="0" w:line="240" w:lineRule="auto"/>
              <w:rPr>
                <w:rFonts w:ascii="Arial Narrow" w:eastAsia="Times New Roman" w:hAnsi="Arial Narrow" w:cs="Calibri"/>
              </w:rPr>
            </w:pPr>
            <w:r w:rsidRPr="0087376B">
              <w:rPr>
                <w:rFonts w:ascii="Arial Narrow" w:eastAsia="Times New Roman" w:hAnsi="Arial Narrow" w:cs="Calibri"/>
              </w:rPr>
              <w:t xml:space="preserve">Iznos (u mil. USD) </w:t>
            </w:r>
          </w:p>
        </w:tc>
        <w:tc>
          <w:tcPr>
            <w:tcW w:w="1109" w:type="pct"/>
            <w:tcBorders>
              <w:top w:val="nil"/>
              <w:left w:val="nil"/>
              <w:bottom w:val="nil"/>
              <w:right w:val="nil"/>
            </w:tcBorders>
            <w:shd w:val="clear" w:color="auto" w:fill="auto"/>
            <w:noWrap/>
            <w:vAlign w:val="center"/>
            <w:hideMark/>
          </w:tcPr>
          <w:p w14:paraId="6C31E385" w14:textId="3F0DDC3D" w:rsidR="00E16FAC" w:rsidRPr="0087376B" w:rsidRDefault="00E16FAC" w:rsidP="00E16FAC">
            <w:pPr>
              <w:spacing w:after="0" w:line="240" w:lineRule="auto"/>
              <w:jc w:val="center"/>
              <w:rPr>
                <w:rFonts w:ascii="Arial Narrow" w:eastAsia="Times New Roman" w:hAnsi="Arial Narrow" w:cs="Calibri"/>
              </w:rPr>
            </w:pPr>
            <w:r w:rsidRPr="0087376B">
              <w:rPr>
                <w:rFonts w:ascii="Arial Narrow" w:eastAsia="Times New Roman" w:hAnsi="Arial Narrow" w:cs="Calibri"/>
              </w:rPr>
              <w:t>2.950,58</w:t>
            </w:r>
          </w:p>
        </w:tc>
        <w:tc>
          <w:tcPr>
            <w:tcW w:w="1196" w:type="pct"/>
            <w:tcBorders>
              <w:top w:val="nil"/>
              <w:left w:val="nil"/>
              <w:bottom w:val="nil"/>
              <w:right w:val="nil"/>
            </w:tcBorders>
            <w:shd w:val="clear" w:color="auto" w:fill="auto"/>
            <w:noWrap/>
            <w:vAlign w:val="center"/>
            <w:hideMark/>
          </w:tcPr>
          <w:p w14:paraId="50F24958" w14:textId="182866DF" w:rsidR="00E16FAC" w:rsidRPr="0087376B" w:rsidRDefault="00E16FAC" w:rsidP="00E16FAC">
            <w:pPr>
              <w:spacing w:after="0" w:line="240" w:lineRule="auto"/>
              <w:jc w:val="center"/>
              <w:rPr>
                <w:rFonts w:ascii="Arial Narrow" w:eastAsia="Times New Roman" w:hAnsi="Arial Narrow" w:cs="Calibri"/>
              </w:rPr>
            </w:pPr>
            <w:r w:rsidRPr="0087376B">
              <w:rPr>
                <w:rFonts w:ascii="Arial Narrow" w:eastAsia="Times New Roman" w:hAnsi="Arial Narrow" w:cs="Calibri"/>
              </w:rPr>
              <w:t>370,12</w:t>
            </w:r>
          </w:p>
        </w:tc>
        <w:tc>
          <w:tcPr>
            <w:tcW w:w="1109" w:type="pct"/>
            <w:tcBorders>
              <w:top w:val="nil"/>
              <w:left w:val="nil"/>
              <w:bottom w:val="nil"/>
              <w:right w:val="single" w:sz="8" w:space="0" w:color="4F81BD"/>
            </w:tcBorders>
            <w:shd w:val="clear" w:color="auto" w:fill="auto"/>
            <w:noWrap/>
            <w:vAlign w:val="center"/>
            <w:hideMark/>
          </w:tcPr>
          <w:p w14:paraId="79F4A1B0" w14:textId="3A62D1AD" w:rsidR="00E16FAC" w:rsidRPr="0087376B" w:rsidRDefault="00E16FAC" w:rsidP="00E16FAC">
            <w:pPr>
              <w:spacing w:after="0" w:line="240" w:lineRule="auto"/>
              <w:jc w:val="center"/>
              <w:rPr>
                <w:rFonts w:ascii="Arial Narrow" w:eastAsia="Times New Roman" w:hAnsi="Arial Narrow" w:cs="Calibri"/>
              </w:rPr>
            </w:pPr>
            <w:r w:rsidRPr="0087376B">
              <w:rPr>
                <w:rFonts w:ascii="Arial Narrow" w:eastAsia="Times New Roman" w:hAnsi="Arial Narrow" w:cs="Calibri"/>
              </w:rPr>
              <w:t>3.320,70</w:t>
            </w:r>
          </w:p>
        </w:tc>
      </w:tr>
      <w:tr w:rsidR="00A70846" w:rsidRPr="0087376B" w14:paraId="23F9DFFF" w14:textId="77777777" w:rsidTr="00E16FAC">
        <w:trPr>
          <w:trHeight w:val="345"/>
        </w:trPr>
        <w:tc>
          <w:tcPr>
            <w:tcW w:w="1586" w:type="pct"/>
            <w:tcBorders>
              <w:top w:val="nil"/>
              <w:left w:val="single" w:sz="8" w:space="0" w:color="4F81BD"/>
              <w:bottom w:val="single" w:sz="8" w:space="0" w:color="4F81BD"/>
              <w:right w:val="nil"/>
            </w:tcBorders>
            <w:shd w:val="clear" w:color="auto" w:fill="auto"/>
            <w:noWrap/>
            <w:vAlign w:val="center"/>
            <w:hideMark/>
          </w:tcPr>
          <w:p w14:paraId="4908BCFF" w14:textId="77777777" w:rsidR="00A70846" w:rsidRPr="0087376B" w:rsidRDefault="00A70846" w:rsidP="00A70846">
            <w:pPr>
              <w:spacing w:after="0" w:line="240" w:lineRule="auto"/>
              <w:rPr>
                <w:rFonts w:ascii="Arial Narrow" w:eastAsia="Times New Roman" w:hAnsi="Arial Narrow" w:cs="Calibri"/>
              </w:rPr>
            </w:pPr>
            <w:r w:rsidRPr="0087376B">
              <w:rPr>
                <w:rFonts w:ascii="Arial Narrow" w:eastAsia="Times New Roman" w:hAnsi="Arial Narrow" w:cs="Calibri"/>
              </w:rPr>
              <w:t>Nominalni dug kao % BDP-a FBiH</w:t>
            </w:r>
          </w:p>
        </w:tc>
        <w:tc>
          <w:tcPr>
            <w:tcW w:w="1109" w:type="pct"/>
            <w:tcBorders>
              <w:top w:val="nil"/>
              <w:left w:val="nil"/>
              <w:bottom w:val="single" w:sz="8" w:space="0" w:color="4F81BD"/>
              <w:right w:val="nil"/>
            </w:tcBorders>
            <w:shd w:val="clear" w:color="auto" w:fill="auto"/>
            <w:noWrap/>
            <w:vAlign w:val="center"/>
            <w:hideMark/>
          </w:tcPr>
          <w:p w14:paraId="6F47707B" w14:textId="66CA8FFB" w:rsidR="00A70846" w:rsidRPr="0087376B" w:rsidRDefault="00CA4142" w:rsidP="00A70846">
            <w:pPr>
              <w:spacing w:after="0" w:line="240" w:lineRule="auto"/>
              <w:jc w:val="center"/>
              <w:rPr>
                <w:rFonts w:ascii="Arial Narrow" w:eastAsia="Times New Roman" w:hAnsi="Arial Narrow" w:cs="Calibri"/>
              </w:rPr>
            </w:pPr>
            <w:r w:rsidRPr="0087376B">
              <w:rPr>
                <w:rFonts w:ascii="Arial Narrow" w:eastAsia="Times New Roman" w:hAnsi="Arial Narrow" w:cs="Calibri"/>
              </w:rPr>
              <w:t>18,43</w:t>
            </w:r>
            <w:r w:rsidR="00A70846" w:rsidRPr="0087376B">
              <w:rPr>
                <w:rFonts w:ascii="Arial Narrow" w:eastAsia="Times New Roman" w:hAnsi="Arial Narrow" w:cs="Calibri"/>
              </w:rPr>
              <w:t>%</w:t>
            </w:r>
          </w:p>
        </w:tc>
        <w:tc>
          <w:tcPr>
            <w:tcW w:w="1196" w:type="pct"/>
            <w:tcBorders>
              <w:top w:val="nil"/>
              <w:left w:val="nil"/>
              <w:bottom w:val="single" w:sz="8" w:space="0" w:color="4F81BD"/>
              <w:right w:val="nil"/>
            </w:tcBorders>
            <w:shd w:val="clear" w:color="auto" w:fill="auto"/>
            <w:noWrap/>
            <w:vAlign w:val="center"/>
            <w:hideMark/>
          </w:tcPr>
          <w:p w14:paraId="22B30377" w14:textId="6F75CE23" w:rsidR="00A70846" w:rsidRPr="0087376B" w:rsidRDefault="00CA4142" w:rsidP="00A70846">
            <w:pPr>
              <w:spacing w:after="0" w:line="240" w:lineRule="auto"/>
              <w:jc w:val="center"/>
              <w:rPr>
                <w:rFonts w:ascii="Arial Narrow" w:eastAsia="Times New Roman" w:hAnsi="Arial Narrow" w:cs="Calibri"/>
              </w:rPr>
            </w:pPr>
            <w:r w:rsidRPr="0087376B">
              <w:rPr>
                <w:rFonts w:ascii="Arial Narrow" w:eastAsia="Times New Roman" w:hAnsi="Arial Narrow" w:cs="Calibri"/>
              </w:rPr>
              <w:t>2,31</w:t>
            </w:r>
            <w:r w:rsidR="00A70846" w:rsidRPr="0087376B">
              <w:rPr>
                <w:rFonts w:ascii="Arial Narrow" w:eastAsia="Times New Roman" w:hAnsi="Arial Narrow" w:cs="Calibri"/>
              </w:rPr>
              <w:t>%</w:t>
            </w:r>
          </w:p>
        </w:tc>
        <w:tc>
          <w:tcPr>
            <w:tcW w:w="1109" w:type="pct"/>
            <w:tcBorders>
              <w:top w:val="nil"/>
              <w:left w:val="nil"/>
              <w:bottom w:val="single" w:sz="8" w:space="0" w:color="4F81BD"/>
              <w:right w:val="single" w:sz="8" w:space="0" w:color="4F81BD"/>
            </w:tcBorders>
            <w:shd w:val="clear" w:color="auto" w:fill="auto"/>
            <w:noWrap/>
            <w:vAlign w:val="center"/>
            <w:hideMark/>
          </w:tcPr>
          <w:p w14:paraId="4898AB8B" w14:textId="74717687" w:rsidR="00A70846" w:rsidRPr="0087376B" w:rsidRDefault="00A70846" w:rsidP="00CA4142">
            <w:pPr>
              <w:spacing w:after="0" w:line="240" w:lineRule="auto"/>
              <w:jc w:val="center"/>
              <w:rPr>
                <w:rFonts w:ascii="Arial Narrow" w:eastAsia="Times New Roman" w:hAnsi="Arial Narrow" w:cs="Calibri"/>
                <w:color w:val="FF0000"/>
              </w:rPr>
            </w:pPr>
            <w:r w:rsidRPr="0087376B">
              <w:rPr>
                <w:rFonts w:ascii="Arial Narrow" w:eastAsia="Times New Roman" w:hAnsi="Arial Narrow" w:cs="Calibri"/>
              </w:rPr>
              <w:t>2</w:t>
            </w:r>
            <w:r w:rsidR="00CA4142" w:rsidRPr="0087376B">
              <w:rPr>
                <w:rFonts w:ascii="Arial Narrow" w:eastAsia="Times New Roman" w:hAnsi="Arial Narrow" w:cs="Calibri"/>
              </w:rPr>
              <w:t>0</w:t>
            </w:r>
            <w:r w:rsidRPr="0087376B">
              <w:rPr>
                <w:rFonts w:ascii="Arial Narrow" w:eastAsia="Times New Roman" w:hAnsi="Arial Narrow" w:cs="Calibri"/>
              </w:rPr>
              <w:t>,</w:t>
            </w:r>
            <w:r w:rsidR="00CA4142" w:rsidRPr="0087376B">
              <w:rPr>
                <w:rFonts w:ascii="Arial Narrow" w:eastAsia="Times New Roman" w:hAnsi="Arial Narrow" w:cs="Calibri"/>
              </w:rPr>
              <w:t>74</w:t>
            </w:r>
            <w:r w:rsidRPr="0087376B">
              <w:rPr>
                <w:rFonts w:ascii="Arial Narrow" w:eastAsia="Times New Roman" w:hAnsi="Arial Narrow" w:cs="Calibri"/>
              </w:rPr>
              <w:t>%</w:t>
            </w:r>
          </w:p>
        </w:tc>
      </w:tr>
    </w:tbl>
    <w:p w14:paraId="2519A6DD" w14:textId="77777777" w:rsidR="000B344E" w:rsidRPr="0087376B" w:rsidRDefault="000B344E" w:rsidP="00ED768D">
      <w:pPr>
        <w:pStyle w:val="ParagraphNumbering"/>
        <w:numPr>
          <w:ilvl w:val="0"/>
          <w:numId w:val="0"/>
        </w:numPr>
        <w:autoSpaceDE w:val="0"/>
        <w:spacing w:after="0" w:line="240" w:lineRule="auto"/>
        <w:jc w:val="both"/>
        <w:rPr>
          <w:rFonts w:ascii="Arial" w:eastAsiaTheme="minorHAnsi" w:hAnsi="Arial" w:cs="Arial"/>
        </w:rPr>
      </w:pPr>
    </w:p>
    <w:p w14:paraId="274D6459" w14:textId="37F21688" w:rsidR="00B8613F" w:rsidRPr="0087376B" w:rsidRDefault="00B8613F" w:rsidP="000B344E">
      <w:pPr>
        <w:spacing w:after="0"/>
        <w:rPr>
          <w:sz w:val="20"/>
        </w:rPr>
      </w:pPr>
    </w:p>
    <w:p w14:paraId="6E78FBC9" w14:textId="57E857E4" w:rsidR="008A373E"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5" w:name="_Toc149731738"/>
      <w:r w:rsidRPr="003B63F6">
        <w:rPr>
          <w:rFonts w:ascii="Arial" w:hAnsi="Arial" w:cs="Arial"/>
          <w:b w:val="0"/>
          <w:color w:val="auto"/>
          <w:sz w:val="24"/>
          <w:szCs w:val="24"/>
        </w:rPr>
        <w:t>Struktura vanjskog duga F</w:t>
      </w:r>
      <w:r w:rsidR="00B664C6" w:rsidRPr="003B63F6">
        <w:rPr>
          <w:rFonts w:ascii="Arial" w:hAnsi="Arial" w:cs="Arial"/>
          <w:b w:val="0"/>
          <w:color w:val="auto"/>
          <w:sz w:val="24"/>
          <w:szCs w:val="24"/>
        </w:rPr>
        <w:t xml:space="preserve">ederacije </w:t>
      </w:r>
      <w:r w:rsidRPr="003B63F6">
        <w:rPr>
          <w:rFonts w:ascii="Arial" w:hAnsi="Arial" w:cs="Arial"/>
          <w:b w:val="0"/>
          <w:color w:val="auto"/>
          <w:sz w:val="24"/>
          <w:szCs w:val="24"/>
        </w:rPr>
        <w:t>BiH</w:t>
      </w:r>
      <w:r w:rsidR="008B5A0B" w:rsidRPr="003B63F6">
        <w:rPr>
          <w:rFonts w:ascii="Arial" w:hAnsi="Arial" w:cs="Arial"/>
          <w:b w:val="0"/>
          <w:color w:val="auto"/>
          <w:sz w:val="24"/>
          <w:szCs w:val="24"/>
        </w:rPr>
        <w:t xml:space="preserve"> na dan 31.12.</w:t>
      </w:r>
      <w:r w:rsidR="00CA4142" w:rsidRPr="003B63F6">
        <w:rPr>
          <w:rFonts w:ascii="Arial" w:hAnsi="Arial" w:cs="Arial"/>
          <w:b w:val="0"/>
          <w:color w:val="auto"/>
          <w:sz w:val="24"/>
          <w:szCs w:val="24"/>
        </w:rPr>
        <w:t>2022</w:t>
      </w:r>
      <w:r w:rsidR="001343FD" w:rsidRPr="003B63F6">
        <w:rPr>
          <w:rFonts w:ascii="Arial" w:hAnsi="Arial" w:cs="Arial"/>
          <w:b w:val="0"/>
          <w:color w:val="auto"/>
          <w:sz w:val="24"/>
          <w:szCs w:val="24"/>
        </w:rPr>
        <w:t>. godine</w:t>
      </w:r>
      <w:bookmarkEnd w:id="5"/>
    </w:p>
    <w:p w14:paraId="32604BAD" w14:textId="77777777" w:rsidR="008A373E" w:rsidRPr="0087376B" w:rsidRDefault="008A373E" w:rsidP="00330FB6">
      <w:pPr>
        <w:spacing w:after="0" w:line="240" w:lineRule="auto"/>
        <w:rPr>
          <w:sz w:val="18"/>
        </w:rPr>
      </w:pPr>
    </w:p>
    <w:p w14:paraId="3343F6DA" w14:textId="2F582B83" w:rsidR="005F375B" w:rsidRPr="00617188" w:rsidRDefault="00292C76" w:rsidP="003B63F6">
      <w:pPr>
        <w:pStyle w:val="Heading3"/>
        <w:numPr>
          <w:ilvl w:val="2"/>
          <w:numId w:val="1"/>
        </w:numPr>
        <w:spacing w:before="0"/>
        <w:ind w:hanging="578"/>
        <w:rPr>
          <w:rFonts w:ascii="Arial" w:hAnsi="Arial" w:cs="Arial"/>
          <w:b w:val="0"/>
          <w:color w:val="auto"/>
        </w:rPr>
      </w:pPr>
      <w:bookmarkStart w:id="6" w:name="_Toc100754192"/>
      <w:bookmarkStart w:id="7" w:name="_Toc100754636"/>
      <w:bookmarkStart w:id="8" w:name="_Toc100755028"/>
      <w:bookmarkStart w:id="9" w:name="_Toc100818759"/>
      <w:bookmarkStart w:id="10" w:name="_Toc100820465"/>
      <w:bookmarkStart w:id="11" w:name="_Toc100822753"/>
      <w:bookmarkStart w:id="12" w:name="_Toc100823292"/>
      <w:bookmarkStart w:id="13" w:name="_Toc100823735"/>
      <w:bookmarkStart w:id="14" w:name="_Toc149731739"/>
      <w:bookmarkEnd w:id="6"/>
      <w:bookmarkEnd w:id="7"/>
      <w:bookmarkEnd w:id="8"/>
      <w:bookmarkEnd w:id="9"/>
      <w:bookmarkEnd w:id="10"/>
      <w:bookmarkEnd w:id="11"/>
      <w:bookmarkEnd w:id="12"/>
      <w:bookmarkEnd w:id="13"/>
      <w:r w:rsidRPr="0087376B">
        <w:rPr>
          <w:rFonts w:ascii="Arial" w:hAnsi="Arial" w:cs="Arial"/>
          <w:b w:val="0"/>
          <w:color w:val="auto"/>
        </w:rPr>
        <w:t>Strukt</w:t>
      </w:r>
      <w:r w:rsidR="005F375B" w:rsidRPr="0087376B">
        <w:rPr>
          <w:rFonts w:ascii="Arial" w:hAnsi="Arial" w:cs="Arial"/>
          <w:b w:val="0"/>
          <w:color w:val="auto"/>
        </w:rPr>
        <w:t xml:space="preserve">ura vanjskog duga </w:t>
      </w:r>
      <w:r w:rsidR="001343FD" w:rsidRPr="0087376B">
        <w:rPr>
          <w:rFonts w:ascii="Arial" w:hAnsi="Arial" w:cs="Arial"/>
          <w:b w:val="0"/>
          <w:color w:val="auto"/>
        </w:rPr>
        <w:t>F</w:t>
      </w:r>
      <w:r w:rsidR="00AF4632" w:rsidRPr="0087376B">
        <w:rPr>
          <w:rFonts w:ascii="Arial" w:hAnsi="Arial" w:cs="Arial"/>
          <w:b w:val="0"/>
          <w:color w:val="auto"/>
        </w:rPr>
        <w:t xml:space="preserve">ederacije </w:t>
      </w:r>
      <w:r w:rsidR="001343FD" w:rsidRPr="0087376B">
        <w:rPr>
          <w:rFonts w:ascii="Arial" w:hAnsi="Arial" w:cs="Arial"/>
          <w:b w:val="0"/>
          <w:color w:val="auto"/>
        </w:rPr>
        <w:t xml:space="preserve">BiH </w:t>
      </w:r>
      <w:r w:rsidR="005F375B" w:rsidRPr="0087376B">
        <w:rPr>
          <w:rFonts w:ascii="Arial" w:hAnsi="Arial" w:cs="Arial"/>
          <w:b w:val="0"/>
          <w:color w:val="auto"/>
        </w:rPr>
        <w:t>po kreditorima</w:t>
      </w:r>
      <w:bookmarkEnd w:id="14"/>
      <w:r w:rsidR="005F375B" w:rsidRPr="0087376B">
        <w:rPr>
          <w:rFonts w:ascii="Arial" w:hAnsi="Arial" w:cs="Arial"/>
          <w:b w:val="0"/>
          <w:color w:val="auto"/>
        </w:rPr>
        <w:t xml:space="preserve"> </w:t>
      </w:r>
    </w:p>
    <w:p w14:paraId="5161DC37" w14:textId="2BB2BF19" w:rsidR="005F375B" w:rsidRPr="0087376B" w:rsidRDefault="005F375B" w:rsidP="00881774">
      <w:pPr>
        <w:pStyle w:val="ListParagraph"/>
        <w:spacing w:after="0"/>
        <w:ind w:left="1288"/>
        <w:jc w:val="both"/>
        <w:rPr>
          <w:rFonts w:ascii="Arial" w:hAnsi="Arial" w:cs="Arial"/>
          <w:sz w:val="20"/>
        </w:rPr>
      </w:pPr>
    </w:p>
    <w:p w14:paraId="324A0DB6" w14:textId="0782BEDE" w:rsidR="00BF3CBB" w:rsidRPr="0087376B" w:rsidRDefault="002979DB" w:rsidP="00881774">
      <w:pPr>
        <w:spacing w:after="0"/>
        <w:ind w:firstLine="284"/>
        <w:jc w:val="both"/>
        <w:rPr>
          <w:rFonts w:ascii="Arial" w:hAnsi="Arial" w:cs="Arial"/>
        </w:rPr>
      </w:pPr>
      <w:r w:rsidRPr="0087376B">
        <w:rPr>
          <w:rFonts w:ascii="Arial" w:hAnsi="Arial" w:cs="Arial"/>
        </w:rPr>
        <w:t>V</w:t>
      </w:r>
      <w:r w:rsidR="00BF3CBB" w:rsidRPr="0087376B">
        <w:rPr>
          <w:rFonts w:ascii="Arial" w:hAnsi="Arial" w:cs="Arial"/>
        </w:rPr>
        <w:t>anjski dug je</w:t>
      </w:r>
      <w:r w:rsidRPr="0087376B">
        <w:rPr>
          <w:rFonts w:ascii="Arial" w:hAnsi="Arial" w:cs="Arial"/>
        </w:rPr>
        <w:t>,</w:t>
      </w:r>
      <w:r w:rsidR="00837CF8" w:rsidRPr="0087376B">
        <w:rPr>
          <w:rFonts w:ascii="Arial" w:hAnsi="Arial" w:cs="Arial"/>
        </w:rPr>
        <w:t xml:space="preserve"> </w:t>
      </w:r>
      <w:r w:rsidR="004476F9" w:rsidRPr="0087376B">
        <w:rPr>
          <w:rFonts w:ascii="Arial" w:hAnsi="Arial" w:cs="Arial"/>
        </w:rPr>
        <w:t>zbog povoljnijih kreditnih uslova i koncesionalnih kamatnih stopa, najvećim dijelom</w:t>
      </w:r>
      <w:r w:rsidRPr="0087376B">
        <w:rPr>
          <w:rFonts w:ascii="Arial" w:hAnsi="Arial" w:cs="Arial"/>
        </w:rPr>
        <w:t xml:space="preserve"> </w:t>
      </w:r>
      <w:r w:rsidR="00BF3CBB" w:rsidRPr="0087376B">
        <w:rPr>
          <w:rFonts w:ascii="Arial" w:hAnsi="Arial" w:cs="Arial"/>
        </w:rPr>
        <w:t xml:space="preserve">ugovoren sa međunarodnim finansijskim institucijama </w:t>
      </w:r>
      <w:r w:rsidRPr="0087376B">
        <w:rPr>
          <w:rFonts w:ascii="Arial" w:hAnsi="Arial" w:cs="Arial"/>
        </w:rPr>
        <w:t xml:space="preserve">i </w:t>
      </w:r>
      <w:r w:rsidR="00BF3CBB" w:rsidRPr="0087376B">
        <w:rPr>
          <w:rFonts w:ascii="Arial" w:hAnsi="Arial" w:cs="Arial"/>
        </w:rPr>
        <w:t>bilateralnim kreditorima</w:t>
      </w:r>
      <w:r w:rsidRPr="0087376B">
        <w:rPr>
          <w:rFonts w:ascii="Arial" w:hAnsi="Arial" w:cs="Arial"/>
        </w:rPr>
        <w:t>.</w:t>
      </w:r>
    </w:p>
    <w:p w14:paraId="155F73A6" w14:textId="77777777" w:rsidR="005C44E2" w:rsidRPr="0087376B" w:rsidRDefault="005C44E2" w:rsidP="00881774">
      <w:pPr>
        <w:spacing w:after="0"/>
        <w:ind w:firstLine="284"/>
        <w:jc w:val="both"/>
        <w:rPr>
          <w:rFonts w:ascii="Arial" w:hAnsi="Arial" w:cs="Arial"/>
        </w:rPr>
      </w:pPr>
    </w:p>
    <w:p w14:paraId="5DFCCFE3" w14:textId="4DF1A677" w:rsidR="00813B46" w:rsidRPr="0087376B" w:rsidRDefault="005C44E2" w:rsidP="00817FE2">
      <w:pPr>
        <w:spacing w:after="0"/>
        <w:jc w:val="both"/>
        <w:rPr>
          <w:rFonts w:ascii="Arial" w:hAnsi="Arial" w:cs="Arial"/>
        </w:rPr>
      </w:pPr>
      <w:r w:rsidRPr="0087376B">
        <w:rPr>
          <w:rFonts w:ascii="Arial" w:hAnsi="Arial" w:cs="Arial"/>
        </w:rPr>
        <w:t>Slika 1. Struktura vanjskog duga Federacije BiH po kreditorima (mil. KM)</w:t>
      </w:r>
      <w:r w:rsidRPr="0087376B">
        <w:t xml:space="preserve"> </w:t>
      </w:r>
    </w:p>
    <w:p w14:paraId="541EEE52" w14:textId="5374C2BE" w:rsidR="0016093C" w:rsidRPr="0087376B" w:rsidRDefault="005C44E2" w:rsidP="00ED768D">
      <w:pPr>
        <w:spacing w:after="0"/>
        <w:jc w:val="both"/>
      </w:pPr>
      <w:r w:rsidRPr="0087376B">
        <w:rPr>
          <w:noProof/>
          <w:lang w:eastAsia="hr-HR"/>
        </w:rPr>
        <w:drawing>
          <wp:inline distT="0" distB="0" distL="0" distR="0" wp14:anchorId="338096B2" wp14:editId="16DA8779">
            <wp:extent cx="5857240" cy="2631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8303" cy="2636026"/>
                    </a:xfrm>
                    <a:prstGeom prst="rect">
                      <a:avLst/>
                    </a:prstGeom>
                    <a:noFill/>
                  </pic:spPr>
                </pic:pic>
              </a:graphicData>
            </a:graphic>
          </wp:inline>
        </w:drawing>
      </w:r>
    </w:p>
    <w:p w14:paraId="39D02D77" w14:textId="76C67E0B" w:rsidR="0016093C" w:rsidRPr="0087376B" w:rsidRDefault="0016093C" w:rsidP="00ED768D">
      <w:pPr>
        <w:spacing w:after="0"/>
        <w:jc w:val="both"/>
      </w:pPr>
    </w:p>
    <w:p w14:paraId="4BDD4A1E" w14:textId="0E2D1A5A" w:rsidR="001A19A4" w:rsidRPr="003B63F6" w:rsidRDefault="005F375B" w:rsidP="003B63F6">
      <w:pPr>
        <w:pStyle w:val="Heading3"/>
        <w:numPr>
          <w:ilvl w:val="2"/>
          <w:numId w:val="1"/>
        </w:numPr>
        <w:spacing w:before="0"/>
        <w:ind w:hanging="578"/>
        <w:rPr>
          <w:rFonts w:ascii="Arial" w:hAnsi="Arial" w:cs="Arial"/>
          <w:b w:val="0"/>
          <w:color w:val="auto"/>
        </w:rPr>
      </w:pPr>
      <w:bookmarkStart w:id="15" w:name="_Toc100210366"/>
      <w:bookmarkStart w:id="16" w:name="_Toc100219287"/>
      <w:bookmarkStart w:id="17" w:name="_Toc100582012"/>
      <w:bookmarkStart w:id="18" w:name="_Toc100654502"/>
      <w:bookmarkStart w:id="19" w:name="_Toc100667315"/>
      <w:bookmarkStart w:id="20" w:name="_Toc100751740"/>
      <w:bookmarkStart w:id="21" w:name="_Toc100754194"/>
      <w:bookmarkStart w:id="22" w:name="_Toc100754638"/>
      <w:bookmarkStart w:id="23" w:name="_Toc100755030"/>
      <w:bookmarkStart w:id="24" w:name="_Toc100818761"/>
      <w:bookmarkStart w:id="25" w:name="_Toc100820467"/>
      <w:bookmarkStart w:id="26" w:name="_Toc100822755"/>
      <w:bookmarkStart w:id="27" w:name="_Toc100823294"/>
      <w:bookmarkStart w:id="28" w:name="_Toc100823737"/>
      <w:bookmarkStart w:id="29" w:name="_Toc100210367"/>
      <w:bookmarkStart w:id="30" w:name="_Toc100219288"/>
      <w:bookmarkStart w:id="31" w:name="_Toc100582013"/>
      <w:bookmarkStart w:id="32" w:name="_Toc100654503"/>
      <w:bookmarkStart w:id="33" w:name="_Toc100667316"/>
      <w:bookmarkStart w:id="34" w:name="_Toc100751741"/>
      <w:bookmarkStart w:id="35" w:name="_Toc100754195"/>
      <w:bookmarkStart w:id="36" w:name="_Toc100754639"/>
      <w:bookmarkStart w:id="37" w:name="_Toc100755031"/>
      <w:bookmarkStart w:id="38" w:name="_Toc100818762"/>
      <w:bookmarkStart w:id="39" w:name="_Toc100820468"/>
      <w:bookmarkStart w:id="40" w:name="_Toc100822756"/>
      <w:bookmarkStart w:id="41" w:name="_Toc100823295"/>
      <w:bookmarkStart w:id="42" w:name="_Toc100823738"/>
      <w:bookmarkStart w:id="43" w:name="_Toc100210368"/>
      <w:bookmarkStart w:id="44" w:name="_Toc100219289"/>
      <w:bookmarkStart w:id="45" w:name="_Toc100582014"/>
      <w:bookmarkStart w:id="46" w:name="_Toc100654504"/>
      <w:bookmarkStart w:id="47" w:name="_Toc100667317"/>
      <w:bookmarkStart w:id="48" w:name="_Toc100751742"/>
      <w:bookmarkStart w:id="49" w:name="_Toc100754196"/>
      <w:bookmarkStart w:id="50" w:name="_Toc100754640"/>
      <w:bookmarkStart w:id="51" w:name="_Toc100755032"/>
      <w:bookmarkStart w:id="52" w:name="_Toc100818763"/>
      <w:bookmarkStart w:id="53" w:name="_Toc100820469"/>
      <w:bookmarkStart w:id="54" w:name="_Toc100822757"/>
      <w:bookmarkStart w:id="55" w:name="_Toc100823296"/>
      <w:bookmarkStart w:id="56" w:name="_Toc100823739"/>
      <w:bookmarkStart w:id="57" w:name="_Toc14973174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87376B">
        <w:rPr>
          <w:rFonts w:ascii="Arial" w:hAnsi="Arial" w:cs="Arial"/>
          <w:b w:val="0"/>
          <w:color w:val="auto"/>
        </w:rPr>
        <w:t>Valutna struktura vanjskog duga</w:t>
      </w:r>
      <w:r w:rsidR="001343FD" w:rsidRPr="0087376B">
        <w:rPr>
          <w:rFonts w:ascii="Arial" w:hAnsi="Arial" w:cs="Arial"/>
          <w:b w:val="0"/>
          <w:color w:val="auto"/>
        </w:rPr>
        <w:t xml:space="preserve"> </w:t>
      </w:r>
      <w:r w:rsidR="00B22862" w:rsidRPr="0087376B">
        <w:rPr>
          <w:rFonts w:ascii="Arial" w:hAnsi="Arial" w:cs="Arial"/>
          <w:b w:val="0"/>
          <w:color w:val="auto"/>
        </w:rPr>
        <w:t>F</w:t>
      </w:r>
      <w:r w:rsidR="00AF4632" w:rsidRPr="0087376B">
        <w:rPr>
          <w:rFonts w:ascii="Arial" w:hAnsi="Arial" w:cs="Arial"/>
          <w:b w:val="0"/>
          <w:color w:val="auto"/>
        </w:rPr>
        <w:t xml:space="preserve">ederacije </w:t>
      </w:r>
      <w:r w:rsidR="00B22862" w:rsidRPr="0087376B">
        <w:rPr>
          <w:rFonts w:ascii="Arial" w:hAnsi="Arial" w:cs="Arial"/>
          <w:b w:val="0"/>
          <w:color w:val="auto"/>
        </w:rPr>
        <w:t>BiH</w:t>
      </w:r>
      <w:bookmarkEnd w:id="57"/>
    </w:p>
    <w:p w14:paraId="35A5C9F7" w14:textId="77777777" w:rsidR="006B2DC8" w:rsidRPr="0087376B" w:rsidRDefault="006B2DC8" w:rsidP="00667EFF">
      <w:pPr>
        <w:pStyle w:val="ParagraphNumbering"/>
        <w:numPr>
          <w:ilvl w:val="0"/>
          <w:numId w:val="0"/>
        </w:numPr>
        <w:autoSpaceDE w:val="0"/>
        <w:spacing w:after="0" w:line="276" w:lineRule="auto"/>
        <w:ind w:firstLine="360"/>
        <w:jc w:val="both"/>
      </w:pPr>
    </w:p>
    <w:p w14:paraId="7F78581A" w14:textId="3956F930" w:rsidR="005A20CB" w:rsidRPr="0087376B" w:rsidRDefault="005A20CB" w:rsidP="00667EFF">
      <w:pPr>
        <w:pStyle w:val="ParagraphNumbering"/>
        <w:numPr>
          <w:ilvl w:val="0"/>
          <w:numId w:val="0"/>
        </w:numPr>
        <w:autoSpaceDE w:val="0"/>
        <w:spacing w:after="0" w:line="276" w:lineRule="auto"/>
        <w:ind w:firstLine="360"/>
        <w:jc w:val="both"/>
        <w:rPr>
          <w:rFonts w:ascii="Arial" w:hAnsi="Arial" w:cs="Arial"/>
          <w:sz w:val="22"/>
        </w:rPr>
      </w:pPr>
      <w:r w:rsidRPr="0087376B">
        <w:rPr>
          <w:rFonts w:ascii="Arial" w:eastAsiaTheme="minorHAnsi" w:hAnsi="Arial" w:cs="Arial"/>
          <w:sz w:val="22"/>
        </w:rPr>
        <w:t>Valutna struktura vanjskog duga F</w:t>
      </w:r>
      <w:r w:rsidR="00AF4632" w:rsidRPr="0087376B">
        <w:rPr>
          <w:rFonts w:ascii="Arial" w:eastAsiaTheme="minorHAnsi" w:hAnsi="Arial" w:cs="Arial"/>
          <w:sz w:val="22"/>
        </w:rPr>
        <w:t xml:space="preserve">ederacije </w:t>
      </w:r>
      <w:r w:rsidRPr="0087376B">
        <w:rPr>
          <w:rFonts w:ascii="Arial" w:eastAsiaTheme="minorHAnsi" w:hAnsi="Arial" w:cs="Arial"/>
          <w:sz w:val="22"/>
        </w:rPr>
        <w:t>BiH</w:t>
      </w:r>
      <w:r w:rsidR="00E91222" w:rsidRPr="0087376B">
        <w:rPr>
          <w:rFonts w:ascii="Arial" w:eastAsiaTheme="minorHAnsi" w:hAnsi="Arial" w:cs="Arial"/>
          <w:sz w:val="22"/>
        </w:rPr>
        <w:t xml:space="preserve"> </w:t>
      </w:r>
      <w:r w:rsidR="009A2717" w:rsidRPr="0087376B">
        <w:rPr>
          <w:rFonts w:ascii="Arial" w:eastAsiaTheme="minorHAnsi" w:hAnsi="Arial" w:cs="Arial"/>
          <w:sz w:val="22"/>
        </w:rPr>
        <w:t>definirana</w:t>
      </w:r>
      <w:r w:rsidR="00221B11" w:rsidRPr="0087376B">
        <w:rPr>
          <w:rFonts w:ascii="Arial" w:eastAsiaTheme="minorHAnsi" w:hAnsi="Arial" w:cs="Arial"/>
          <w:sz w:val="22"/>
        </w:rPr>
        <w:t xml:space="preserve"> je</w:t>
      </w:r>
      <w:r w:rsidR="00E91222" w:rsidRPr="0087376B">
        <w:rPr>
          <w:rFonts w:ascii="Arial" w:eastAsiaTheme="minorHAnsi" w:hAnsi="Arial" w:cs="Arial"/>
          <w:sz w:val="22"/>
        </w:rPr>
        <w:t xml:space="preserve"> </w:t>
      </w:r>
      <w:r w:rsidR="00D15D03" w:rsidRPr="0087376B">
        <w:rPr>
          <w:rFonts w:ascii="Arial" w:eastAsiaTheme="minorHAnsi" w:hAnsi="Arial" w:cs="Arial"/>
          <w:sz w:val="22"/>
        </w:rPr>
        <w:t>dostupnim izvorima finansiranja</w:t>
      </w:r>
      <w:r w:rsidR="00353FFA" w:rsidRPr="0087376B">
        <w:rPr>
          <w:rFonts w:ascii="Arial" w:eastAsiaTheme="minorHAnsi" w:hAnsi="Arial" w:cs="Arial"/>
          <w:sz w:val="22"/>
        </w:rPr>
        <w:t xml:space="preserve">. </w:t>
      </w:r>
      <w:r w:rsidR="00221B11" w:rsidRPr="0087376B">
        <w:rPr>
          <w:rFonts w:ascii="Arial" w:eastAsiaTheme="minorHAnsi" w:hAnsi="Arial" w:cs="Arial"/>
          <w:sz w:val="22"/>
        </w:rPr>
        <w:t>N</w:t>
      </w:r>
      <w:r w:rsidR="0076612A" w:rsidRPr="0087376B">
        <w:rPr>
          <w:rFonts w:ascii="Arial" w:eastAsiaTheme="minorHAnsi" w:hAnsi="Arial" w:cs="Arial"/>
          <w:sz w:val="22"/>
        </w:rPr>
        <w:t>ajzastupljenij</w:t>
      </w:r>
      <w:r w:rsidR="00667EFF" w:rsidRPr="0087376B">
        <w:rPr>
          <w:rFonts w:ascii="Arial" w:eastAsiaTheme="minorHAnsi" w:hAnsi="Arial" w:cs="Arial"/>
          <w:sz w:val="22"/>
        </w:rPr>
        <w:t>a</w:t>
      </w:r>
      <w:r w:rsidR="0076612A" w:rsidRPr="0087376B">
        <w:rPr>
          <w:rFonts w:ascii="Arial" w:eastAsiaTheme="minorHAnsi" w:hAnsi="Arial" w:cs="Arial"/>
          <w:sz w:val="22"/>
        </w:rPr>
        <w:t xml:space="preserve"> valut</w:t>
      </w:r>
      <w:r w:rsidR="00667EFF" w:rsidRPr="0087376B">
        <w:rPr>
          <w:rFonts w:ascii="Arial" w:eastAsiaTheme="minorHAnsi" w:hAnsi="Arial" w:cs="Arial"/>
          <w:sz w:val="22"/>
        </w:rPr>
        <w:t>a</w:t>
      </w:r>
      <w:r w:rsidR="0076612A" w:rsidRPr="0087376B">
        <w:rPr>
          <w:rFonts w:ascii="Arial" w:eastAsiaTheme="minorHAnsi" w:hAnsi="Arial" w:cs="Arial"/>
          <w:sz w:val="22"/>
        </w:rPr>
        <w:t xml:space="preserve"> u portfoliju duga Federacije BiH </w:t>
      </w:r>
      <w:r w:rsidR="00667EFF" w:rsidRPr="0087376B">
        <w:rPr>
          <w:rFonts w:ascii="Arial" w:eastAsiaTheme="minorHAnsi" w:hAnsi="Arial" w:cs="Arial"/>
          <w:sz w:val="22"/>
        </w:rPr>
        <w:t>je</w:t>
      </w:r>
      <w:r w:rsidRPr="0087376B">
        <w:rPr>
          <w:rFonts w:ascii="Arial" w:eastAsiaTheme="minorHAnsi" w:hAnsi="Arial" w:cs="Arial"/>
          <w:sz w:val="22"/>
        </w:rPr>
        <w:t xml:space="preserve"> </w:t>
      </w:r>
      <w:r w:rsidR="001A19A4" w:rsidRPr="0087376B">
        <w:rPr>
          <w:rFonts w:ascii="Arial" w:eastAsiaTheme="minorHAnsi" w:hAnsi="Arial" w:cs="Arial"/>
          <w:sz w:val="22"/>
        </w:rPr>
        <w:t xml:space="preserve">euro </w:t>
      </w:r>
      <w:r w:rsidR="00D15D03" w:rsidRPr="0087376B">
        <w:rPr>
          <w:rFonts w:ascii="Arial" w:eastAsiaTheme="minorHAnsi" w:hAnsi="Arial" w:cs="Arial"/>
          <w:sz w:val="22"/>
        </w:rPr>
        <w:t>(EUR</w:t>
      </w:r>
      <w:r w:rsidR="007C2311" w:rsidRPr="0087376B">
        <w:rPr>
          <w:rFonts w:ascii="Arial" w:eastAsiaTheme="minorHAnsi" w:hAnsi="Arial" w:cs="Arial"/>
          <w:sz w:val="22"/>
        </w:rPr>
        <w:t xml:space="preserve">), </w:t>
      </w:r>
      <w:r w:rsidR="00667EFF" w:rsidRPr="0087376B">
        <w:rPr>
          <w:rFonts w:ascii="Arial" w:eastAsiaTheme="minorHAnsi" w:hAnsi="Arial" w:cs="Arial"/>
          <w:sz w:val="22"/>
        </w:rPr>
        <w:t>zatim slijede</w:t>
      </w:r>
      <w:r w:rsidR="007C2311" w:rsidRPr="0087376B">
        <w:rPr>
          <w:rFonts w:ascii="Arial" w:eastAsiaTheme="minorHAnsi" w:hAnsi="Arial" w:cs="Arial"/>
          <w:sz w:val="22"/>
        </w:rPr>
        <w:t xml:space="preserve"> Specijalna </w:t>
      </w:r>
      <w:r w:rsidR="001A19A4" w:rsidRPr="0087376B">
        <w:rPr>
          <w:rFonts w:ascii="Arial" w:eastAsiaTheme="minorHAnsi" w:hAnsi="Arial" w:cs="Arial"/>
          <w:sz w:val="22"/>
        </w:rPr>
        <w:t>Prava V</w:t>
      </w:r>
      <w:r w:rsidR="007C2311" w:rsidRPr="0087376B">
        <w:rPr>
          <w:rFonts w:ascii="Arial" w:eastAsiaTheme="minorHAnsi" w:hAnsi="Arial" w:cs="Arial"/>
          <w:sz w:val="22"/>
        </w:rPr>
        <w:t>učenja (SDR)</w:t>
      </w:r>
      <w:r w:rsidR="000D54BA" w:rsidRPr="0087376B">
        <w:rPr>
          <w:rStyle w:val="FootnoteReference"/>
          <w:rFonts w:ascii="Arial" w:eastAsiaTheme="minorHAnsi" w:hAnsi="Arial" w:cs="Arial"/>
          <w:sz w:val="22"/>
        </w:rPr>
        <w:footnoteReference w:id="3"/>
      </w:r>
      <w:r w:rsidR="007C2311" w:rsidRPr="0087376B">
        <w:rPr>
          <w:rFonts w:ascii="Arial" w:eastAsiaTheme="minorHAnsi" w:hAnsi="Arial" w:cs="Arial"/>
          <w:sz w:val="22"/>
        </w:rPr>
        <w:t xml:space="preserve"> i američki dolar (USD)</w:t>
      </w:r>
      <w:r w:rsidR="00D15D03" w:rsidRPr="0087376B">
        <w:rPr>
          <w:rFonts w:ascii="Arial" w:eastAsiaTheme="minorHAnsi" w:hAnsi="Arial" w:cs="Arial"/>
          <w:sz w:val="22"/>
        </w:rPr>
        <w:t>.</w:t>
      </w:r>
      <w:r w:rsidR="004C577D" w:rsidRPr="0087376B">
        <w:rPr>
          <w:rFonts w:ascii="Arial" w:hAnsi="Arial" w:cs="Arial"/>
          <w:sz w:val="22"/>
        </w:rPr>
        <w:t xml:space="preserve"> </w:t>
      </w:r>
    </w:p>
    <w:p w14:paraId="3DCBD97C" w14:textId="401FEB0C" w:rsidR="00B8613F" w:rsidRPr="0087376B" w:rsidRDefault="00B8613F" w:rsidP="00667EFF">
      <w:pPr>
        <w:pStyle w:val="ParagraphNumbering"/>
        <w:numPr>
          <w:ilvl w:val="0"/>
          <w:numId w:val="0"/>
        </w:numPr>
        <w:autoSpaceDE w:val="0"/>
        <w:spacing w:after="0" w:line="276" w:lineRule="auto"/>
        <w:ind w:firstLine="360"/>
        <w:jc w:val="both"/>
        <w:rPr>
          <w:rFonts w:ascii="Arial" w:hAnsi="Arial" w:cs="Arial"/>
        </w:rPr>
      </w:pPr>
    </w:p>
    <w:p w14:paraId="08D5D9D1" w14:textId="6E7AEC6A" w:rsidR="005F375B" w:rsidRPr="0087376B" w:rsidRDefault="005F375B" w:rsidP="008A373E">
      <w:pPr>
        <w:pStyle w:val="NoSpacing"/>
        <w:spacing w:line="276" w:lineRule="auto"/>
        <w:jc w:val="both"/>
        <w:rPr>
          <w:rFonts w:ascii="Arial" w:hAnsi="Arial" w:cs="Arial"/>
          <w:szCs w:val="24"/>
          <w:lang w:val="hr-HR"/>
        </w:rPr>
      </w:pPr>
      <w:r w:rsidRPr="0087376B">
        <w:rPr>
          <w:rFonts w:ascii="Arial" w:hAnsi="Arial" w:cs="Arial"/>
          <w:szCs w:val="24"/>
          <w:lang w:val="hr-HR"/>
        </w:rPr>
        <w:t>Slika 2. Valutn</w:t>
      </w:r>
      <w:r w:rsidR="0029569D" w:rsidRPr="0087376B">
        <w:rPr>
          <w:rFonts w:ascii="Arial" w:hAnsi="Arial" w:cs="Arial"/>
          <w:szCs w:val="24"/>
          <w:lang w:val="hr-HR"/>
        </w:rPr>
        <w:t xml:space="preserve">a struktura vanjskog duga </w:t>
      </w:r>
      <w:r w:rsidR="00C235EB" w:rsidRPr="0087376B">
        <w:rPr>
          <w:rFonts w:ascii="Arial" w:hAnsi="Arial" w:cs="Arial"/>
          <w:szCs w:val="24"/>
          <w:lang w:val="hr-HR"/>
        </w:rPr>
        <w:t>F</w:t>
      </w:r>
      <w:r w:rsidR="00AF4632" w:rsidRPr="0087376B">
        <w:rPr>
          <w:rFonts w:ascii="Arial" w:hAnsi="Arial" w:cs="Arial"/>
          <w:szCs w:val="24"/>
          <w:lang w:val="hr-HR"/>
        </w:rPr>
        <w:t xml:space="preserve">ederacije </w:t>
      </w:r>
      <w:r w:rsidR="00C235EB" w:rsidRPr="0087376B">
        <w:rPr>
          <w:rFonts w:ascii="Arial" w:hAnsi="Arial" w:cs="Arial"/>
          <w:szCs w:val="24"/>
          <w:lang w:val="hr-HR"/>
        </w:rPr>
        <w:t>BiH</w:t>
      </w:r>
    </w:p>
    <w:p w14:paraId="047D4298" w14:textId="003AB4D4" w:rsidR="00FB6FC8" w:rsidRPr="0087376B" w:rsidRDefault="005C44E2" w:rsidP="008A373E">
      <w:pPr>
        <w:pStyle w:val="NoSpacing"/>
        <w:spacing w:line="276" w:lineRule="auto"/>
        <w:jc w:val="both"/>
        <w:rPr>
          <w:rFonts w:ascii="Arial" w:hAnsi="Arial" w:cs="Arial"/>
          <w:sz w:val="24"/>
          <w:szCs w:val="24"/>
          <w:lang w:val="hr-HR"/>
        </w:rPr>
      </w:pPr>
      <w:r w:rsidRPr="0087376B">
        <w:rPr>
          <w:rFonts w:ascii="Arial" w:hAnsi="Arial" w:cs="Arial"/>
          <w:noProof/>
          <w:sz w:val="24"/>
          <w:szCs w:val="24"/>
          <w:lang w:val="hr-HR" w:eastAsia="hr-HR"/>
        </w:rPr>
        <w:drawing>
          <wp:inline distT="0" distB="0" distL="0" distR="0" wp14:anchorId="482D2654" wp14:editId="6D638D7C">
            <wp:extent cx="2941608" cy="2072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4825" cy="2074907"/>
                    </a:xfrm>
                    <a:prstGeom prst="rect">
                      <a:avLst/>
                    </a:prstGeom>
                    <a:noFill/>
                  </pic:spPr>
                </pic:pic>
              </a:graphicData>
            </a:graphic>
          </wp:inline>
        </w:drawing>
      </w:r>
      <w:r w:rsidRPr="0087376B">
        <w:rPr>
          <w:rFonts w:ascii="Arial" w:hAnsi="Arial" w:cs="Arial"/>
          <w:noProof/>
          <w:sz w:val="24"/>
          <w:szCs w:val="24"/>
          <w:lang w:val="hr-HR" w:eastAsia="hr-HR"/>
        </w:rPr>
        <w:drawing>
          <wp:inline distT="0" distB="0" distL="0" distR="0" wp14:anchorId="03A25B10" wp14:editId="1E908777">
            <wp:extent cx="2915632"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6447" cy="2073219"/>
                    </a:xfrm>
                    <a:prstGeom prst="rect">
                      <a:avLst/>
                    </a:prstGeom>
                    <a:noFill/>
                  </pic:spPr>
                </pic:pic>
              </a:graphicData>
            </a:graphic>
          </wp:inline>
        </w:drawing>
      </w:r>
    </w:p>
    <w:p w14:paraId="3B1411AB" w14:textId="29A9991A" w:rsidR="004C577D" w:rsidRPr="0087376B" w:rsidRDefault="005A20CB" w:rsidP="005F375B">
      <w:pPr>
        <w:pStyle w:val="NoSpacing"/>
        <w:spacing w:line="276" w:lineRule="auto"/>
        <w:jc w:val="both"/>
        <w:rPr>
          <w:rFonts w:ascii="Arial" w:hAnsi="Arial" w:cs="Arial"/>
          <w:sz w:val="24"/>
          <w:szCs w:val="24"/>
          <w:lang w:val="hr-HR"/>
        </w:rPr>
      </w:pPr>
      <w:r w:rsidRPr="0087376B">
        <w:rPr>
          <w:lang w:val="hr-HR" w:eastAsia="bs-Latn-BA"/>
        </w:rPr>
        <w:t xml:space="preserve"> </w:t>
      </w:r>
    </w:p>
    <w:p w14:paraId="0BF69F8C" w14:textId="24495DAF" w:rsidR="004C577D" w:rsidRPr="0087376B" w:rsidRDefault="004C577D" w:rsidP="00667EFF">
      <w:pPr>
        <w:pStyle w:val="NoSpacing"/>
        <w:spacing w:line="276" w:lineRule="auto"/>
        <w:jc w:val="both"/>
        <w:rPr>
          <w:rFonts w:ascii="Arial" w:hAnsi="Arial" w:cs="Arial"/>
          <w:lang w:val="hr-HR"/>
        </w:rPr>
      </w:pPr>
      <w:r w:rsidRPr="0087376B">
        <w:rPr>
          <w:rFonts w:ascii="Arial" w:hAnsi="Arial" w:cs="Arial"/>
          <w:szCs w:val="24"/>
          <w:lang w:val="hr-HR"/>
        </w:rPr>
        <w:t>Dekompozicijom SDR-a, u</w:t>
      </w:r>
      <w:r w:rsidR="0000223F" w:rsidRPr="0087376B">
        <w:rPr>
          <w:rFonts w:ascii="Arial" w:hAnsi="Arial" w:cs="Arial"/>
          <w:szCs w:val="24"/>
          <w:lang w:val="hr-HR"/>
        </w:rPr>
        <w:t>češće</w:t>
      </w:r>
      <w:r w:rsidRPr="0087376B">
        <w:rPr>
          <w:rFonts w:ascii="Arial" w:hAnsi="Arial" w:cs="Arial"/>
          <w:szCs w:val="24"/>
          <w:lang w:val="hr-HR"/>
        </w:rPr>
        <w:t xml:space="preserve"> EUR valute raste na </w:t>
      </w:r>
      <w:r w:rsidR="000B344E" w:rsidRPr="0087376B">
        <w:rPr>
          <w:rFonts w:ascii="Arial" w:hAnsi="Arial" w:cs="Arial"/>
          <w:szCs w:val="24"/>
          <w:lang w:val="hr-HR"/>
        </w:rPr>
        <w:t>6</w:t>
      </w:r>
      <w:r w:rsidR="005C44E2" w:rsidRPr="0087376B">
        <w:rPr>
          <w:rFonts w:ascii="Arial" w:hAnsi="Arial" w:cs="Arial"/>
          <w:szCs w:val="24"/>
          <w:lang w:val="hr-HR"/>
        </w:rPr>
        <w:t>9</w:t>
      </w:r>
      <w:r w:rsidR="00932675" w:rsidRPr="0087376B">
        <w:rPr>
          <w:rFonts w:ascii="Arial" w:hAnsi="Arial" w:cs="Arial"/>
          <w:szCs w:val="24"/>
          <w:lang w:val="hr-HR"/>
        </w:rPr>
        <w:t>,</w:t>
      </w:r>
      <w:r w:rsidR="005C44E2" w:rsidRPr="0087376B">
        <w:rPr>
          <w:rFonts w:ascii="Arial" w:hAnsi="Arial" w:cs="Arial"/>
          <w:szCs w:val="24"/>
          <w:lang w:val="hr-HR"/>
        </w:rPr>
        <w:t>7</w:t>
      </w:r>
      <w:r w:rsidR="00932675" w:rsidRPr="0087376B">
        <w:rPr>
          <w:rFonts w:ascii="Arial" w:hAnsi="Arial" w:cs="Arial"/>
          <w:szCs w:val="24"/>
          <w:lang w:val="hr-HR"/>
        </w:rPr>
        <w:t>0</w:t>
      </w:r>
      <w:r w:rsidRPr="0087376B">
        <w:rPr>
          <w:rFonts w:ascii="Arial" w:hAnsi="Arial" w:cs="Arial"/>
          <w:szCs w:val="24"/>
          <w:lang w:val="hr-HR"/>
        </w:rPr>
        <w:t>%</w:t>
      </w:r>
      <w:r w:rsidR="002979DB" w:rsidRPr="0087376B">
        <w:rPr>
          <w:rFonts w:ascii="Arial" w:hAnsi="Arial" w:cs="Arial"/>
          <w:szCs w:val="24"/>
          <w:lang w:val="hr-HR"/>
        </w:rPr>
        <w:t>, a</w:t>
      </w:r>
      <w:r w:rsidRPr="0087376B">
        <w:rPr>
          <w:rFonts w:ascii="Arial" w:hAnsi="Arial" w:cs="Arial"/>
          <w:szCs w:val="24"/>
          <w:lang w:val="hr-HR"/>
        </w:rPr>
        <w:t xml:space="preserve"> </w:t>
      </w:r>
      <w:r w:rsidR="002979DB" w:rsidRPr="0087376B">
        <w:rPr>
          <w:rFonts w:ascii="Arial" w:hAnsi="Arial" w:cs="Arial"/>
          <w:szCs w:val="24"/>
          <w:lang w:val="hr-HR"/>
        </w:rPr>
        <w:t xml:space="preserve">USD na </w:t>
      </w:r>
      <w:r w:rsidR="00BE1FC6" w:rsidRPr="0087376B">
        <w:rPr>
          <w:rFonts w:ascii="Arial" w:hAnsi="Arial" w:cs="Arial"/>
          <w:szCs w:val="24"/>
          <w:lang w:val="hr-HR"/>
        </w:rPr>
        <w:t>2</w:t>
      </w:r>
      <w:r w:rsidR="005C44E2" w:rsidRPr="0087376B">
        <w:rPr>
          <w:rFonts w:ascii="Arial" w:hAnsi="Arial" w:cs="Arial"/>
          <w:szCs w:val="24"/>
          <w:lang w:val="hr-HR"/>
        </w:rPr>
        <w:t>2</w:t>
      </w:r>
      <w:r w:rsidR="00BE1FC6" w:rsidRPr="0087376B">
        <w:rPr>
          <w:rFonts w:ascii="Arial" w:hAnsi="Arial" w:cs="Arial"/>
          <w:szCs w:val="24"/>
          <w:lang w:val="hr-HR"/>
        </w:rPr>
        <w:t>,</w:t>
      </w:r>
      <w:r w:rsidR="005C44E2" w:rsidRPr="0087376B">
        <w:rPr>
          <w:rFonts w:ascii="Arial" w:hAnsi="Arial" w:cs="Arial"/>
          <w:szCs w:val="24"/>
          <w:lang w:val="hr-HR"/>
        </w:rPr>
        <w:t>95</w:t>
      </w:r>
      <w:r w:rsidR="002979DB" w:rsidRPr="0087376B">
        <w:rPr>
          <w:rFonts w:ascii="Arial" w:hAnsi="Arial" w:cs="Arial"/>
          <w:szCs w:val="24"/>
          <w:lang w:val="hr-HR"/>
        </w:rPr>
        <w:t>%</w:t>
      </w:r>
      <w:r w:rsidR="008C3942" w:rsidRPr="0087376B">
        <w:rPr>
          <w:rFonts w:ascii="Arial" w:hAnsi="Arial" w:cs="Arial"/>
          <w:szCs w:val="24"/>
          <w:lang w:val="hr-HR"/>
        </w:rPr>
        <w:t xml:space="preserve"> </w:t>
      </w:r>
      <w:r w:rsidRPr="0087376B">
        <w:rPr>
          <w:rFonts w:ascii="Arial" w:hAnsi="Arial" w:cs="Arial"/>
          <w:szCs w:val="24"/>
          <w:lang w:val="hr-HR"/>
        </w:rPr>
        <w:t>ukupnog vanjskog duga</w:t>
      </w:r>
      <w:r w:rsidR="00C2494B" w:rsidRPr="0087376B">
        <w:rPr>
          <w:rFonts w:ascii="Arial" w:hAnsi="Arial" w:cs="Arial"/>
          <w:szCs w:val="24"/>
          <w:lang w:val="hr-HR"/>
        </w:rPr>
        <w:t>.</w:t>
      </w:r>
    </w:p>
    <w:p w14:paraId="0F5369D8" w14:textId="48F09340" w:rsidR="0076612A" w:rsidRPr="0087376B" w:rsidRDefault="0076612A" w:rsidP="00667EFF">
      <w:pPr>
        <w:pStyle w:val="NoSpacing"/>
        <w:spacing w:line="276" w:lineRule="auto"/>
        <w:jc w:val="both"/>
        <w:rPr>
          <w:rFonts w:ascii="Arial" w:hAnsi="Arial" w:cs="Arial"/>
          <w:szCs w:val="24"/>
          <w:lang w:val="hr-HR"/>
        </w:rPr>
      </w:pPr>
    </w:p>
    <w:p w14:paraId="504DCA00" w14:textId="77777777" w:rsidR="002458F5" w:rsidRPr="0087376B" w:rsidRDefault="002458F5" w:rsidP="00667EFF">
      <w:pPr>
        <w:pStyle w:val="NoSpacing"/>
        <w:spacing w:line="276" w:lineRule="auto"/>
        <w:jc w:val="both"/>
        <w:rPr>
          <w:rFonts w:ascii="Arial" w:hAnsi="Arial" w:cs="Arial"/>
          <w:szCs w:val="24"/>
          <w:lang w:val="hr-HR"/>
        </w:rPr>
      </w:pPr>
    </w:p>
    <w:p w14:paraId="0E104EDA" w14:textId="7C8B01B3" w:rsidR="005F375B" w:rsidRPr="003B63F6" w:rsidRDefault="002614CC" w:rsidP="003B63F6">
      <w:pPr>
        <w:pStyle w:val="Heading3"/>
        <w:numPr>
          <w:ilvl w:val="2"/>
          <w:numId w:val="1"/>
        </w:numPr>
        <w:spacing w:before="0"/>
        <w:ind w:hanging="578"/>
        <w:rPr>
          <w:rFonts w:ascii="Arial" w:hAnsi="Arial" w:cs="Arial"/>
          <w:b w:val="0"/>
          <w:color w:val="auto"/>
        </w:rPr>
      </w:pPr>
      <w:bookmarkStart w:id="58" w:name="_Toc149731741"/>
      <w:r w:rsidRPr="0087376B">
        <w:rPr>
          <w:rFonts w:ascii="Arial" w:hAnsi="Arial" w:cs="Arial"/>
          <w:b w:val="0"/>
          <w:color w:val="auto"/>
        </w:rPr>
        <w:t xml:space="preserve">Kamatna struktura vanjskog duga </w:t>
      </w:r>
      <w:r w:rsidR="00B22862" w:rsidRPr="0087376B">
        <w:rPr>
          <w:rFonts w:ascii="Arial" w:hAnsi="Arial" w:cs="Arial"/>
          <w:b w:val="0"/>
          <w:color w:val="auto"/>
        </w:rPr>
        <w:t>F</w:t>
      </w:r>
      <w:r w:rsidR="00AF4632" w:rsidRPr="0087376B">
        <w:rPr>
          <w:rFonts w:ascii="Arial" w:hAnsi="Arial" w:cs="Arial"/>
          <w:b w:val="0"/>
          <w:color w:val="auto"/>
        </w:rPr>
        <w:t xml:space="preserve">ederacije </w:t>
      </w:r>
      <w:r w:rsidR="00B22862" w:rsidRPr="0087376B">
        <w:rPr>
          <w:rFonts w:ascii="Arial" w:hAnsi="Arial" w:cs="Arial"/>
          <w:b w:val="0"/>
          <w:color w:val="auto"/>
        </w:rPr>
        <w:t>BiH</w:t>
      </w:r>
      <w:bookmarkEnd w:id="58"/>
    </w:p>
    <w:p w14:paraId="22ADAA55" w14:textId="53097293" w:rsidR="005F375B" w:rsidRPr="0087376B" w:rsidRDefault="005F375B" w:rsidP="00667EFF">
      <w:pPr>
        <w:pStyle w:val="NoSpacing"/>
        <w:spacing w:line="276" w:lineRule="auto"/>
        <w:jc w:val="both"/>
        <w:rPr>
          <w:rFonts w:ascii="Arial" w:hAnsi="Arial" w:cs="Arial"/>
          <w:szCs w:val="24"/>
          <w:lang w:val="hr-HR"/>
        </w:rPr>
      </w:pPr>
    </w:p>
    <w:p w14:paraId="7B6C4E00" w14:textId="218FCCBF" w:rsidR="00B460E7" w:rsidRPr="0087376B" w:rsidRDefault="00E16FAC" w:rsidP="00667EFF">
      <w:pPr>
        <w:pStyle w:val="NoSpacing"/>
        <w:spacing w:line="276" w:lineRule="auto"/>
        <w:ind w:firstLine="426"/>
        <w:jc w:val="both"/>
        <w:rPr>
          <w:rFonts w:ascii="Arial" w:hAnsi="Arial" w:cs="Arial"/>
          <w:szCs w:val="24"/>
          <w:lang w:val="hr-HR"/>
        </w:rPr>
      </w:pPr>
      <w:r w:rsidRPr="0087376B">
        <w:rPr>
          <w:rFonts w:ascii="Arial" w:hAnsi="Arial" w:cs="Arial"/>
          <w:szCs w:val="24"/>
          <w:lang w:val="hr-HR"/>
        </w:rPr>
        <w:t>Sa fiksnom kamatnom stopom ugovoreno je 3.116,79 mil.KM ili 57,61%, a sa promjenjivom kamatnom stopom 2.293,70 mil.KM ili 42,39% ukupnog vanjskog duga.</w:t>
      </w:r>
    </w:p>
    <w:p w14:paraId="04F94F03" w14:textId="77777777" w:rsidR="00246AE0" w:rsidRPr="0087376B" w:rsidRDefault="00246AE0" w:rsidP="00667EFF">
      <w:pPr>
        <w:pStyle w:val="NoSpacing"/>
        <w:spacing w:line="276" w:lineRule="auto"/>
        <w:ind w:firstLine="426"/>
        <w:jc w:val="both"/>
        <w:rPr>
          <w:rFonts w:ascii="Arial" w:hAnsi="Arial" w:cs="Arial"/>
          <w:szCs w:val="24"/>
          <w:lang w:val="hr-HR"/>
        </w:rPr>
      </w:pPr>
    </w:p>
    <w:p w14:paraId="6B58E70D" w14:textId="433B39DB" w:rsidR="005F375B" w:rsidRPr="0087376B" w:rsidRDefault="002D6700" w:rsidP="00667EFF">
      <w:pPr>
        <w:pStyle w:val="NoSpacing"/>
        <w:spacing w:line="276" w:lineRule="auto"/>
        <w:jc w:val="both"/>
        <w:rPr>
          <w:rFonts w:ascii="Arial" w:hAnsi="Arial" w:cs="Arial"/>
          <w:szCs w:val="24"/>
          <w:lang w:val="hr-HR"/>
        </w:rPr>
      </w:pPr>
      <w:r w:rsidRPr="0087376B">
        <w:rPr>
          <w:rFonts w:ascii="Arial" w:hAnsi="Arial" w:cs="Arial"/>
          <w:szCs w:val="24"/>
          <w:lang w:val="hr-HR"/>
        </w:rPr>
        <w:t xml:space="preserve">Slika 3. Struktura vanjskog duga </w:t>
      </w:r>
      <w:r w:rsidR="00C235EB" w:rsidRPr="0087376B">
        <w:rPr>
          <w:rFonts w:ascii="Arial" w:hAnsi="Arial" w:cs="Arial"/>
          <w:szCs w:val="24"/>
          <w:lang w:val="hr-HR"/>
        </w:rPr>
        <w:t>F</w:t>
      </w:r>
      <w:r w:rsidR="00AF4632" w:rsidRPr="0087376B">
        <w:rPr>
          <w:rFonts w:ascii="Arial" w:hAnsi="Arial" w:cs="Arial"/>
          <w:szCs w:val="24"/>
          <w:lang w:val="hr-HR"/>
        </w:rPr>
        <w:t xml:space="preserve">ederacije </w:t>
      </w:r>
      <w:r w:rsidR="00C235EB" w:rsidRPr="0087376B">
        <w:rPr>
          <w:rFonts w:ascii="Arial" w:hAnsi="Arial" w:cs="Arial"/>
          <w:szCs w:val="24"/>
          <w:lang w:val="hr-HR"/>
        </w:rPr>
        <w:t xml:space="preserve">BiH </w:t>
      </w:r>
      <w:r w:rsidRPr="0087376B">
        <w:rPr>
          <w:rFonts w:ascii="Arial" w:hAnsi="Arial" w:cs="Arial"/>
          <w:szCs w:val="24"/>
          <w:lang w:val="hr-HR"/>
        </w:rPr>
        <w:t>prema vrsti kamatne stope</w:t>
      </w:r>
    </w:p>
    <w:p w14:paraId="290EED4A" w14:textId="05643495" w:rsidR="009D0605" w:rsidRPr="0087376B" w:rsidRDefault="00E16FAC" w:rsidP="00667EFF">
      <w:pPr>
        <w:pStyle w:val="NoSpacing"/>
        <w:spacing w:line="276" w:lineRule="auto"/>
        <w:jc w:val="both"/>
        <w:rPr>
          <w:rFonts w:ascii="Arial" w:hAnsi="Arial" w:cs="Arial"/>
          <w:szCs w:val="24"/>
          <w:lang w:val="hr-HR"/>
        </w:rPr>
      </w:pPr>
      <w:r w:rsidRPr="0087376B">
        <w:rPr>
          <w:noProof/>
          <w:lang w:val="hr-HR" w:eastAsia="hr-HR"/>
        </w:rPr>
        <w:drawing>
          <wp:inline distT="0" distB="0" distL="0" distR="0" wp14:anchorId="7041E89B" wp14:editId="2B857028">
            <wp:extent cx="5867400" cy="2033905"/>
            <wp:effectExtent l="0" t="0" r="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B1FAD0" w14:textId="24AE874B" w:rsidR="009D0605" w:rsidRPr="0087376B" w:rsidRDefault="009D0605" w:rsidP="00667EFF">
      <w:pPr>
        <w:pStyle w:val="NoSpacing"/>
        <w:spacing w:line="276" w:lineRule="auto"/>
        <w:jc w:val="both"/>
        <w:rPr>
          <w:rFonts w:ascii="Arial" w:hAnsi="Arial" w:cs="Arial"/>
          <w:szCs w:val="24"/>
          <w:lang w:val="hr-HR"/>
        </w:rPr>
      </w:pPr>
    </w:p>
    <w:p w14:paraId="4913E7AC" w14:textId="77777777" w:rsidR="00367624" w:rsidRPr="0087376B" w:rsidRDefault="00367624" w:rsidP="004937BF">
      <w:pPr>
        <w:pStyle w:val="NoSpacing"/>
        <w:spacing w:line="276" w:lineRule="auto"/>
        <w:jc w:val="center"/>
        <w:rPr>
          <w:rFonts w:ascii="Arial" w:hAnsi="Arial" w:cs="Arial"/>
          <w:sz w:val="24"/>
          <w:szCs w:val="24"/>
          <w:lang w:val="hr-HR"/>
        </w:rPr>
      </w:pPr>
    </w:p>
    <w:p w14:paraId="1E7187CF" w14:textId="6D5A7D99"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59" w:name="_Toc100754199"/>
      <w:bookmarkStart w:id="60" w:name="_Toc100754643"/>
      <w:bookmarkStart w:id="61" w:name="_Toc100755035"/>
      <w:bookmarkStart w:id="62" w:name="_Toc100818766"/>
      <w:bookmarkStart w:id="63" w:name="_Toc100820472"/>
      <w:bookmarkStart w:id="64" w:name="_Toc100822760"/>
      <w:bookmarkStart w:id="65" w:name="_Toc100823299"/>
      <w:bookmarkStart w:id="66" w:name="_Toc100823742"/>
      <w:bookmarkStart w:id="67" w:name="_Toc100754200"/>
      <w:bookmarkStart w:id="68" w:name="_Toc100754644"/>
      <w:bookmarkStart w:id="69" w:name="_Toc100755036"/>
      <w:bookmarkStart w:id="70" w:name="_Toc100818767"/>
      <w:bookmarkStart w:id="71" w:name="_Toc100820473"/>
      <w:bookmarkStart w:id="72" w:name="_Toc100822761"/>
      <w:bookmarkStart w:id="73" w:name="_Toc100823300"/>
      <w:bookmarkStart w:id="74" w:name="_Toc100823743"/>
      <w:bookmarkStart w:id="75" w:name="_Toc100754201"/>
      <w:bookmarkStart w:id="76" w:name="_Toc100754645"/>
      <w:bookmarkStart w:id="77" w:name="_Toc100755037"/>
      <w:bookmarkStart w:id="78" w:name="_Toc100818768"/>
      <w:bookmarkStart w:id="79" w:name="_Toc100820474"/>
      <w:bookmarkStart w:id="80" w:name="_Toc100822762"/>
      <w:bookmarkStart w:id="81" w:name="_Toc100823301"/>
      <w:bookmarkStart w:id="82" w:name="_Toc100823744"/>
      <w:bookmarkStart w:id="83" w:name="_Toc14973174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B63F6">
        <w:rPr>
          <w:rFonts w:ascii="Arial" w:hAnsi="Arial" w:cs="Arial"/>
          <w:b w:val="0"/>
          <w:color w:val="auto"/>
          <w:sz w:val="24"/>
          <w:szCs w:val="24"/>
        </w:rPr>
        <w:t>Struktura unutrašnjeg duga</w:t>
      </w:r>
      <w:r w:rsidR="0081642B" w:rsidRPr="003B63F6">
        <w:rPr>
          <w:rFonts w:ascii="Arial" w:hAnsi="Arial" w:cs="Arial"/>
          <w:b w:val="0"/>
          <w:color w:val="auto"/>
          <w:sz w:val="24"/>
          <w:szCs w:val="24"/>
        </w:rPr>
        <w:t xml:space="preserve"> F</w:t>
      </w:r>
      <w:r w:rsidR="00AF4632" w:rsidRPr="003B63F6">
        <w:rPr>
          <w:rFonts w:ascii="Arial" w:hAnsi="Arial" w:cs="Arial"/>
          <w:b w:val="0"/>
          <w:color w:val="auto"/>
          <w:sz w:val="24"/>
          <w:szCs w:val="24"/>
        </w:rPr>
        <w:t xml:space="preserve">ederacije </w:t>
      </w:r>
      <w:r w:rsidR="0081642B" w:rsidRPr="003B63F6">
        <w:rPr>
          <w:rFonts w:ascii="Arial" w:hAnsi="Arial" w:cs="Arial"/>
          <w:b w:val="0"/>
          <w:color w:val="auto"/>
          <w:sz w:val="24"/>
          <w:szCs w:val="24"/>
        </w:rPr>
        <w:t>BiH</w:t>
      </w:r>
      <w:r w:rsidR="0027009B" w:rsidRPr="003B63F6">
        <w:rPr>
          <w:rFonts w:ascii="Arial" w:hAnsi="Arial" w:cs="Arial"/>
          <w:b w:val="0"/>
          <w:color w:val="auto"/>
          <w:sz w:val="24"/>
          <w:szCs w:val="24"/>
        </w:rPr>
        <w:t xml:space="preserve"> na dan 31.12.</w:t>
      </w:r>
      <w:r w:rsidR="00CD4DD1" w:rsidRPr="003B63F6">
        <w:rPr>
          <w:rFonts w:ascii="Arial" w:hAnsi="Arial" w:cs="Arial"/>
          <w:b w:val="0"/>
          <w:color w:val="auto"/>
          <w:sz w:val="24"/>
          <w:szCs w:val="24"/>
        </w:rPr>
        <w:t>202</w:t>
      </w:r>
      <w:r w:rsidR="005C44E2" w:rsidRPr="003B63F6">
        <w:rPr>
          <w:rFonts w:ascii="Arial" w:hAnsi="Arial" w:cs="Arial"/>
          <w:b w:val="0"/>
          <w:color w:val="auto"/>
          <w:sz w:val="24"/>
          <w:szCs w:val="24"/>
        </w:rPr>
        <w:t>2</w:t>
      </w:r>
      <w:r w:rsidR="0027009B" w:rsidRPr="003B63F6">
        <w:rPr>
          <w:rFonts w:ascii="Arial" w:hAnsi="Arial" w:cs="Arial"/>
          <w:b w:val="0"/>
          <w:color w:val="auto"/>
          <w:sz w:val="24"/>
          <w:szCs w:val="24"/>
        </w:rPr>
        <w:t>. godine</w:t>
      </w:r>
      <w:bookmarkEnd w:id="83"/>
    </w:p>
    <w:p w14:paraId="61E635D2" w14:textId="77777777" w:rsidR="005C44E2" w:rsidRPr="0087376B" w:rsidRDefault="005C44E2" w:rsidP="006F06B8">
      <w:pPr>
        <w:pStyle w:val="NoSpacing"/>
        <w:spacing w:line="276" w:lineRule="auto"/>
        <w:ind w:firstLine="284"/>
        <w:jc w:val="both"/>
        <w:rPr>
          <w:rFonts w:ascii="Arial" w:hAnsi="Arial" w:cs="Arial"/>
          <w:szCs w:val="24"/>
          <w:lang w:val="hr-HR"/>
        </w:rPr>
      </w:pPr>
    </w:p>
    <w:p w14:paraId="6CAFE145" w14:textId="57696E7D" w:rsidR="0081642B" w:rsidRPr="0087376B" w:rsidRDefault="0081642B" w:rsidP="006F06B8">
      <w:pPr>
        <w:pStyle w:val="NoSpacing"/>
        <w:spacing w:line="276" w:lineRule="auto"/>
        <w:ind w:firstLine="284"/>
        <w:jc w:val="both"/>
        <w:rPr>
          <w:rFonts w:ascii="Arial" w:hAnsi="Arial" w:cs="Arial"/>
          <w:szCs w:val="24"/>
          <w:lang w:val="hr-HR"/>
        </w:rPr>
      </w:pPr>
      <w:r w:rsidRPr="0087376B">
        <w:rPr>
          <w:rFonts w:ascii="Arial" w:hAnsi="Arial" w:cs="Arial"/>
          <w:szCs w:val="24"/>
          <w:lang w:val="hr-HR"/>
        </w:rPr>
        <w:t>U</w:t>
      </w:r>
      <w:r w:rsidR="00ED768D" w:rsidRPr="0087376B">
        <w:rPr>
          <w:rFonts w:ascii="Arial" w:hAnsi="Arial" w:cs="Arial"/>
          <w:szCs w:val="24"/>
          <w:lang w:val="hr-HR"/>
        </w:rPr>
        <w:t xml:space="preserve">nutrašnji dug </w:t>
      </w:r>
      <w:r w:rsidRPr="0087376B">
        <w:rPr>
          <w:rFonts w:ascii="Arial" w:hAnsi="Arial" w:cs="Arial"/>
          <w:lang w:val="hr-HR"/>
        </w:rPr>
        <w:t>koji je uključen u Strategiju sastoji se od</w:t>
      </w:r>
      <w:r w:rsidRPr="0087376B">
        <w:rPr>
          <w:rFonts w:ascii="Arial" w:hAnsi="Arial" w:cs="Arial"/>
          <w:szCs w:val="24"/>
          <w:lang w:val="hr-HR"/>
        </w:rPr>
        <w:t xml:space="preserve"> duga </w:t>
      </w:r>
      <w:r w:rsidR="007A2F27" w:rsidRPr="0087376B">
        <w:rPr>
          <w:rFonts w:ascii="Arial" w:hAnsi="Arial" w:cs="Arial"/>
          <w:szCs w:val="24"/>
          <w:lang w:val="hr-HR"/>
        </w:rPr>
        <w:t>koji je nastao u skladu sa zakonom</w:t>
      </w:r>
      <w:r w:rsidR="007A2F27" w:rsidRPr="0087376B">
        <w:rPr>
          <w:rStyle w:val="FootnoteReference"/>
          <w:rFonts w:ascii="Arial" w:hAnsi="Arial" w:cs="Arial"/>
          <w:szCs w:val="24"/>
          <w:lang w:val="hr-HR"/>
        </w:rPr>
        <w:footnoteReference w:id="4"/>
      </w:r>
      <w:r w:rsidR="007A2F27" w:rsidRPr="0087376B">
        <w:rPr>
          <w:rFonts w:ascii="Arial" w:hAnsi="Arial" w:cs="Arial"/>
          <w:szCs w:val="24"/>
          <w:lang w:val="hr-HR"/>
        </w:rPr>
        <w:t xml:space="preserve"> </w:t>
      </w:r>
      <w:r w:rsidR="003511A6" w:rsidRPr="0087376B">
        <w:rPr>
          <w:rFonts w:ascii="Arial" w:hAnsi="Arial" w:cs="Arial"/>
          <w:szCs w:val="24"/>
          <w:lang w:val="hr-HR"/>
        </w:rPr>
        <w:t xml:space="preserve">u obliku vrijednosnih papira </w:t>
      </w:r>
      <w:r w:rsidRPr="0087376B">
        <w:rPr>
          <w:rFonts w:ascii="Arial" w:hAnsi="Arial" w:cs="Arial"/>
          <w:szCs w:val="24"/>
          <w:lang w:val="hr-HR"/>
        </w:rPr>
        <w:t xml:space="preserve">i </w:t>
      </w:r>
      <w:r w:rsidR="007A2F27" w:rsidRPr="0087376B">
        <w:rPr>
          <w:rFonts w:ascii="Arial" w:hAnsi="Arial" w:cs="Arial"/>
          <w:szCs w:val="24"/>
          <w:lang w:val="hr-HR"/>
        </w:rPr>
        <w:t xml:space="preserve">unutrašnjeg </w:t>
      </w:r>
      <w:r w:rsidRPr="0087376B">
        <w:rPr>
          <w:rFonts w:ascii="Arial" w:hAnsi="Arial" w:cs="Arial"/>
          <w:szCs w:val="24"/>
          <w:lang w:val="hr-HR"/>
        </w:rPr>
        <w:t>duga nastalog emisijom tržišnih vrijednosnih papira.</w:t>
      </w:r>
      <w:r w:rsidR="00667EFF" w:rsidRPr="0087376B">
        <w:rPr>
          <w:rFonts w:ascii="Arial" w:hAnsi="Arial" w:cs="Arial"/>
          <w:szCs w:val="24"/>
          <w:lang w:val="hr-HR"/>
        </w:rPr>
        <w:t xml:space="preserve"> </w:t>
      </w:r>
      <w:r w:rsidR="007A2F27" w:rsidRPr="0087376B">
        <w:rPr>
          <w:rFonts w:ascii="Arial" w:hAnsi="Arial" w:cs="Arial"/>
          <w:szCs w:val="24"/>
          <w:lang w:val="hr-HR"/>
        </w:rPr>
        <w:t>U</w:t>
      </w:r>
      <w:r w:rsidR="00667EFF" w:rsidRPr="0087376B">
        <w:rPr>
          <w:rFonts w:ascii="Arial" w:hAnsi="Arial" w:cs="Arial"/>
          <w:szCs w:val="24"/>
          <w:lang w:val="hr-HR"/>
        </w:rPr>
        <w:t xml:space="preserve">nutrašnji dug ugovoren je </w:t>
      </w:r>
      <w:r w:rsidR="003F1067" w:rsidRPr="0087376B">
        <w:rPr>
          <w:rFonts w:ascii="Arial" w:hAnsi="Arial" w:cs="Arial"/>
          <w:szCs w:val="24"/>
          <w:lang w:val="hr-HR"/>
        </w:rPr>
        <w:t xml:space="preserve">u domaćoj valuti </w:t>
      </w:r>
      <w:r w:rsidR="007A2F27" w:rsidRPr="0087376B">
        <w:rPr>
          <w:rFonts w:ascii="Arial" w:hAnsi="Arial" w:cs="Arial"/>
          <w:szCs w:val="24"/>
          <w:lang w:val="hr-HR"/>
        </w:rPr>
        <w:t xml:space="preserve">(KM) </w:t>
      </w:r>
      <w:r w:rsidR="003F1067" w:rsidRPr="0087376B">
        <w:rPr>
          <w:rFonts w:ascii="Arial" w:hAnsi="Arial" w:cs="Arial"/>
          <w:szCs w:val="24"/>
          <w:lang w:val="hr-HR"/>
        </w:rPr>
        <w:t xml:space="preserve">i </w:t>
      </w:r>
      <w:r w:rsidR="00667EFF" w:rsidRPr="0087376B">
        <w:rPr>
          <w:rFonts w:ascii="Arial" w:hAnsi="Arial" w:cs="Arial"/>
          <w:szCs w:val="24"/>
          <w:lang w:val="hr-HR"/>
        </w:rPr>
        <w:t xml:space="preserve">sa fiksnim kamatnim stopama. </w:t>
      </w:r>
    </w:p>
    <w:p w14:paraId="439135BE" w14:textId="3EB98364" w:rsidR="005C44E2" w:rsidRDefault="005C44E2" w:rsidP="006F06B8">
      <w:pPr>
        <w:pStyle w:val="NoSpacing"/>
        <w:spacing w:line="276" w:lineRule="auto"/>
        <w:ind w:firstLine="284"/>
        <w:jc w:val="both"/>
        <w:rPr>
          <w:rFonts w:ascii="Arial" w:hAnsi="Arial" w:cs="Arial"/>
          <w:szCs w:val="24"/>
          <w:lang w:val="hr-HR"/>
        </w:rPr>
      </w:pPr>
    </w:p>
    <w:p w14:paraId="1740156A" w14:textId="77777777" w:rsidR="00817FE2" w:rsidRDefault="00817FE2" w:rsidP="008A373E">
      <w:pPr>
        <w:rPr>
          <w:rFonts w:ascii="Arial" w:hAnsi="Arial" w:cs="Arial"/>
        </w:rPr>
      </w:pPr>
    </w:p>
    <w:p w14:paraId="7554C7F8" w14:textId="080DDF67" w:rsidR="0081642B" w:rsidRPr="0087376B" w:rsidRDefault="0081642B" w:rsidP="008A373E">
      <w:pPr>
        <w:rPr>
          <w:rFonts w:ascii="Arial" w:hAnsi="Arial" w:cs="Arial"/>
        </w:rPr>
      </w:pPr>
      <w:r w:rsidRPr="0087376B">
        <w:rPr>
          <w:rFonts w:ascii="Arial" w:hAnsi="Arial" w:cs="Arial"/>
        </w:rPr>
        <w:lastRenderedPageBreak/>
        <w:t xml:space="preserve">Tabela </w:t>
      </w:r>
      <w:r w:rsidR="001C0CED" w:rsidRPr="0087376B">
        <w:rPr>
          <w:rFonts w:ascii="Arial" w:hAnsi="Arial" w:cs="Arial"/>
        </w:rPr>
        <w:t>3</w:t>
      </w:r>
      <w:r w:rsidRPr="0087376B">
        <w:rPr>
          <w:rFonts w:ascii="Arial" w:hAnsi="Arial" w:cs="Arial"/>
        </w:rPr>
        <w:t xml:space="preserve">. Unutrašnji dug </w:t>
      </w:r>
      <w:r w:rsidR="00C235EB" w:rsidRPr="0087376B">
        <w:rPr>
          <w:rFonts w:ascii="Arial" w:hAnsi="Arial" w:cs="Arial"/>
        </w:rPr>
        <w:t>F</w:t>
      </w:r>
      <w:r w:rsidR="00A5324C" w:rsidRPr="0087376B">
        <w:rPr>
          <w:rFonts w:ascii="Arial" w:hAnsi="Arial" w:cs="Arial"/>
        </w:rPr>
        <w:t xml:space="preserve">ederacije </w:t>
      </w:r>
      <w:r w:rsidR="00C235EB" w:rsidRPr="0087376B">
        <w:rPr>
          <w:rFonts w:ascii="Arial" w:hAnsi="Arial" w:cs="Arial"/>
        </w:rPr>
        <w:t xml:space="preserve">BiH </w:t>
      </w:r>
      <w:r w:rsidRPr="0087376B">
        <w:rPr>
          <w:rFonts w:ascii="Arial" w:hAnsi="Arial" w:cs="Arial"/>
        </w:rPr>
        <w:t xml:space="preserve">uključen u Strategiju </w:t>
      </w:r>
    </w:p>
    <w:tbl>
      <w:tblPr>
        <w:tblW w:w="5000" w:type="pct"/>
        <w:tblLook w:val="04A0" w:firstRow="1" w:lastRow="0" w:firstColumn="1" w:lastColumn="0" w:noHBand="0" w:noVBand="1"/>
      </w:tblPr>
      <w:tblGrid>
        <w:gridCol w:w="5234"/>
        <w:gridCol w:w="2464"/>
        <w:gridCol w:w="1615"/>
      </w:tblGrid>
      <w:tr w:rsidR="003333F1" w:rsidRPr="0087376B" w14:paraId="54F1C3A5" w14:textId="77777777" w:rsidTr="00BF51BB">
        <w:trPr>
          <w:trHeight w:val="345"/>
        </w:trPr>
        <w:tc>
          <w:tcPr>
            <w:tcW w:w="2810" w:type="pct"/>
            <w:tcBorders>
              <w:top w:val="single" w:sz="8" w:space="0" w:color="4F81BD"/>
              <w:left w:val="single" w:sz="8" w:space="0" w:color="0070C0"/>
              <w:bottom w:val="nil"/>
              <w:right w:val="nil"/>
            </w:tcBorders>
            <w:shd w:val="clear" w:color="auto" w:fill="auto"/>
            <w:noWrap/>
            <w:vAlign w:val="center"/>
            <w:hideMark/>
          </w:tcPr>
          <w:p w14:paraId="02D4CED5" w14:textId="77777777" w:rsidR="003333F1" w:rsidRPr="0087376B" w:rsidRDefault="003333F1" w:rsidP="003333F1">
            <w:pPr>
              <w:spacing w:after="0" w:line="240" w:lineRule="auto"/>
              <w:jc w:val="center"/>
              <w:rPr>
                <w:rFonts w:ascii="Arial Narrow" w:eastAsia="Times New Roman" w:hAnsi="Arial Narrow" w:cs="Calibri"/>
              </w:rPr>
            </w:pPr>
            <w:r w:rsidRPr="0087376B">
              <w:rPr>
                <w:rFonts w:ascii="Arial Narrow" w:eastAsia="Times New Roman" w:hAnsi="Arial Narrow" w:cs="Calibri"/>
              </w:rPr>
              <w:t>Vrsta duga</w:t>
            </w:r>
          </w:p>
        </w:tc>
        <w:tc>
          <w:tcPr>
            <w:tcW w:w="1323" w:type="pct"/>
            <w:tcBorders>
              <w:top w:val="single" w:sz="8" w:space="0" w:color="4F81BD"/>
              <w:left w:val="nil"/>
              <w:bottom w:val="nil"/>
              <w:right w:val="nil"/>
            </w:tcBorders>
            <w:shd w:val="clear" w:color="auto" w:fill="auto"/>
            <w:noWrap/>
            <w:vAlign w:val="center"/>
            <w:hideMark/>
          </w:tcPr>
          <w:p w14:paraId="390F84BD" w14:textId="77777777" w:rsidR="003333F1" w:rsidRPr="0087376B" w:rsidRDefault="003333F1" w:rsidP="003333F1">
            <w:pPr>
              <w:spacing w:after="0" w:line="240" w:lineRule="auto"/>
              <w:jc w:val="center"/>
              <w:rPr>
                <w:rFonts w:ascii="Arial Narrow" w:eastAsia="Times New Roman" w:hAnsi="Arial Narrow" w:cs="Calibri"/>
              </w:rPr>
            </w:pPr>
            <w:r w:rsidRPr="0087376B">
              <w:rPr>
                <w:rFonts w:ascii="Arial Narrow" w:eastAsia="Times New Roman" w:hAnsi="Arial Narrow" w:cs="Calibri"/>
              </w:rPr>
              <w:t>Uključen (√)/ Isključen (x)</w:t>
            </w:r>
          </w:p>
        </w:tc>
        <w:tc>
          <w:tcPr>
            <w:tcW w:w="867" w:type="pct"/>
            <w:tcBorders>
              <w:top w:val="single" w:sz="8" w:space="0" w:color="4F81BD"/>
              <w:left w:val="nil"/>
              <w:bottom w:val="nil"/>
              <w:right w:val="single" w:sz="8" w:space="0" w:color="0070C0"/>
            </w:tcBorders>
            <w:shd w:val="clear" w:color="auto" w:fill="auto"/>
            <w:noWrap/>
            <w:vAlign w:val="center"/>
            <w:hideMark/>
          </w:tcPr>
          <w:p w14:paraId="23642BD1" w14:textId="77777777" w:rsidR="003333F1" w:rsidRPr="0087376B" w:rsidRDefault="003333F1" w:rsidP="003333F1">
            <w:pPr>
              <w:spacing w:after="0" w:line="240" w:lineRule="auto"/>
              <w:jc w:val="center"/>
              <w:rPr>
                <w:rFonts w:ascii="Arial Narrow" w:eastAsia="Times New Roman" w:hAnsi="Arial Narrow" w:cs="Calibri"/>
              </w:rPr>
            </w:pPr>
            <w:r w:rsidRPr="0087376B">
              <w:rPr>
                <w:rFonts w:ascii="Arial Narrow" w:eastAsia="Times New Roman" w:hAnsi="Arial Narrow" w:cs="Calibri"/>
              </w:rPr>
              <w:t>Iznos (mil.KM)</w:t>
            </w:r>
          </w:p>
        </w:tc>
      </w:tr>
      <w:tr w:rsidR="003333F1" w:rsidRPr="0087376B" w14:paraId="671FC8A8" w14:textId="77777777" w:rsidTr="00BF51BB">
        <w:trPr>
          <w:trHeight w:val="330"/>
        </w:trPr>
        <w:tc>
          <w:tcPr>
            <w:tcW w:w="2810" w:type="pct"/>
            <w:tcBorders>
              <w:top w:val="nil"/>
              <w:left w:val="single" w:sz="8" w:space="0" w:color="4F81BD"/>
              <w:bottom w:val="nil"/>
              <w:right w:val="nil"/>
            </w:tcBorders>
            <w:shd w:val="clear" w:color="auto" w:fill="auto"/>
            <w:noWrap/>
            <w:vAlign w:val="center"/>
            <w:hideMark/>
          </w:tcPr>
          <w:p w14:paraId="59EB7F29" w14:textId="77777777" w:rsidR="003333F1" w:rsidRPr="0087376B" w:rsidRDefault="003333F1" w:rsidP="003333F1">
            <w:pPr>
              <w:spacing w:after="0" w:line="240" w:lineRule="auto"/>
              <w:rPr>
                <w:rFonts w:ascii="Arial Narrow" w:eastAsia="Times New Roman" w:hAnsi="Arial Narrow" w:cs="Calibri"/>
              </w:rPr>
            </w:pPr>
            <w:r w:rsidRPr="0087376B">
              <w:rPr>
                <w:rFonts w:ascii="Arial Narrow" w:eastAsia="Times New Roman" w:hAnsi="Arial Narrow" w:cs="Calibri"/>
              </w:rPr>
              <w:t>Unutrašnji dug FBiH, od čega:</w:t>
            </w:r>
          </w:p>
        </w:tc>
        <w:tc>
          <w:tcPr>
            <w:tcW w:w="1323" w:type="pct"/>
            <w:tcBorders>
              <w:top w:val="nil"/>
              <w:left w:val="nil"/>
              <w:bottom w:val="nil"/>
              <w:right w:val="nil"/>
            </w:tcBorders>
            <w:shd w:val="clear" w:color="auto" w:fill="auto"/>
            <w:noWrap/>
            <w:vAlign w:val="center"/>
            <w:hideMark/>
          </w:tcPr>
          <w:p w14:paraId="3A7A2927" w14:textId="77777777" w:rsidR="003333F1" w:rsidRPr="0087376B" w:rsidRDefault="003333F1" w:rsidP="003333F1">
            <w:pPr>
              <w:spacing w:after="0" w:line="240" w:lineRule="auto"/>
              <w:rPr>
                <w:rFonts w:ascii="Arial Narrow" w:eastAsia="Times New Roman" w:hAnsi="Arial Narrow" w:cs="Calibri"/>
              </w:rPr>
            </w:pPr>
          </w:p>
        </w:tc>
        <w:tc>
          <w:tcPr>
            <w:tcW w:w="867" w:type="pct"/>
            <w:tcBorders>
              <w:top w:val="nil"/>
              <w:left w:val="nil"/>
              <w:bottom w:val="nil"/>
              <w:right w:val="single" w:sz="8" w:space="0" w:color="0070C0"/>
            </w:tcBorders>
            <w:shd w:val="clear" w:color="auto" w:fill="auto"/>
            <w:noWrap/>
            <w:vAlign w:val="center"/>
            <w:hideMark/>
          </w:tcPr>
          <w:p w14:paraId="7B898E2A" w14:textId="18EA0DDD" w:rsidR="003333F1" w:rsidRPr="0087376B" w:rsidRDefault="00C650BB" w:rsidP="00C650BB">
            <w:pPr>
              <w:spacing w:after="0" w:line="240" w:lineRule="auto"/>
              <w:jc w:val="right"/>
              <w:rPr>
                <w:rFonts w:ascii="Arial Narrow" w:eastAsia="Times New Roman" w:hAnsi="Arial Narrow" w:cs="Calibri"/>
              </w:rPr>
            </w:pPr>
            <w:r w:rsidRPr="0087376B">
              <w:rPr>
                <w:rFonts w:ascii="Arial Narrow" w:eastAsia="Times New Roman" w:hAnsi="Arial Narrow" w:cs="Calibri"/>
              </w:rPr>
              <w:t>678</w:t>
            </w:r>
            <w:r w:rsidR="003333F1" w:rsidRPr="0087376B">
              <w:rPr>
                <w:rFonts w:ascii="Arial Narrow" w:eastAsia="Times New Roman" w:hAnsi="Arial Narrow" w:cs="Calibri"/>
              </w:rPr>
              <w:t>,</w:t>
            </w:r>
            <w:r w:rsidRPr="0087376B">
              <w:rPr>
                <w:rFonts w:ascii="Arial Narrow" w:eastAsia="Times New Roman" w:hAnsi="Arial Narrow" w:cs="Calibri"/>
              </w:rPr>
              <w:t>69</w:t>
            </w:r>
          </w:p>
        </w:tc>
      </w:tr>
      <w:tr w:rsidR="003333F1" w:rsidRPr="0087376B" w14:paraId="0CDB62E6" w14:textId="77777777" w:rsidTr="00BF51BB">
        <w:trPr>
          <w:trHeight w:val="330"/>
        </w:trPr>
        <w:tc>
          <w:tcPr>
            <w:tcW w:w="2810" w:type="pct"/>
            <w:tcBorders>
              <w:top w:val="nil"/>
              <w:left w:val="single" w:sz="8" w:space="0" w:color="4F81BD"/>
              <w:bottom w:val="nil"/>
              <w:right w:val="nil"/>
            </w:tcBorders>
            <w:shd w:val="clear" w:color="auto" w:fill="auto"/>
            <w:noWrap/>
            <w:vAlign w:val="center"/>
            <w:hideMark/>
          </w:tcPr>
          <w:p w14:paraId="4961C858" w14:textId="77777777" w:rsidR="003333F1" w:rsidRPr="0087376B" w:rsidRDefault="003333F1" w:rsidP="003333F1">
            <w:pPr>
              <w:spacing w:after="0" w:line="240" w:lineRule="auto"/>
              <w:ind w:firstLineChars="300" w:firstLine="660"/>
              <w:rPr>
                <w:rFonts w:ascii="Arial Narrow" w:eastAsia="Times New Roman" w:hAnsi="Arial Narrow" w:cs="Calibri"/>
              </w:rPr>
            </w:pPr>
            <w:r w:rsidRPr="0087376B">
              <w:rPr>
                <w:rFonts w:ascii="Arial Narrow" w:eastAsia="Times New Roman" w:hAnsi="Arial Narrow" w:cs="Calibri"/>
              </w:rPr>
              <w:t>-          Trezorski zapisi FBiH</w:t>
            </w:r>
          </w:p>
        </w:tc>
        <w:tc>
          <w:tcPr>
            <w:tcW w:w="1323" w:type="pct"/>
            <w:tcBorders>
              <w:top w:val="nil"/>
              <w:left w:val="nil"/>
              <w:bottom w:val="nil"/>
              <w:right w:val="nil"/>
            </w:tcBorders>
            <w:shd w:val="clear" w:color="auto" w:fill="auto"/>
            <w:noWrap/>
            <w:vAlign w:val="center"/>
            <w:hideMark/>
          </w:tcPr>
          <w:p w14:paraId="474FC6B6" w14:textId="77777777" w:rsidR="003333F1" w:rsidRPr="0087376B" w:rsidRDefault="003333F1" w:rsidP="003333F1">
            <w:pPr>
              <w:spacing w:after="0" w:line="240" w:lineRule="auto"/>
              <w:jc w:val="center"/>
              <w:rPr>
                <w:rFonts w:ascii="Arial Narrow" w:eastAsia="Times New Roman" w:hAnsi="Arial Narrow" w:cs="Calibri"/>
              </w:rPr>
            </w:pPr>
            <w:r w:rsidRPr="0087376B">
              <w:rPr>
                <w:rFonts w:ascii="Arial Narrow" w:eastAsia="Times New Roman" w:hAnsi="Arial Narrow" w:cs="Calibri"/>
              </w:rPr>
              <w:t>√</w:t>
            </w:r>
          </w:p>
        </w:tc>
        <w:tc>
          <w:tcPr>
            <w:tcW w:w="867" w:type="pct"/>
            <w:tcBorders>
              <w:top w:val="nil"/>
              <w:left w:val="nil"/>
              <w:bottom w:val="nil"/>
              <w:right w:val="single" w:sz="8" w:space="0" w:color="0070C0"/>
            </w:tcBorders>
            <w:shd w:val="clear" w:color="auto" w:fill="auto"/>
            <w:noWrap/>
            <w:vAlign w:val="center"/>
            <w:hideMark/>
          </w:tcPr>
          <w:p w14:paraId="5A871FCA" w14:textId="77777777" w:rsidR="003333F1" w:rsidRPr="0087376B" w:rsidRDefault="003333F1" w:rsidP="00BF51BB">
            <w:pPr>
              <w:spacing w:after="0" w:line="240" w:lineRule="auto"/>
              <w:jc w:val="right"/>
              <w:rPr>
                <w:rFonts w:ascii="Arial Narrow" w:eastAsia="Times New Roman" w:hAnsi="Arial Narrow" w:cs="Calibri"/>
              </w:rPr>
            </w:pPr>
            <w:r w:rsidRPr="0087376B">
              <w:rPr>
                <w:rFonts w:ascii="Arial Narrow" w:eastAsia="Times New Roman" w:hAnsi="Arial Narrow" w:cs="Calibri"/>
              </w:rPr>
              <w:t>50,00</w:t>
            </w:r>
          </w:p>
        </w:tc>
      </w:tr>
      <w:tr w:rsidR="003333F1" w:rsidRPr="0087376B" w14:paraId="5B3C008D" w14:textId="77777777" w:rsidTr="00BF51BB">
        <w:trPr>
          <w:trHeight w:val="345"/>
        </w:trPr>
        <w:tc>
          <w:tcPr>
            <w:tcW w:w="2810" w:type="pct"/>
            <w:tcBorders>
              <w:top w:val="nil"/>
              <w:left w:val="single" w:sz="8" w:space="0" w:color="4F81BD"/>
              <w:bottom w:val="nil"/>
              <w:right w:val="nil"/>
            </w:tcBorders>
            <w:shd w:val="clear" w:color="auto" w:fill="auto"/>
            <w:noWrap/>
            <w:vAlign w:val="center"/>
            <w:hideMark/>
          </w:tcPr>
          <w:p w14:paraId="576DD537" w14:textId="77777777" w:rsidR="003333F1" w:rsidRPr="0087376B" w:rsidRDefault="003333F1" w:rsidP="003333F1">
            <w:pPr>
              <w:spacing w:after="0" w:line="240" w:lineRule="auto"/>
              <w:ind w:firstLineChars="300" w:firstLine="660"/>
              <w:rPr>
                <w:rFonts w:ascii="Arial Narrow" w:eastAsia="Times New Roman" w:hAnsi="Arial Narrow" w:cs="Calibri"/>
              </w:rPr>
            </w:pPr>
            <w:r w:rsidRPr="0087376B">
              <w:rPr>
                <w:rFonts w:ascii="Arial Narrow" w:eastAsia="Times New Roman" w:hAnsi="Arial Narrow" w:cs="Calibri"/>
              </w:rPr>
              <w:t>-          Trezorske obveznice FBiH</w:t>
            </w:r>
          </w:p>
        </w:tc>
        <w:tc>
          <w:tcPr>
            <w:tcW w:w="1323" w:type="pct"/>
            <w:tcBorders>
              <w:top w:val="nil"/>
              <w:left w:val="nil"/>
              <w:bottom w:val="nil"/>
              <w:right w:val="nil"/>
            </w:tcBorders>
            <w:shd w:val="clear" w:color="auto" w:fill="auto"/>
            <w:noWrap/>
            <w:vAlign w:val="center"/>
            <w:hideMark/>
          </w:tcPr>
          <w:p w14:paraId="2B9979A5" w14:textId="77777777" w:rsidR="003333F1" w:rsidRPr="0087376B" w:rsidRDefault="003333F1" w:rsidP="003333F1">
            <w:pPr>
              <w:spacing w:after="0" w:line="240" w:lineRule="auto"/>
              <w:jc w:val="center"/>
              <w:rPr>
                <w:rFonts w:ascii="Arial Narrow" w:eastAsia="Times New Roman" w:hAnsi="Arial Narrow" w:cs="Calibri"/>
              </w:rPr>
            </w:pPr>
            <w:r w:rsidRPr="0087376B">
              <w:rPr>
                <w:rFonts w:ascii="Arial Narrow" w:eastAsia="Times New Roman" w:hAnsi="Arial Narrow" w:cs="Calibri"/>
              </w:rPr>
              <w:t>√</w:t>
            </w:r>
          </w:p>
        </w:tc>
        <w:tc>
          <w:tcPr>
            <w:tcW w:w="867" w:type="pct"/>
            <w:tcBorders>
              <w:top w:val="nil"/>
              <w:left w:val="nil"/>
              <w:bottom w:val="nil"/>
              <w:right w:val="single" w:sz="8" w:space="0" w:color="0070C0"/>
            </w:tcBorders>
            <w:shd w:val="clear" w:color="auto" w:fill="auto"/>
            <w:noWrap/>
            <w:vAlign w:val="center"/>
            <w:hideMark/>
          </w:tcPr>
          <w:p w14:paraId="39DC808A" w14:textId="218B6D42" w:rsidR="003333F1" w:rsidRPr="0087376B" w:rsidRDefault="00C650BB" w:rsidP="00BF51BB">
            <w:pPr>
              <w:spacing w:after="0" w:line="240" w:lineRule="auto"/>
              <w:jc w:val="right"/>
              <w:rPr>
                <w:rFonts w:ascii="Arial Narrow" w:eastAsia="Times New Roman" w:hAnsi="Arial Narrow" w:cs="Calibri"/>
              </w:rPr>
            </w:pPr>
            <w:r w:rsidRPr="0087376B">
              <w:rPr>
                <w:rFonts w:ascii="Arial Narrow" w:eastAsia="Times New Roman" w:hAnsi="Arial Narrow" w:cs="Calibri"/>
              </w:rPr>
              <w:t>59</w:t>
            </w:r>
            <w:r w:rsidR="003333F1" w:rsidRPr="0087376B">
              <w:rPr>
                <w:rFonts w:ascii="Arial Narrow" w:eastAsia="Times New Roman" w:hAnsi="Arial Narrow" w:cs="Calibri"/>
              </w:rPr>
              <w:t>0,00</w:t>
            </w:r>
          </w:p>
        </w:tc>
      </w:tr>
      <w:tr w:rsidR="003333F1" w:rsidRPr="0087376B" w14:paraId="06F8B688" w14:textId="77777777" w:rsidTr="00BF51BB">
        <w:trPr>
          <w:trHeight w:val="345"/>
        </w:trPr>
        <w:tc>
          <w:tcPr>
            <w:tcW w:w="2810" w:type="pct"/>
            <w:tcBorders>
              <w:top w:val="nil"/>
              <w:left w:val="single" w:sz="8" w:space="0" w:color="4F81BD"/>
              <w:bottom w:val="single" w:sz="8" w:space="0" w:color="4F81BD"/>
              <w:right w:val="nil"/>
            </w:tcBorders>
            <w:shd w:val="clear" w:color="auto" w:fill="auto"/>
            <w:noWrap/>
            <w:vAlign w:val="center"/>
            <w:hideMark/>
          </w:tcPr>
          <w:p w14:paraId="27EE19EF" w14:textId="77777777" w:rsidR="003333F1" w:rsidRPr="0087376B" w:rsidRDefault="003333F1" w:rsidP="003333F1">
            <w:pPr>
              <w:spacing w:after="0" w:line="240" w:lineRule="auto"/>
              <w:ind w:firstLineChars="300" w:firstLine="660"/>
              <w:rPr>
                <w:rFonts w:ascii="Arial Narrow" w:eastAsia="Times New Roman" w:hAnsi="Arial Narrow" w:cs="Calibri"/>
              </w:rPr>
            </w:pPr>
            <w:r w:rsidRPr="0087376B">
              <w:rPr>
                <w:rFonts w:ascii="Arial Narrow" w:eastAsia="Times New Roman" w:hAnsi="Arial Narrow" w:cs="Calibri"/>
              </w:rPr>
              <w:t>-          Obveznice za ratna potraživanja (RT)</w:t>
            </w:r>
          </w:p>
        </w:tc>
        <w:tc>
          <w:tcPr>
            <w:tcW w:w="1323" w:type="pct"/>
            <w:tcBorders>
              <w:top w:val="nil"/>
              <w:left w:val="nil"/>
              <w:bottom w:val="single" w:sz="8" w:space="0" w:color="4F81BD"/>
              <w:right w:val="nil"/>
            </w:tcBorders>
            <w:shd w:val="clear" w:color="auto" w:fill="auto"/>
            <w:noWrap/>
            <w:vAlign w:val="center"/>
            <w:hideMark/>
          </w:tcPr>
          <w:p w14:paraId="7465B133" w14:textId="77777777" w:rsidR="003333F1" w:rsidRPr="0087376B" w:rsidRDefault="003333F1" w:rsidP="003333F1">
            <w:pPr>
              <w:spacing w:after="0" w:line="240" w:lineRule="auto"/>
              <w:jc w:val="center"/>
              <w:rPr>
                <w:rFonts w:ascii="Arial Narrow" w:eastAsia="Times New Roman" w:hAnsi="Arial Narrow" w:cs="Calibri"/>
              </w:rPr>
            </w:pPr>
            <w:r w:rsidRPr="0087376B">
              <w:rPr>
                <w:rFonts w:ascii="Arial Narrow" w:eastAsia="Times New Roman" w:hAnsi="Arial Narrow" w:cs="Calibri"/>
              </w:rPr>
              <w:t>√</w:t>
            </w:r>
          </w:p>
        </w:tc>
        <w:tc>
          <w:tcPr>
            <w:tcW w:w="867" w:type="pct"/>
            <w:tcBorders>
              <w:top w:val="nil"/>
              <w:left w:val="nil"/>
              <w:bottom w:val="single" w:sz="8" w:space="0" w:color="0070C0"/>
              <w:right w:val="single" w:sz="8" w:space="0" w:color="0070C0"/>
            </w:tcBorders>
            <w:shd w:val="clear" w:color="auto" w:fill="auto"/>
            <w:noWrap/>
            <w:vAlign w:val="center"/>
            <w:hideMark/>
          </w:tcPr>
          <w:p w14:paraId="7C4BE763" w14:textId="0BDD9B08" w:rsidR="003333F1" w:rsidRPr="0087376B" w:rsidRDefault="00C650BB" w:rsidP="00C650BB">
            <w:pPr>
              <w:spacing w:after="0" w:line="240" w:lineRule="auto"/>
              <w:jc w:val="right"/>
              <w:rPr>
                <w:rFonts w:ascii="Arial Narrow" w:eastAsia="Times New Roman" w:hAnsi="Arial Narrow" w:cs="Calibri"/>
              </w:rPr>
            </w:pPr>
            <w:r w:rsidRPr="0087376B">
              <w:rPr>
                <w:rFonts w:ascii="Arial Narrow" w:eastAsia="Times New Roman" w:hAnsi="Arial Narrow" w:cs="Calibri"/>
              </w:rPr>
              <w:t>38</w:t>
            </w:r>
            <w:r w:rsidR="003333F1" w:rsidRPr="0087376B">
              <w:rPr>
                <w:rFonts w:ascii="Arial Narrow" w:eastAsia="Times New Roman" w:hAnsi="Arial Narrow" w:cs="Calibri"/>
              </w:rPr>
              <w:t>,</w:t>
            </w:r>
            <w:r w:rsidRPr="0087376B">
              <w:rPr>
                <w:rFonts w:ascii="Arial Narrow" w:eastAsia="Times New Roman" w:hAnsi="Arial Narrow" w:cs="Calibri"/>
              </w:rPr>
              <w:t>69</w:t>
            </w:r>
          </w:p>
        </w:tc>
      </w:tr>
    </w:tbl>
    <w:p w14:paraId="07EF9D94" w14:textId="2E57B698" w:rsidR="008A373E" w:rsidRDefault="008A373E" w:rsidP="008A373E">
      <w:pPr>
        <w:pStyle w:val="NoSpacing"/>
        <w:spacing w:line="276" w:lineRule="auto"/>
        <w:ind w:left="1288"/>
        <w:jc w:val="both"/>
        <w:rPr>
          <w:rFonts w:ascii="Arial" w:hAnsi="Arial" w:cs="Arial"/>
          <w:szCs w:val="24"/>
          <w:lang w:val="hr-HR"/>
        </w:rPr>
      </w:pPr>
    </w:p>
    <w:p w14:paraId="13C424EC" w14:textId="77777777" w:rsidR="001A19A4" w:rsidRPr="0087376B" w:rsidRDefault="001A19A4" w:rsidP="00BF51BB">
      <w:pPr>
        <w:pStyle w:val="Heading3"/>
        <w:spacing w:before="0" w:line="240" w:lineRule="auto"/>
        <w:ind w:left="1288"/>
        <w:rPr>
          <w:sz w:val="20"/>
        </w:rPr>
      </w:pPr>
    </w:p>
    <w:p w14:paraId="6B6F2475" w14:textId="77777777" w:rsidR="00F658B3" w:rsidRPr="003B63F6" w:rsidRDefault="00F658B3" w:rsidP="003B63F6">
      <w:pPr>
        <w:pStyle w:val="Heading3"/>
        <w:numPr>
          <w:ilvl w:val="2"/>
          <w:numId w:val="1"/>
        </w:numPr>
        <w:spacing w:before="0"/>
        <w:ind w:hanging="578"/>
        <w:rPr>
          <w:rFonts w:ascii="Arial" w:hAnsi="Arial" w:cs="Arial"/>
          <w:b w:val="0"/>
          <w:color w:val="auto"/>
        </w:rPr>
      </w:pPr>
      <w:bookmarkStart w:id="84" w:name="_Toc149731743"/>
      <w:r w:rsidRPr="0087376B">
        <w:rPr>
          <w:rFonts w:ascii="Arial" w:hAnsi="Arial" w:cs="Arial"/>
          <w:b w:val="0"/>
          <w:color w:val="auto"/>
        </w:rPr>
        <w:t xml:space="preserve">Kamatna struktura unutrašnjeg duga </w:t>
      </w:r>
      <w:r w:rsidR="00B22862" w:rsidRPr="0087376B">
        <w:rPr>
          <w:rFonts w:ascii="Arial" w:hAnsi="Arial" w:cs="Arial"/>
          <w:b w:val="0"/>
          <w:color w:val="auto"/>
        </w:rPr>
        <w:t>F</w:t>
      </w:r>
      <w:r w:rsidR="00A5324C" w:rsidRPr="0087376B">
        <w:rPr>
          <w:rFonts w:ascii="Arial" w:hAnsi="Arial" w:cs="Arial"/>
          <w:b w:val="0"/>
          <w:color w:val="auto"/>
        </w:rPr>
        <w:t xml:space="preserve">ederacije </w:t>
      </w:r>
      <w:r w:rsidR="00B22862" w:rsidRPr="0087376B">
        <w:rPr>
          <w:rFonts w:ascii="Arial" w:hAnsi="Arial" w:cs="Arial"/>
          <w:b w:val="0"/>
          <w:color w:val="auto"/>
        </w:rPr>
        <w:t>BiH</w:t>
      </w:r>
      <w:bookmarkEnd w:id="84"/>
    </w:p>
    <w:p w14:paraId="4F300B38" w14:textId="77777777" w:rsidR="00AE1DFB" w:rsidRPr="0087376B" w:rsidRDefault="00AE1DFB" w:rsidP="005C44E2">
      <w:pPr>
        <w:spacing w:after="0" w:line="240" w:lineRule="auto"/>
        <w:rPr>
          <w:rFonts w:ascii="Arial" w:hAnsi="Arial" w:cs="Arial"/>
          <w:szCs w:val="24"/>
        </w:rPr>
      </w:pPr>
    </w:p>
    <w:p w14:paraId="3167D84E" w14:textId="5FD94C79" w:rsidR="001C0CED" w:rsidRPr="0087376B" w:rsidRDefault="00ED768D" w:rsidP="005C44E2">
      <w:pPr>
        <w:spacing w:after="0" w:line="240" w:lineRule="auto"/>
        <w:rPr>
          <w:rFonts w:ascii="Arial" w:hAnsi="Arial" w:cs="Arial"/>
          <w:szCs w:val="24"/>
        </w:rPr>
      </w:pPr>
      <w:r w:rsidRPr="0087376B">
        <w:rPr>
          <w:rFonts w:ascii="Arial" w:hAnsi="Arial" w:cs="Arial"/>
          <w:szCs w:val="24"/>
        </w:rPr>
        <w:t>Slika</w:t>
      </w:r>
      <w:r w:rsidR="005C44E2" w:rsidRPr="0087376B">
        <w:rPr>
          <w:rFonts w:ascii="Arial" w:hAnsi="Arial" w:cs="Arial"/>
          <w:szCs w:val="24"/>
        </w:rPr>
        <w:t xml:space="preserve"> </w:t>
      </w:r>
      <w:r w:rsidR="00D15D03" w:rsidRPr="0087376B">
        <w:rPr>
          <w:rFonts w:ascii="Arial" w:hAnsi="Arial" w:cs="Arial"/>
          <w:szCs w:val="24"/>
        </w:rPr>
        <w:t>4</w:t>
      </w:r>
      <w:r w:rsidRPr="0087376B">
        <w:rPr>
          <w:rFonts w:ascii="Arial" w:hAnsi="Arial" w:cs="Arial"/>
          <w:szCs w:val="24"/>
        </w:rPr>
        <w:t xml:space="preserve">. </w:t>
      </w:r>
      <w:r w:rsidR="001C0CED" w:rsidRPr="0087376B">
        <w:rPr>
          <w:rFonts w:ascii="Arial" w:hAnsi="Arial" w:cs="Arial"/>
          <w:szCs w:val="24"/>
        </w:rPr>
        <w:t>Struktura u</w:t>
      </w:r>
      <w:r w:rsidR="005C44E2" w:rsidRPr="0087376B">
        <w:rPr>
          <w:rFonts w:ascii="Arial" w:hAnsi="Arial" w:cs="Arial"/>
          <w:szCs w:val="24"/>
        </w:rPr>
        <w:t>nutrašnj</w:t>
      </w:r>
      <w:r w:rsidR="001C0CED" w:rsidRPr="0087376B">
        <w:rPr>
          <w:rFonts w:ascii="Arial" w:hAnsi="Arial" w:cs="Arial"/>
          <w:szCs w:val="24"/>
        </w:rPr>
        <w:t>eg</w:t>
      </w:r>
      <w:r w:rsidR="005C44E2" w:rsidRPr="0087376B">
        <w:rPr>
          <w:rFonts w:ascii="Arial" w:hAnsi="Arial" w:cs="Arial"/>
          <w:szCs w:val="24"/>
        </w:rPr>
        <w:t xml:space="preserve"> dug</w:t>
      </w:r>
      <w:r w:rsidR="001C0CED" w:rsidRPr="0087376B">
        <w:rPr>
          <w:rFonts w:ascii="Arial" w:hAnsi="Arial" w:cs="Arial"/>
          <w:szCs w:val="24"/>
        </w:rPr>
        <w:t>a</w:t>
      </w:r>
      <w:r w:rsidRPr="0087376B">
        <w:rPr>
          <w:rFonts w:ascii="Arial" w:hAnsi="Arial" w:cs="Arial"/>
          <w:szCs w:val="24"/>
        </w:rPr>
        <w:t xml:space="preserve"> </w:t>
      </w:r>
      <w:r w:rsidR="00C235EB" w:rsidRPr="0087376B">
        <w:rPr>
          <w:rFonts w:ascii="Arial" w:hAnsi="Arial" w:cs="Arial"/>
          <w:szCs w:val="24"/>
        </w:rPr>
        <w:t>F</w:t>
      </w:r>
      <w:r w:rsidR="00A5324C" w:rsidRPr="0087376B">
        <w:rPr>
          <w:rFonts w:ascii="Arial" w:hAnsi="Arial" w:cs="Arial"/>
          <w:szCs w:val="24"/>
        </w:rPr>
        <w:t xml:space="preserve">ederacije </w:t>
      </w:r>
      <w:r w:rsidR="00C235EB" w:rsidRPr="0087376B">
        <w:rPr>
          <w:rFonts w:ascii="Arial" w:hAnsi="Arial" w:cs="Arial"/>
          <w:szCs w:val="24"/>
        </w:rPr>
        <w:t xml:space="preserve">BiH </w:t>
      </w:r>
      <w:r w:rsidR="005C44E2" w:rsidRPr="0087376B">
        <w:rPr>
          <w:rFonts w:ascii="Arial" w:hAnsi="Arial" w:cs="Arial"/>
          <w:szCs w:val="24"/>
        </w:rPr>
        <w:t xml:space="preserve">po visini kamatne </w:t>
      </w:r>
      <w:r w:rsidR="00692DE1" w:rsidRPr="0087376B">
        <w:rPr>
          <w:rFonts w:ascii="Arial" w:hAnsi="Arial" w:cs="Arial"/>
          <w:szCs w:val="24"/>
        </w:rPr>
        <w:t>stope</w:t>
      </w:r>
      <w:r w:rsidR="00D15D03" w:rsidRPr="0087376B">
        <w:rPr>
          <w:rFonts w:ascii="Arial" w:hAnsi="Arial" w:cs="Arial"/>
          <w:szCs w:val="24"/>
        </w:rPr>
        <w:t xml:space="preserve"> </w:t>
      </w:r>
      <w:r w:rsidR="00AE1DFB" w:rsidRPr="0087376B">
        <w:rPr>
          <w:rFonts w:ascii="Arial" w:hAnsi="Arial" w:cs="Arial"/>
          <w:szCs w:val="24"/>
        </w:rPr>
        <w:t>(</w:t>
      </w:r>
      <w:r w:rsidR="001C0CED" w:rsidRPr="0087376B">
        <w:rPr>
          <w:rFonts w:ascii="Arial" w:hAnsi="Arial" w:cs="Arial"/>
          <w:szCs w:val="24"/>
        </w:rPr>
        <w:t xml:space="preserve">u mil. </w:t>
      </w:r>
      <w:r w:rsidR="00AE1DFB" w:rsidRPr="0087376B">
        <w:rPr>
          <w:rFonts w:ascii="Arial" w:hAnsi="Arial" w:cs="Arial"/>
          <w:szCs w:val="24"/>
        </w:rPr>
        <w:t>KM)</w:t>
      </w:r>
      <w:r w:rsidR="00D15D03" w:rsidRPr="0087376B">
        <w:rPr>
          <w:rFonts w:ascii="Arial" w:hAnsi="Arial" w:cs="Arial"/>
          <w:szCs w:val="24"/>
        </w:rPr>
        <w:t xml:space="preserve">    </w:t>
      </w:r>
    </w:p>
    <w:p w14:paraId="77E206F8" w14:textId="4A975521" w:rsidR="001C0CED" w:rsidRPr="0087376B" w:rsidRDefault="001C0CED" w:rsidP="005C44E2">
      <w:pPr>
        <w:spacing w:after="0" w:line="240" w:lineRule="auto"/>
        <w:rPr>
          <w:rFonts w:ascii="Arial" w:hAnsi="Arial" w:cs="Arial"/>
          <w:szCs w:val="24"/>
        </w:rPr>
      </w:pPr>
      <w:r w:rsidRPr="0087376B">
        <w:rPr>
          <w:rFonts w:ascii="Arial" w:hAnsi="Arial" w:cs="Arial"/>
          <w:noProof/>
          <w:szCs w:val="24"/>
          <w:lang w:eastAsia="hr-HR"/>
        </w:rPr>
        <w:drawing>
          <wp:inline distT="0" distB="0" distL="0" distR="0" wp14:anchorId="3A6A8E22" wp14:editId="790C9C24">
            <wp:extent cx="5846445" cy="2182483"/>
            <wp:effectExtent l="0" t="0" r="190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1509" cy="2184374"/>
                    </a:xfrm>
                    <a:prstGeom prst="rect">
                      <a:avLst/>
                    </a:prstGeom>
                    <a:noFill/>
                  </pic:spPr>
                </pic:pic>
              </a:graphicData>
            </a:graphic>
          </wp:inline>
        </w:drawing>
      </w:r>
    </w:p>
    <w:p w14:paraId="2AA9BCDD" w14:textId="4CBF3703" w:rsidR="002458F5" w:rsidRPr="0087376B" w:rsidRDefault="002458F5" w:rsidP="005C44E2">
      <w:pPr>
        <w:spacing w:after="0" w:line="240" w:lineRule="auto"/>
        <w:rPr>
          <w:rFonts w:ascii="Arial" w:hAnsi="Arial" w:cs="Arial"/>
          <w:szCs w:val="24"/>
        </w:rPr>
      </w:pPr>
    </w:p>
    <w:p w14:paraId="5EAE47ED" w14:textId="77777777" w:rsidR="002458F5" w:rsidRPr="0087376B" w:rsidRDefault="002458F5" w:rsidP="005C44E2">
      <w:pPr>
        <w:spacing w:after="0" w:line="240" w:lineRule="auto"/>
        <w:rPr>
          <w:rFonts w:ascii="Arial" w:hAnsi="Arial" w:cs="Arial"/>
          <w:szCs w:val="24"/>
        </w:rPr>
      </w:pPr>
    </w:p>
    <w:p w14:paraId="5203072F" w14:textId="09152498" w:rsidR="00ED768D" w:rsidRPr="003B63F6" w:rsidRDefault="00ED768D" w:rsidP="003B63F6">
      <w:pPr>
        <w:pStyle w:val="Heading1"/>
        <w:numPr>
          <w:ilvl w:val="0"/>
          <w:numId w:val="1"/>
        </w:numPr>
        <w:spacing w:before="0"/>
        <w:ind w:left="567" w:hanging="425"/>
        <w:rPr>
          <w:rFonts w:ascii="Arial" w:hAnsi="Arial" w:cs="Arial"/>
          <w:b w:val="0"/>
          <w:color w:val="auto"/>
        </w:rPr>
      </w:pPr>
      <w:bookmarkStart w:id="85" w:name="_Toc100582019"/>
      <w:bookmarkStart w:id="86" w:name="_Toc100654509"/>
      <w:bookmarkStart w:id="87" w:name="_Toc100667322"/>
      <w:bookmarkStart w:id="88" w:name="_Toc100751747"/>
      <w:bookmarkStart w:id="89" w:name="_Toc100754204"/>
      <w:bookmarkStart w:id="90" w:name="_Toc100754648"/>
      <w:bookmarkStart w:id="91" w:name="_Toc100755040"/>
      <w:bookmarkStart w:id="92" w:name="_Toc100818771"/>
      <w:bookmarkStart w:id="93" w:name="_Toc100820477"/>
      <w:bookmarkStart w:id="94" w:name="_Toc100822765"/>
      <w:bookmarkStart w:id="95" w:name="_Toc100823304"/>
      <w:bookmarkStart w:id="96" w:name="_Toc100823747"/>
      <w:bookmarkStart w:id="97" w:name="_Toc149731744"/>
      <w:bookmarkEnd w:id="85"/>
      <w:bookmarkEnd w:id="86"/>
      <w:bookmarkEnd w:id="87"/>
      <w:bookmarkEnd w:id="88"/>
      <w:bookmarkEnd w:id="89"/>
      <w:bookmarkEnd w:id="90"/>
      <w:bookmarkEnd w:id="91"/>
      <w:bookmarkEnd w:id="92"/>
      <w:bookmarkEnd w:id="93"/>
      <w:bookmarkEnd w:id="94"/>
      <w:bookmarkEnd w:id="95"/>
      <w:bookmarkEnd w:id="96"/>
      <w:r w:rsidRPr="003B63F6">
        <w:rPr>
          <w:rFonts w:ascii="Arial" w:hAnsi="Arial" w:cs="Arial"/>
          <w:b w:val="0"/>
          <w:color w:val="auto"/>
        </w:rPr>
        <w:t>RIZICI PORTFOLIJA DUGA F</w:t>
      </w:r>
      <w:r w:rsidR="00A5324C" w:rsidRPr="003B63F6">
        <w:rPr>
          <w:rFonts w:ascii="Arial" w:hAnsi="Arial" w:cs="Arial"/>
          <w:b w:val="0"/>
          <w:color w:val="auto"/>
        </w:rPr>
        <w:t xml:space="preserve">EDERACIJE </w:t>
      </w:r>
      <w:r w:rsidRPr="003B63F6">
        <w:rPr>
          <w:rFonts w:ascii="Arial" w:hAnsi="Arial" w:cs="Arial"/>
          <w:b w:val="0"/>
          <w:color w:val="auto"/>
        </w:rPr>
        <w:t>BiH</w:t>
      </w:r>
      <w:bookmarkEnd w:id="97"/>
    </w:p>
    <w:p w14:paraId="593777B4" w14:textId="77777777" w:rsidR="005D321E" w:rsidRPr="0087376B" w:rsidRDefault="005D321E" w:rsidP="005D321E">
      <w:pPr>
        <w:pStyle w:val="Heading2"/>
        <w:spacing w:before="0"/>
        <w:ind w:left="1004"/>
        <w:rPr>
          <w:rFonts w:ascii="Arial" w:hAnsi="Arial" w:cs="Arial"/>
          <w:b w:val="0"/>
          <w:color w:val="auto"/>
        </w:rPr>
      </w:pPr>
    </w:p>
    <w:p w14:paraId="3FF8283B" w14:textId="77777777"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98" w:name="_Toc149731745"/>
      <w:r w:rsidRPr="003B63F6">
        <w:rPr>
          <w:rFonts w:ascii="Arial" w:hAnsi="Arial" w:cs="Arial"/>
          <w:b w:val="0"/>
          <w:color w:val="auto"/>
          <w:sz w:val="24"/>
          <w:szCs w:val="24"/>
        </w:rPr>
        <w:t>Karakteristike troškova i rizika portfolija duga F</w:t>
      </w:r>
      <w:r w:rsidR="00A5324C" w:rsidRPr="003B63F6">
        <w:rPr>
          <w:rFonts w:ascii="Arial" w:hAnsi="Arial" w:cs="Arial"/>
          <w:b w:val="0"/>
          <w:color w:val="auto"/>
          <w:sz w:val="24"/>
          <w:szCs w:val="24"/>
        </w:rPr>
        <w:t xml:space="preserve">ederacije </w:t>
      </w:r>
      <w:r w:rsidRPr="003B63F6">
        <w:rPr>
          <w:rFonts w:ascii="Arial" w:hAnsi="Arial" w:cs="Arial"/>
          <w:b w:val="0"/>
          <w:color w:val="auto"/>
          <w:sz w:val="24"/>
          <w:szCs w:val="24"/>
        </w:rPr>
        <w:t>BiH</w:t>
      </w:r>
      <w:bookmarkEnd w:id="98"/>
    </w:p>
    <w:p w14:paraId="2E2C323B" w14:textId="77777777" w:rsidR="00ED768D" w:rsidRPr="0087376B" w:rsidRDefault="00ED768D" w:rsidP="00ED768D">
      <w:pPr>
        <w:pStyle w:val="ParagraphNumbering"/>
        <w:keepNext/>
        <w:numPr>
          <w:ilvl w:val="0"/>
          <w:numId w:val="0"/>
        </w:numPr>
        <w:tabs>
          <w:tab w:val="num" w:pos="3600"/>
        </w:tabs>
        <w:spacing w:after="0" w:line="276" w:lineRule="auto"/>
        <w:jc w:val="both"/>
        <w:rPr>
          <w:rFonts w:ascii="Arial" w:hAnsi="Arial" w:cs="Arial"/>
        </w:rPr>
      </w:pPr>
    </w:p>
    <w:p w14:paraId="5835511C" w14:textId="756A7033" w:rsidR="004728CB" w:rsidRPr="0087376B" w:rsidRDefault="007A2F27" w:rsidP="002C1F91">
      <w:pPr>
        <w:pStyle w:val="ParagraphNumbering"/>
        <w:keepNext/>
        <w:numPr>
          <w:ilvl w:val="0"/>
          <w:numId w:val="0"/>
        </w:numPr>
        <w:spacing w:after="0" w:line="276" w:lineRule="auto"/>
        <w:ind w:right="-23" w:firstLine="284"/>
        <w:jc w:val="both"/>
        <w:rPr>
          <w:rFonts w:ascii="Arial" w:hAnsi="Arial" w:cs="Arial"/>
          <w:sz w:val="22"/>
        </w:rPr>
      </w:pPr>
      <w:r w:rsidRPr="0087376B">
        <w:rPr>
          <w:rFonts w:ascii="Arial" w:hAnsi="Arial" w:cs="Arial"/>
          <w:sz w:val="22"/>
        </w:rPr>
        <w:t>Prosječna ponderisana kamatna stopa</w:t>
      </w:r>
      <w:r w:rsidR="001A19A4" w:rsidRPr="0087376B">
        <w:rPr>
          <w:rFonts w:ascii="Arial" w:hAnsi="Arial" w:cs="Arial"/>
          <w:sz w:val="22"/>
        </w:rPr>
        <w:t xml:space="preserve"> ukupnog</w:t>
      </w:r>
      <w:r w:rsidRPr="0087376B">
        <w:rPr>
          <w:rFonts w:ascii="Arial" w:hAnsi="Arial" w:cs="Arial"/>
          <w:sz w:val="22"/>
        </w:rPr>
        <w:t xml:space="preserve"> p</w:t>
      </w:r>
      <w:r w:rsidR="00885002" w:rsidRPr="0087376B">
        <w:rPr>
          <w:rFonts w:ascii="Arial" w:hAnsi="Arial" w:cs="Arial"/>
          <w:sz w:val="22"/>
        </w:rPr>
        <w:t>ortfoli</w:t>
      </w:r>
      <w:r w:rsidRPr="0087376B">
        <w:rPr>
          <w:rFonts w:ascii="Arial" w:hAnsi="Arial" w:cs="Arial"/>
          <w:sz w:val="22"/>
        </w:rPr>
        <w:t>ja</w:t>
      </w:r>
      <w:r w:rsidR="00885002" w:rsidRPr="0087376B">
        <w:rPr>
          <w:rFonts w:ascii="Arial" w:hAnsi="Arial" w:cs="Arial"/>
          <w:sz w:val="22"/>
        </w:rPr>
        <w:t xml:space="preserve"> duga</w:t>
      </w:r>
      <w:r w:rsidR="00A5324C" w:rsidRPr="0087376B">
        <w:rPr>
          <w:rFonts w:ascii="Arial" w:hAnsi="Arial" w:cs="Arial"/>
          <w:sz w:val="22"/>
        </w:rPr>
        <w:t xml:space="preserve"> Federacije BiH</w:t>
      </w:r>
      <w:r w:rsidRPr="0087376B">
        <w:rPr>
          <w:rFonts w:ascii="Arial" w:hAnsi="Arial" w:cs="Arial"/>
          <w:sz w:val="22"/>
        </w:rPr>
        <w:t xml:space="preserve"> relativno je niska i iznosi</w:t>
      </w:r>
      <w:r w:rsidR="00885002" w:rsidRPr="0087376B">
        <w:rPr>
          <w:rFonts w:ascii="Arial" w:hAnsi="Arial" w:cs="Arial"/>
          <w:sz w:val="22"/>
        </w:rPr>
        <w:t xml:space="preserve"> </w:t>
      </w:r>
      <w:r w:rsidR="003F1067" w:rsidRPr="0087376B">
        <w:rPr>
          <w:rFonts w:ascii="Arial" w:hAnsi="Arial" w:cs="Arial"/>
          <w:sz w:val="22"/>
        </w:rPr>
        <w:t>1,</w:t>
      </w:r>
      <w:r w:rsidR="0086054D" w:rsidRPr="0087376B">
        <w:rPr>
          <w:rFonts w:ascii="Arial" w:hAnsi="Arial" w:cs="Arial"/>
          <w:sz w:val="22"/>
        </w:rPr>
        <w:t>8</w:t>
      </w:r>
      <w:r w:rsidR="00885002" w:rsidRPr="0087376B">
        <w:rPr>
          <w:rFonts w:ascii="Arial" w:hAnsi="Arial" w:cs="Arial"/>
          <w:sz w:val="22"/>
        </w:rPr>
        <w:t>%</w:t>
      </w:r>
      <w:r w:rsidR="001A19A4" w:rsidRPr="0087376B">
        <w:rPr>
          <w:rFonts w:ascii="Arial" w:hAnsi="Arial" w:cs="Arial"/>
          <w:sz w:val="22"/>
        </w:rPr>
        <w:t>,</w:t>
      </w:r>
      <w:r w:rsidR="0012277F" w:rsidRPr="0087376B">
        <w:rPr>
          <w:rFonts w:ascii="Arial" w:hAnsi="Arial" w:cs="Arial"/>
          <w:sz w:val="22"/>
        </w:rPr>
        <w:t xml:space="preserve"> </w:t>
      </w:r>
      <w:r w:rsidR="008C4AEC" w:rsidRPr="0087376B">
        <w:rPr>
          <w:rFonts w:ascii="Arial" w:hAnsi="Arial" w:cs="Arial"/>
          <w:sz w:val="22"/>
        </w:rPr>
        <w:t>što je</w:t>
      </w:r>
      <w:r w:rsidR="00DB64F9" w:rsidRPr="0087376B">
        <w:rPr>
          <w:rFonts w:ascii="Arial" w:hAnsi="Arial" w:cs="Arial"/>
          <w:sz w:val="22"/>
        </w:rPr>
        <w:t xml:space="preserve"> rezultat </w:t>
      </w:r>
      <w:r w:rsidR="008C4AEC" w:rsidRPr="0087376B">
        <w:rPr>
          <w:rFonts w:ascii="Arial" w:hAnsi="Arial" w:cs="Arial"/>
          <w:sz w:val="22"/>
        </w:rPr>
        <w:t>odnosa</w:t>
      </w:r>
      <w:r w:rsidR="00885002" w:rsidRPr="0087376B">
        <w:rPr>
          <w:rFonts w:ascii="Arial" w:hAnsi="Arial" w:cs="Arial"/>
          <w:sz w:val="22"/>
        </w:rPr>
        <w:t xml:space="preserve"> obveznica </w:t>
      </w:r>
      <w:r w:rsidR="00A5324C" w:rsidRPr="0087376B">
        <w:rPr>
          <w:rFonts w:ascii="Arial" w:hAnsi="Arial" w:cs="Arial"/>
          <w:sz w:val="22"/>
        </w:rPr>
        <w:t xml:space="preserve">emitovanih za </w:t>
      </w:r>
      <w:r w:rsidR="0012277F" w:rsidRPr="0087376B">
        <w:rPr>
          <w:rFonts w:ascii="Arial" w:hAnsi="Arial" w:cs="Arial"/>
          <w:sz w:val="22"/>
        </w:rPr>
        <w:t>iz</w:t>
      </w:r>
      <w:r w:rsidR="00DD6EF3" w:rsidRPr="0087376B">
        <w:rPr>
          <w:rFonts w:ascii="Arial" w:hAnsi="Arial" w:cs="Arial"/>
          <w:sz w:val="22"/>
        </w:rPr>
        <w:t>m</w:t>
      </w:r>
      <w:r w:rsidR="0012277F" w:rsidRPr="0087376B">
        <w:rPr>
          <w:rFonts w:ascii="Arial" w:hAnsi="Arial" w:cs="Arial"/>
          <w:sz w:val="22"/>
        </w:rPr>
        <w:t>irenj</w:t>
      </w:r>
      <w:r w:rsidR="00A5324C" w:rsidRPr="0087376B">
        <w:rPr>
          <w:rFonts w:ascii="Arial" w:hAnsi="Arial" w:cs="Arial"/>
          <w:sz w:val="22"/>
        </w:rPr>
        <w:t>e</w:t>
      </w:r>
      <w:r w:rsidR="0012277F" w:rsidRPr="0087376B">
        <w:rPr>
          <w:rFonts w:ascii="Arial" w:hAnsi="Arial" w:cs="Arial"/>
          <w:sz w:val="22"/>
        </w:rPr>
        <w:t xml:space="preserve"> obaveza po osnovu </w:t>
      </w:r>
      <w:r w:rsidR="00885002" w:rsidRPr="0087376B">
        <w:rPr>
          <w:rFonts w:ascii="Arial" w:hAnsi="Arial" w:cs="Arial"/>
          <w:sz w:val="22"/>
        </w:rPr>
        <w:t>ratn</w:t>
      </w:r>
      <w:r w:rsidR="00FA368E" w:rsidRPr="0087376B">
        <w:rPr>
          <w:rFonts w:ascii="Arial" w:hAnsi="Arial" w:cs="Arial"/>
          <w:sz w:val="22"/>
        </w:rPr>
        <w:t>ih</w:t>
      </w:r>
      <w:r w:rsidR="00885002" w:rsidRPr="0087376B">
        <w:rPr>
          <w:rFonts w:ascii="Arial" w:hAnsi="Arial" w:cs="Arial"/>
          <w:sz w:val="22"/>
        </w:rPr>
        <w:t xml:space="preserve"> potraživanja</w:t>
      </w:r>
      <w:r w:rsidR="00A5324C" w:rsidRPr="0087376B">
        <w:rPr>
          <w:rFonts w:ascii="Arial" w:hAnsi="Arial" w:cs="Arial"/>
          <w:sz w:val="22"/>
        </w:rPr>
        <w:t xml:space="preserve"> koje imaju zakonom određenu kamatnu stopu 2,5%</w:t>
      </w:r>
      <w:r w:rsidR="003631ED" w:rsidRPr="0087376B">
        <w:rPr>
          <w:rFonts w:ascii="Arial" w:hAnsi="Arial" w:cs="Arial"/>
          <w:sz w:val="22"/>
        </w:rPr>
        <w:t xml:space="preserve"> </w:t>
      </w:r>
      <w:r w:rsidR="00A5324C" w:rsidRPr="0087376B">
        <w:rPr>
          <w:rFonts w:ascii="Arial" w:hAnsi="Arial" w:cs="Arial"/>
          <w:sz w:val="22"/>
        </w:rPr>
        <w:t>(</w:t>
      </w:r>
      <w:r w:rsidR="008C4AEC" w:rsidRPr="0087376B">
        <w:rPr>
          <w:rFonts w:ascii="Arial" w:hAnsi="Arial" w:cs="Arial"/>
          <w:sz w:val="22"/>
        </w:rPr>
        <w:t>38,69</w:t>
      </w:r>
      <w:r w:rsidR="00885002" w:rsidRPr="0087376B">
        <w:rPr>
          <w:rFonts w:ascii="Arial" w:hAnsi="Arial" w:cs="Arial"/>
          <w:sz w:val="22"/>
        </w:rPr>
        <w:t xml:space="preserve"> </w:t>
      </w:r>
      <w:r w:rsidR="00E672EB" w:rsidRPr="0087376B">
        <w:rPr>
          <w:rFonts w:ascii="Arial" w:hAnsi="Arial" w:cs="Arial"/>
          <w:sz w:val="22"/>
        </w:rPr>
        <w:t>mil.</w:t>
      </w:r>
      <w:r w:rsidR="00741FF9" w:rsidRPr="0087376B">
        <w:rPr>
          <w:rFonts w:ascii="Arial" w:hAnsi="Arial" w:cs="Arial"/>
          <w:sz w:val="22"/>
        </w:rPr>
        <w:t xml:space="preserve"> </w:t>
      </w:r>
      <w:r w:rsidR="00E672EB" w:rsidRPr="0087376B">
        <w:rPr>
          <w:rFonts w:ascii="Arial" w:hAnsi="Arial" w:cs="Arial"/>
          <w:sz w:val="22"/>
        </w:rPr>
        <w:t>KM</w:t>
      </w:r>
      <w:r w:rsidR="00A5324C" w:rsidRPr="0087376B">
        <w:rPr>
          <w:rFonts w:ascii="Arial" w:hAnsi="Arial" w:cs="Arial"/>
          <w:sz w:val="22"/>
        </w:rPr>
        <w:t>)</w:t>
      </w:r>
      <w:r w:rsidR="00885002" w:rsidRPr="0087376B">
        <w:rPr>
          <w:rFonts w:ascii="Arial" w:hAnsi="Arial" w:cs="Arial"/>
          <w:sz w:val="22"/>
        </w:rPr>
        <w:t xml:space="preserve"> i tržišnih</w:t>
      </w:r>
      <w:r w:rsidR="001A19A4" w:rsidRPr="0087376B">
        <w:rPr>
          <w:rFonts w:ascii="Arial" w:hAnsi="Arial" w:cs="Arial"/>
          <w:sz w:val="22"/>
        </w:rPr>
        <w:t xml:space="preserve"> kratkoročnih i</w:t>
      </w:r>
      <w:r w:rsidR="00885002" w:rsidRPr="0087376B">
        <w:rPr>
          <w:rFonts w:ascii="Arial" w:hAnsi="Arial" w:cs="Arial"/>
          <w:sz w:val="22"/>
        </w:rPr>
        <w:t xml:space="preserve"> dugoročnih vrijednosnih papira u obliku </w:t>
      </w:r>
      <w:r w:rsidR="0047387A" w:rsidRPr="0087376B">
        <w:rPr>
          <w:rFonts w:ascii="Arial" w:hAnsi="Arial" w:cs="Arial"/>
          <w:sz w:val="22"/>
        </w:rPr>
        <w:t>obveznica</w:t>
      </w:r>
      <w:r w:rsidR="00885002" w:rsidRPr="0087376B">
        <w:rPr>
          <w:rFonts w:ascii="Arial" w:hAnsi="Arial" w:cs="Arial"/>
          <w:sz w:val="22"/>
        </w:rPr>
        <w:t xml:space="preserve"> </w:t>
      </w:r>
      <w:r w:rsidR="00A5324C" w:rsidRPr="0087376B">
        <w:rPr>
          <w:rFonts w:ascii="Arial" w:hAnsi="Arial" w:cs="Arial"/>
          <w:sz w:val="22"/>
        </w:rPr>
        <w:t>(</w:t>
      </w:r>
      <w:r w:rsidR="008C4AEC" w:rsidRPr="0087376B">
        <w:rPr>
          <w:rFonts w:ascii="Arial" w:hAnsi="Arial" w:cs="Arial"/>
          <w:sz w:val="22"/>
        </w:rPr>
        <w:t>59</w:t>
      </w:r>
      <w:r w:rsidR="00067161" w:rsidRPr="0087376B">
        <w:rPr>
          <w:rFonts w:ascii="Arial" w:hAnsi="Arial" w:cs="Arial"/>
          <w:sz w:val="22"/>
        </w:rPr>
        <w:t>0</w:t>
      </w:r>
      <w:r w:rsidR="009E53C2" w:rsidRPr="0087376B">
        <w:rPr>
          <w:rFonts w:ascii="Arial" w:hAnsi="Arial" w:cs="Arial"/>
          <w:sz w:val="22"/>
        </w:rPr>
        <w:t>,0</w:t>
      </w:r>
      <w:r w:rsidR="00885002" w:rsidRPr="0087376B">
        <w:rPr>
          <w:rFonts w:ascii="Arial" w:hAnsi="Arial" w:cs="Arial"/>
          <w:sz w:val="22"/>
        </w:rPr>
        <w:t xml:space="preserve"> </w:t>
      </w:r>
      <w:r w:rsidR="00E672EB" w:rsidRPr="0087376B">
        <w:rPr>
          <w:rFonts w:ascii="Arial" w:hAnsi="Arial" w:cs="Arial"/>
          <w:sz w:val="22"/>
        </w:rPr>
        <w:t>mil.</w:t>
      </w:r>
      <w:r w:rsidR="00741FF9" w:rsidRPr="0087376B">
        <w:rPr>
          <w:rFonts w:ascii="Arial" w:hAnsi="Arial" w:cs="Arial"/>
          <w:sz w:val="22"/>
        </w:rPr>
        <w:t xml:space="preserve"> </w:t>
      </w:r>
      <w:r w:rsidR="00E672EB" w:rsidRPr="0087376B">
        <w:rPr>
          <w:rFonts w:ascii="Arial" w:hAnsi="Arial" w:cs="Arial"/>
          <w:sz w:val="22"/>
        </w:rPr>
        <w:t>KM</w:t>
      </w:r>
      <w:r w:rsidR="00A5324C" w:rsidRPr="0087376B">
        <w:rPr>
          <w:rFonts w:ascii="Arial" w:hAnsi="Arial" w:cs="Arial"/>
          <w:sz w:val="22"/>
        </w:rPr>
        <w:t>)</w:t>
      </w:r>
      <w:r w:rsidR="00885002" w:rsidRPr="0087376B">
        <w:rPr>
          <w:rFonts w:ascii="Arial" w:hAnsi="Arial" w:cs="Arial"/>
          <w:sz w:val="22"/>
        </w:rPr>
        <w:t>.</w:t>
      </w:r>
      <w:r w:rsidR="004728CB" w:rsidRPr="0087376B">
        <w:rPr>
          <w:rFonts w:ascii="Arial" w:hAnsi="Arial" w:cs="Arial"/>
          <w:sz w:val="22"/>
        </w:rPr>
        <w:t xml:space="preserve"> </w:t>
      </w:r>
      <w:r w:rsidR="00A5324C" w:rsidRPr="0087376B">
        <w:rPr>
          <w:rFonts w:ascii="Arial" w:hAnsi="Arial" w:cs="Arial"/>
          <w:sz w:val="22"/>
        </w:rPr>
        <w:t>P</w:t>
      </w:r>
      <w:r w:rsidR="00885002" w:rsidRPr="0087376B">
        <w:rPr>
          <w:rFonts w:ascii="Arial" w:hAnsi="Arial" w:cs="Arial"/>
          <w:sz w:val="22"/>
        </w:rPr>
        <w:t>rosječna</w:t>
      </w:r>
      <w:r w:rsidR="00462544" w:rsidRPr="0087376B">
        <w:rPr>
          <w:rFonts w:ascii="Arial" w:hAnsi="Arial" w:cs="Arial"/>
          <w:sz w:val="22"/>
        </w:rPr>
        <w:t xml:space="preserve"> </w:t>
      </w:r>
      <w:r w:rsidR="0012277F" w:rsidRPr="0087376B">
        <w:rPr>
          <w:rFonts w:ascii="Arial" w:hAnsi="Arial" w:cs="Arial"/>
          <w:sz w:val="22"/>
        </w:rPr>
        <w:t xml:space="preserve">ponderisana </w:t>
      </w:r>
      <w:r w:rsidR="00885002" w:rsidRPr="0087376B">
        <w:rPr>
          <w:rFonts w:ascii="Arial" w:hAnsi="Arial" w:cs="Arial"/>
          <w:sz w:val="22"/>
        </w:rPr>
        <w:t>kamatna stopa</w:t>
      </w:r>
      <w:r w:rsidR="00A5324C" w:rsidRPr="0087376B">
        <w:rPr>
          <w:rFonts w:ascii="Arial" w:hAnsi="Arial" w:cs="Arial"/>
          <w:sz w:val="22"/>
        </w:rPr>
        <w:t xml:space="preserve"> za vanjski dug</w:t>
      </w:r>
      <w:r w:rsidR="001A19A4" w:rsidRPr="0087376B">
        <w:rPr>
          <w:rFonts w:ascii="Arial" w:hAnsi="Arial" w:cs="Arial"/>
          <w:sz w:val="22"/>
        </w:rPr>
        <w:t xml:space="preserve"> također</w:t>
      </w:r>
      <w:r w:rsidR="00885002" w:rsidRPr="0087376B">
        <w:rPr>
          <w:rFonts w:ascii="Arial" w:hAnsi="Arial" w:cs="Arial"/>
          <w:sz w:val="22"/>
        </w:rPr>
        <w:t xml:space="preserve"> iznosi 1,</w:t>
      </w:r>
      <w:r w:rsidR="008C4AEC" w:rsidRPr="0087376B">
        <w:rPr>
          <w:rFonts w:ascii="Arial" w:hAnsi="Arial" w:cs="Arial"/>
          <w:sz w:val="22"/>
        </w:rPr>
        <w:t>8</w:t>
      </w:r>
      <w:r w:rsidR="00885002" w:rsidRPr="0087376B">
        <w:rPr>
          <w:rFonts w:ascii="Arial" w:hAnsi="Arial" w:cs="Arial"/>
          <w:sz w:val="22"/>
        </w:rPr>
        <w:t>%</w:t>
      </w:r>
      <w:r w:rsidR="004728CB" w:rsidRPr="0087376B">
        <w:rPr>
          <w:rFonts w:ascii="Arial" w:hAnsi="Arial" w:cs="Arial"/>
          <w:sz w:val="22"/>
        </w:rPr>
        <w:t>.</w:t>
      </w:r>
    </w:p>
    <w:p w14:paraId="281BB3E1" w14:textId="77777777" w:rsidR="00D270DA" w:rsidRPr="0087376B" w:rsidRDefault="00D270DA" w:rsidP="00AB5C50">
      <w:pPr>
        <w:pStyle w:val="NoSpacing"/>
        <w:jc w:val="both"/>
        <w:rPr>
          <w:rFonts w:ascii="Arial" w:hAnsi="Arial" w:cs="Arial"/>
          <w:sz w:val="24"/>
          <w:szCs w:val="24"/>
          <w:lang w:val="hr-HR"/>
        </w:rPr>
      </w:pPr>
    </w:p>
    <w:p w14:paraId="3A987A0F" w14:textId="2DA9DAAE" w:rsidR="001D65EA" w:rsidRPr="0087376B" w:rsidRDefault="00ED768D" w:rsidP="00AB5C50">
      <w:pPr>
        <w:pStyle w:val="NoSpacing"/>
        <w:jc w:val="both"/>
        <w:rPr>
          <w:rFonts w:ascii="Arial" w:hAnsi="Arial" w:cs="Arial"/>
          <w:szCs w:val="24"/>
          <w:lang w:val="hr-HR"/>
        </w:rPr>
      </w:pPr>
      <w:r w:rsidRPr="0087376B">
        <w:rPr>
          <w:rFonts w:ascii="Arial" w:hAnsi="Arial" w:cs="Arial"/>
          <w:szCs w:val="24"/>
          <w:lang w:val="hr-HR"/>
        </w:rPr>
        <w:t xml:space="preserve">Tabela 5. </w:t>
      </w:r>
      <w:r w:rsidR="00E043B0" w:rsidRPr="0087376B">
        <w:rPr>
          <w:rFonts w:ascii="Arial" w:hAnsi="Arial" w:cs="Arial"/>
          <w:szCs w:val="24"/>
          <w:lang w:val="hr-HR"/>
        </w:rPr>
        <w:t>Uporedni prikaz i</w:t>
      </w:r>
      <w:r w:rsidRPr="0087376B">
        <w:rPr>
          <w:rFonts w:ascii="Arial" w:hAnsi="Arial" w:cs="Arial"/>
          <w:szCs w:val="24"/>
          <w:lang w:val="hr-HR"/>
        </w:rPr>
        <w:t>ndikator</w:t>
      </w:r>
      <w:r w:rsidR="00E043B0" w:rsidRPr="0087376B">
        <w:rPr>
          <w:rFonts w:ascii="Arial" w:hAnsi="Arial" w:cs="Arial"/>
          <w:szCs w:val="24"/>
          <w:lang w:val="hr-HR"/>
        </w:rPr>
        <w:t>a</w:t>
      </w:r>
      <w:r w:rsidRPr="0087376B">
        <w:rPr>
          <w:rFonts w:ascii="Arial" w:hAnsi="Arial" w:cs="Arial"/>
          <w:szCs w:val="24"/>
          <w:lang w:val="hr-HR"/>
        </w:rPr>
        <w:t xml:space="preserve"> rizika portfolija duga F</w:t>
      </w:r>
      <w:r w:rsidR="00D864A3" w:rsidRPr="0087376B">
        <w:rPr>
          <w:rFonts w:ascii="Arial" w:hAnsi="Arial" w:cs="Arial"/>
          <w:szCs w:val="24"/>
          <w:lang w:val="hr-HR"/>
        </w:rPr>
        <w:t xml:space="preserve">ederacije </w:t>
      </w:r>
      <w:r w:rsidRPr="0087376B">
        <w:rPr>
          <w:rFonts w:ascii="Arial" w:hAnsi="Arial" w:cs="Arial"/>
          <w:szCs w:val="24"/>
          <w:lang w:val="hr-HR"/>
        </w:rPr>
        <w:t>BiH</w:t>
      </w:r>
      <w:r w:rsidR="00692DE1" w:rsidRPr="0087376B">
        <w:rPr>
          <w:rFonts w:ascii="Arial" w:hAnsi="Arial" w:cs="Arial"/>
          <w:szCs w:val="24"/>
          <w:lang w:val="hr-HR"/>
        </w:rPr>
        <w:t xml:space="preserve"> </w:t>
      </w:r>
      <w:r w:rsidRPr="0087376B">
        <w:rPr>
          <w:rFonts w:ascii="Arial" w:hAnsi="Arial" w:cs="Arial"/>
          <w:szCs w:val="24"/>
          <w:lang w:val="hr-HR"/>
        </w:rPr>
        <w:t>na dan 31.12.</w:t>
      </w:r>
      <w:r w:rsidR="00014E48" w:rsidRPr="0087376B">
        <w:rPr>
          <w:rFonts w:ascii="Arial" w:hAnsi="Arial" w:cs="Arial"/>
          <w:szCs w:val="24"/>
          <w:lang w:val="hr-HR"/>
        </w:rPr>
        <w:t>202</w:t>
      </w:r>
      <w:r w:rsidR="00A91004" w:rsidRPr="0087376B">
        <w:rPr>
          <w:rFonts w:ascii="Arial" w:hAnsi="Arial" w:cs="Arial"/>
          <w:szCs w:val="24"/>
          <w:lang w:val="hr-HR"/>
        </w:rPr>
        <w:t>2</w:t>
      </w:r>
      <w:r w:rsidR="00B63A57" w:rsidRPr="0087376B">
        <w:rPr>
          <w:rFonts w:ascii="Arial" w:hAnsi="Arial" w:cs="Arial"/>
          <w:szCs w:val="24"/>
          <w:lang w:val="hr-HR"/>
        </w:rPr>
        <w:t>. godine</w:t>
      </w:r>
      <w:r w:rsidR="00E043B0" w:rsidRPr="0087376B">
        <w:rPr>
          <w:rFonts w:ascii="Arial" w:hAnsi="Arial" w:cs="Arial"/>
          <w:szCs w:val="24"/>
          <w:lang w:val="hr-HR"/>
        </w:rPr>
        <w:t xml:space="preserve"> u odnosu na </w:t>
      </w:r>
      <w:r w:rsidR="00AD4A08" w:rsidRPr="0087376B">
        <w:rPr>
          <w:rFonts w:ascii="Arial" w:hAnsi="Arial" w:cs="Arial"/>
          <w:szCs w:val="24"/>
          <w:lang w:val="hr-HR"/>
        </w:rPr>
        <w:t xml:space="preserve">indikatore na </w:t>
      </w:r>
      <w:r w:rsidR="00E043B0" w:rsidRPr="0087376B">
        <w:rPr>
          <w:rFonts w:ascii="Arial" w:hAnsi="Arial" w:cs="Arial"/>
          <w:szCs w:val="24"/>
          <w:lang w:val="hr-HR"/>
        </w:rPr>
        <w:t>kraj</w:t>
      </w:r>
      <w:r w:rsidR="00AD4A08" w:rsidRPr="0087376B">
        <w:rPr>
          <w:rFonts w:ascii="Arial" w:hAnsi="Arial" w:cs="Arial"/>
          <w:szCs w:val="24"/>
          <w:lang w:val="hr-HR"/>
        </w:rPr>
        <w:t>u</w:t>
      </w:r>
      <w:r w:rsidR="00E043B0" w:rsidRPr="0087376B">
        <w:rPr>
          <w:rFonts w:ascii="Arial" w:hAnsi="Arial" w:cs="Arial"/>
          <w:szCs w:val="24"/>
          <w:lang w:val="hr-HR"/>
        </w:rPr>
        <w:t xml:space="preserve"> </w:t>
      </w:r>
      <w:r w:rsidR="00A91004" w:rsidRPr="0087376B">
        <w:rPr>
          <w:rFonts w:ascii="Arial" w:hAnsi="Arial" w:cs="Arial"/>
          <w:szCs w:val="24"/>
          <w:lang w:val="hr-HR"/>
        </w:rPr>
        <w:t>2021</w:t>
      </w:r>
      <w:r w:rsidR="00E043B0" w:rsidRPr="0087376B">
        <w:rPr>
          <w:rFonts w:ascii="Arial" w:hAnsi="Arial" w:cs="Arial"/>
          <w:szCs w:val="24"/>
          <w:lang w:val="hr-HR"/>
        </w:rPr>
        <w:t>. godine</w:t>
      </w:r>
    </w:p>
    <w:tbl>
      <w:tblPr>
        <w:tblW w:w="9375" w:type="dxa"/>
        <w:tblInd w:w="-1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526"/>
        <w:gridCol w:w="3667"/>
        <w:gridCol w:w="740"/>
        <w:gridCol w:w="740"/>
        <w:gridCol w:w="611"/>
        <w:gridCol w:w="611"/>
        <w:gridCol w:w="740"/>
        <w:gridCol w:w="740"/>
      </w:tblGrid>
      <w:tr w:rsidR="00067161" w:rsidRPr="0087376B" w14:paraId="6E61361D" w14:textId="77777777" w:rsidTr="00BF51BB">
        <w:trPr>
          <w:trHeight w:val="320"/>
        </w:trPr>
        <w:tc>
          <w:tcPr>
            <w:tcW w:w="0" w:type="auto"/>
            <w:gridSpan w:val="2"/>
            <w:vMerge w:val="restart"/>
            <w:shd w:val="clear" w:color="auto" w:fill="auto"/>
            <w:noWrap/>
            <w:vAlign w:val="center"/>
            <w:hideMark/>
          </w:tcPr>
          <w:p w14:paraId="2E85E72A" w14:textId="77777777" w:rsidR="00067161" w:rsidRPr="0087376B" w:rsidRDefault="00067161" w:rsidP="00067161">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Indikatori rizika</w:t>
            </w:r>
          </w:p>
        </w:tc>
        <w:tc>
          <w:tcPr>
            <w:tcW w:w="0" w:type="auto"/>
            <w:gridSpan w:val="2"/>
            <w:shd w:val="clear" w:color="auto" w:fill="auto"/>
            <w:vAlign w:val="center"/>
            <w:hideMark/>
          </w:tcPr>
          <w:p w14:paraId="620210D8" w14:textId="77777777" w:rsidR="00067161" w:rsidRPr="0087376B" w:rsidRDefault="00067161" w:rsidP="00067161">
            <w:pPr>
              <w:spacing w:after="0" w:line="240" w:lineRule="auto"/>
              <w:jc w:val="center"/>
              <w:rPr>
                <w:rFonts w:ascii="Arial Narrow" w:eastAsia="Times New Roman" w:hAnsi="Arial Narrow" w:cs="Calibri"/>
                <w:color w:val="000000"/>
                <w:sz w:val="18"/>
                <w:szCs w:val="18"/>
                <w:highlight w:val="yellow"/>
              </w:rPr>
            </w:pPr>
            <w:r w:rsidRPr="0087376B">
              <w:rPr>
                <w:rFonts w:ascii="Arial Narrow" w:eastAsia="Times New Roman" w:hAnsi="Arial Narrow" w:cs="Calibri"/>
                <w:color w:val="000000"/>
                <w:sz w:val="18"/>
                <w:szCs w:val="18"/>
              </w:rPr>
              <w:t>Vanjski dug</w:t>
            </w:r>
          </w:p>
        </w:tc>
        <w:tc>
          <w:tcPr>
            <w:tcW w:w="0" w:type="auto"/>
            <w:gridSpan w:val="2"/>
            <w:shd w:val="clear" w:color="auto" w:fill="auto"/>
            <w:vAlign w:val="center"/>
            <w:hideMark/>
          </w:tcPr>
          <w:p w14:paraId="044D1F77" w14:textId="77777777" w:rsidR="00067161" w:rsidRPr="0087376B" w:rsidRDefault="00067161" w:rsidP="00067161">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Unutrašnji dug</w:t>
            </w:r>
          </w:p>
        </w:tc>
        <w:tc>
          <w:tcPr>
            <w:tcW w:w="0" w:type="auto"/>
            <w:gridSpan w:val="2"/>
            <w:shd w:val="clear" w:color="auto" w:fill="auto"/>
            <w:vAlign w:val="center"/>
            <w:hideMark/>
          </w:tcPr>
          <w:p w14:paraId="1DBCC869" w14:textId="77777777" w:rsidR="00067161" w:rsidRPr="0087376B" w:rsidRDefault="00067161" w:rsidP="00067161">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Ukupni dug</w:t>
            </w:r>
          </w:p>
        </w:tc>
      </w:tr>
      <w:tr w:rsidR="00067161" w:rsidRPr="0087376B" w14:paraId="1FCD459E" w14:textId="77777777" w:rsidTr="00BF51BB">
        <w:trPr>
          <w:trHeight w:val="320"/>
        </w:trPr>
        <w:tc>
          <w:tcPr>
            <w:tcW w:w="0" w:type="auto"/>
            <w:gridSpan w:val="2"/>
            <w:vMerge/>
            <w:vAlign w:val="center"/>
            <w:hideMark/>
          </w:tcPr>
          <w:p w14:paraId="2265EBCD" w14:textId="77777777" w:rsidR="00067161" w:rsidRPr="0087376B"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3B13D54A" w14:textId="08C8D834" w:rsidR="00067161" w:rsidRPr="0087376B" w:rsidRDefault="00086129" w:rsidP="00067161">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2021</w:t>
            </w:r>
            <w:r w:rsidR="00067161"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02EA4C1B" w14:textId="5210FE52" w:rsidR="00067161" w:rsidRPr="0087376B" w:rsidRDefault="00067161" w:rsidP="00086129">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w:t>
            </w:r>
            <w:r w:rsidR="00086129" w:rsidRPr="0087376B">
              <w:rPr>
                <w:rFonts w:ascii="Arial Narrow" w:eastAsia="Times New Roman" w:hAnsi="Arial Narrow" w:cs="Calibri"/>
                <w:color w:val="000000"/>
                <w:sz w:val="18"/>
                <w:szCs w:val="18"/>
              </w:rPr>
              <w:t>2</w:t>
            </w:r>
            <w:r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71766193" w14:textId="51251F55" w:rsidR="00067161" w:rsidRPr="0087376B" w:rsidRDefault="00067161" w:rsidP="00FC50CF">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w:t>
            </w:r>
            <w:r w:rsidR="00FC50CF" w:rsidRPr="0087376B">
              <w:rPr>
                <w:rFonts w:ascii="Arial Narrow" w:eastAsia="Times New Roman" w:hAnsi="Arial Narrow" w:cs="Calibri"/>
                <w:color w:val="000000"/>
                <w:sz w:val="18"/>
                <w:szCs w:val="18"/>
              </w:rPr>
              <w:t>1</w:t>
            </w:r>
            <w:r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658A4654" w14:textId="7D2DCB9E" w:rsidR="00067161" w:rsidRPr="0087376B" w:rsidRDefault="00067161" w:rsidP="00FC50CF">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w:t>
            </w:r>
            <w:r w:rsidR="00FC50CF" w:rsidRPr="0087376B">
              <w:rPr>
                <w:rFonts w:ascii="Arial Narrow" w:eastAsia="Times New Roman" w:hAnsi="Arial Narrow" w:cs="Calibri"/>
                <w:color w:val="000000"/>
                <w:sz w:val="18"/>
                <w:szCs w:val="18"/>
              </w:rPr>
              <w:t>2</w:t>
            </w:r>
            <w:r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04B8F416" w14:textId="76205FE1" w:rsidR="00067161" w:rsidRPr="0087376B" w:rsidRDefault="00067161" w:rsidP="00FC50CF">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w:t>
            </w:r>
            <w:r w:rsidR="00FC50CF" w:rsidRPr="0087376B">
              <w:rPr>
                <w:rFonts w:ascii="Arial Narrow" w:eastAsia="Times New Roman" w:hAnsi="Arial Narrow" w:cs="Calibri"/>
                <w:color w:val="000000"/>
                <w:sz w:val="18"/>
                <w:szCs w:val="18"/>
              </w:rPr>
              <w:t>1</w:t>
            </w:r>
            <w:r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4678B53A" w14:textId="6EF57756" w:rsidR="00067161" w:rsidRPr="0087376B" w:rsidRDefault="00067161" w:rsidP="00FC50CF">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w:t>
            </w:r>
            <w:r w:rsidR="00FC50CF" w:rsidRPr="0087376B">
              <w:rPr>
                <w:rFonts w:ascii="Arial Narrow" w:eastAsia="Times New Roman" w:hAnsi="Arial Narrow" w:cs="Calibri"/>
                <w:color w:val="000000"/>
                <w:sz w:val="18"/>
                <w:szCs w:val="18"/>
              </w:rPr>
              <w:t>2</w:t>
            </w:r>
            <w:r w:rsidRPr="0087376B">
              <w:rPr>
                <w:rFonts w:ascii="Arial Narrow" w:eastAsia="Times New Roman" w:hAnsi="Arial Narrow" w:cs="Calibri"/>
                <w:color w:val="000000"/>
                <w:sz w:val="18"/>
                <w:szCs w:val="18"/>
              </w:rPr>
              <w:t>.</w:t>
            </w:r>
          </w:p>
        </w:tc>
      </w:tr>
      <w:tr w:rsidR="00067161" w:rsidRPr="0087376B" w14:paraId="42B9B2F1" w14:textId="77777777" w:rsidTr="00BF51BB">
        <w:trPr>
          <w:trHeight w:val="320"/>
        </w:trPr>
        <w:tc>
          <w:tcPr>
            <w:tcW w:w="0" w:type="auto"/>
            <w:gridSpan w:val="2"/>
            <w:shd w:val="clear" w:color="auto" w:fill="auto"/>
            <w:noWrap/>
            <w:vAlign w:val="center"/>
            <w:hideMark/>
          </w:tcPr>
          <w:p w14:paraId="20F4862F"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Iznos duga (milioni KM)</w:t>
            </w:r>
          </w:p>
        </w:tc>
        <w:tc>
          <w:tcPr>
            <w:tcW w:w="0" w:type="auto"/>
            <w:shd w:val="clear" w:color="auto" w:fill="auto"/>
            <w:noWrap/>
            <w:vAlign w:val="center"/>
            <w:hideMark/>
          </w:tcPr>
          <w:p w14:paraId="5FCC6CFF" w14:textId="4C779BC7" w:rsidR="00067161" w:rsidRPr="0087376B" w:rsidRDefault="00086129"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5.406,6</w:t>
            </w:r>
          </w:p>
        </w:tc>
        <w:tc>
          <w:tcPr>
            <w:tcW w:w="0" w:type="auto"/>
            <w:shd w:val="clear" w:color="auto" w:fill="auto"/>
            <w:noWrap/>
            <w:vAlign w:val="center"/>
            <w:hideMark/>
          </w:tcPr>
          <w:p w14:paraId="407E6E1E" w14:textId="7C3755F6" w:rsidR="00067161" w:rsidRPr="0087376B" w:rsidRDefault="00086129" w:rsidP="00086129">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5.410</w:t>
            </w:r>
            <w:r w:rsidR="00067161" w:rsidRPr="0087376B">
              <w:rPr>
                <w:rFonts w:ascii="Arial Narrow" w:eastAsia="Times New Roman" w:hAnsi="Arial Narrow" w:cs="Calibri"/>
                <w:color w:val="000000"/>
                <w:sz w:val="18"/>
                <w:szCs w:val="18"/>
              </w:rPr>
              <w:t>,</w:t>
            </w:r>
            <w:r w:rsidRPr="0087376B">
              <w:rPr>
                <w:rFonts w:ascii="Arial Narrow" w:eastAsia="Times New Roman" w:hAnsi="Arial Narrow" w:cs="Calibri"/>
                <w:color w:val="000000"/>
                <w:sz w:val="18"/>
                <w:szCs w:val="18"/>
              </w:rPr>
              <w:t>5</w:t>
            </w:r>
          </w:p>
        </w:tc>
        <w:tc>
          <w:tcPr>
            <w:tcW w:w="0" w:type="auto"/>
            <w:shd w:val="clear" w:color="auto" w:fill="auto"/>
            <w:noWrap/>
            <w:vAlign w:val="center"/>
            <w:hideMark/>
          </w:tcPr>
          <w:p w14:paraId="4D535BED" w14:textId="751033CF"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754,3</w:t>
            </w:r>
          </w:p>
        </w:tc>
        <w:tc>
          <w:tcPr>
            <w:tcW w:w="0" w:type="auto"/>
            <w:shd w:val="clear" w:color="auto" w:fill="auto"/>
            <w:noWrap/>
            <w:vAlign w:val="center"/>
            <w:hideMark/>
          </w:tcPr>
          <w:p w14:paraId="11FA6393" w14:textId="4343D2C8"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678,7</w:t>
            </w:r>
          </w:p>
        </w:tc>
        <w:tc>
          <w:tcPr>
            <w:tcW w:w="0" w:type="auto"/>
            <w:shd w:val="clear" w:color="auto" w:fill="auto"/>
            <w:noWrap/>
            <w:vAlign w:val="center"/>
            <w:hideMark/>
          </w:tcPr>
          <w:p w14:paraId="4DCAB506" w14:textId="7901DE83"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6.160,9</w:t>
            </w:r>
          </w:p>
        </w:tc>
        <w:tc>
          <w:tcPr>
            <w:tcW w:w="0" w:type="auto"/>
            <w:shd w:val="clear" w:color="auto" w:fill="auto"/>
            <w:noWrap/>
            <w:vAlign w:val="center"/>
            <w:hideMark/>
          </w:tcPr>
          <w:p w14:paraId="748F90FA" w14:textId="238254C7"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6.089,2</w:t>
            </w:r>
          </w:p>
        </w:tc>
      </w:tr>
      <w:tr w:rsidR="00067161" w:rsidRPr="0087376B" w14:paraId="59B31A4D" w14:textId="77777777" w:rsidTr="00BF51BB">
        <w:trPr>
          <w:trHeight w:val="320"/>
        </w:trPr>
        <w:tc>
          <w:tcPr>
            <w:tcW w:w="0" w:type="auto"/>
            <w:gridSpan w:val="2"/>
            <w:shd w:val="clear" w:color="auto" w:fill="auto"/>
            <w:noWrap/>
            <w:vAlign w:val="center"/>
            <w:hideMark/>
          </w:tcPr>
          <w:p w14:paraId="6912A595"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Iznos duga (milioni USD)</w:t>
            </w:r>
          </w:p>
        </w:tc>
        <w:tc>
          <w:tcPr>
            <w:tcW w:w="0" w:type="auto"/>
            <w:shd w:val="clear" w:color="auto" w:fill="auto"/>
            <w:noWrap/>
            <w:vAlign w:val="center"/>
            <w:hideMark/>
          </w:tcPr>
          <w:p w14:paraId="0B6743C3" w14:textId="56ABDCE8" w:rsidR="00067161" w:rsidRPr="0087376B" w:rsidRDefault="00086129"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3.133,1</w:t>
            </w:r>
          </w:p>
        </w:tc>
        <w:tc>
          <w:tcPr>
            <w:tcW w:w="0" w:type="auto"/>
            <w:shd w:val="clear" w:color="auto" w:fill="auto"/>
            <w:noWrap/>
            <w:vAlign w:val="center"/>
            <w:hideMark/>
          </w:tcPr>
          <w:p w14:paraId="139F4245" w14:textId="0DC7C4E0" w:rsidR="00067161" w:rsidRPr="0087376B" w:rsidRDefault="00086129" w:rsidP="00086129">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2.950</w:t>
            </w:r>
            <w:r w:rsidR="00067161" w:rsidRPr="0087376B">
              <w:rPr>
                <w:rFonts w:ascii="Arial Narrow" w:eastAsia="Times New Roman" w:hAnsi="Arial Narrow" w:cs="Calibri"/>
                <w:color w:val="000000"/>
                <w:sz w:val="18"/>
                <w:szCs w:val="18"/>
              </w:rPr>
              <w:t>,</w:t>
            </w:r>
            <w:r w:rsidRPr="0087376B">
              <w:rPr>
                <w:rFonts w:ascii="Arial Narrow" w:eastAsia="Times New Roman" w:hAnsi="Arial Narrow" w:cs="Calibri"/>
                <w:color w:val="000000"/>
                <w:sz w:val="18"/>
                <w:szCs w:val="18"/>
              </w:rPr>
              <w:t>6</w:t>
            </w:r>
          </w:p>
        </w:tc>
        <w:tc>
          <w:tcPr>
            <w:tcW w:w="0" w:type="auto"/>
            <w:shd w:val="clear" w:color="auto" w:fill="auto"/>
            <w:noWrap/>
            <w:vAlign w:val="center"/>
            <w:hideMark/>
          </w:tcPr>
          <w:p w14:paraId="5FBE0DE8" w14:textId="0092B819"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437,1</w:t>
            </w:r>
          </w:p>
        </w:tc>
        <w:tc>
          <w:tcPr>
            <w:tcW w:w="0" w:type="auto"/>
            <w:shd w:val="clear" w:color="auto" w:fill="auto"/>
            <w:noWrap/>
            <w:vAlign w:val="center"/>
            <w:hideMark/>
          </w:tcPr>
          <w:p w14:paraId="19286A01" w14:textId="1BFA0BB7"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370,1</w:t>
            </w:r>
          </w:p>
        </w:tc>
        <w:tc>
          <w:tcPr>
            <w:tcW w:w="0" w:type="auto"/>
            <w:shd w:val="clear" w:color="auto" w:fill="auto"/>
            <w:noWrap/>
            <w:vAlign w:val="center"/>
            <w:hideMark/>
          </w:tcPr>
          <w:p w14:paraId="3E777158" w14:textId="7FC77FE4"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3.570,2</w:t>
            </w:r>
          </w:p>
        </w:tc>
        <w:tc>
          <w:tcPr>
            <w:tcW w:w="0" w:type="auto"/>
            <w:shd w:val="clear" w:color="auto" w:fill="auto"/>
            <w:noWrap/>
            <w:vAlign w:val="center"/>
            <w:hideMark/>
          </w:tcPr>
          <w:p w14:paraId="074413AA" w14:textId="59FB0F03"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3.320,7</w:t>
            </w:r>
          </w:p>
        </w:tc>
      </w:tr>
      <w:tr w:rsidR="00067161" w:rsidRPr="0087376B" w14:paraId="72FDD3C8" w14:textId="77777777" w:rsidTr="00BF51BB">
        <w:trPr>
          <w:trHeight w:val="320"/>
        </w:trPr>
        <w:tc>
          <w:tcPr>
            <w:tcW w:w="0" w:type="auto"/>
            <w:gridSpan w:val="2"/>
            <w:shd w:val="clear" w:color="auto" w:fill="auto"/>
            <w:noWrap/>
            <w:vAlign w:val="center"/>
            <w:hideMark/>
          </w:tcPr>
          <w:p w14:paraId="4704E8FE"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Nominalni dug u % BDP</w:t>
            </w:r>
          </w:p>
        </w:tc>
        <w:tc>
          <w:tcPr>
            <w:tcW w:w="0" w:type="auto"/>
            <w:shd w:val="clear" w:color="auto" w:fill="auto"/>
            <w:noWrap/>
            <w:vAlign w:val="center"/>
            <w:hideMark/>
          </w:tcPr>
          <w:p w14:paraId="226B3D21" w14:textId="379334D8" w:rsidR="00067161" w:rsidRPr="0087376B" w:rsidRDefault="00086129"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23,</w:t>
            </w:r>
            <w:r w:rsidR="00067161" w:rsidRPr="0087376B">
              <w:rPr>
                <w:rFonts w:ascii="Arial Narrow" w:eastAsia="Times New Roman" w:hAnsi="Arial Narrow" w:cs="Calibri"/>
                <w:color w:val="000000"/>
                <w:sz w:val="18"/>
                <w:szCs w:val="18"/>
              </w:rPr>
              <w:t>6</w:t>
            </w:r>
          </w:p>
        </w:tc>
        <w:tc>
          <w:tcPr>
            <w:tcW w:w="0" w:type="auto"/>
            <w:shd w:val="clear" w:color="auto" w:fill="auto"/>
            <w:noWrap/>
            <w:vAlign w:val="center"/>
            <w:hideMark/>
          </w:tcPr>
          <w:p w14:paraId="0714E133" w14:textId="7DD2D1A3" w:rsidR="00067161" w:rsidRPr="0087376B" w:rsidRDefault="0086054D"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13,7</w:t>
            </w:r>
          </w:p>
        </w:tc>
        <w:tc>
          <w:tcPr>
            <w:tcW w:w="0" w:type="auto"/>
            <w:shd w:val="clear" w:color="auto" w:fill="auto"/>
            <w:noWrap/>
            <w:vAlign w:val="center"/>
            <w:hideMark/>
          </w:tcPr>
          <w:p w14:paraId="47101C92" w14:textId="3746AD51" w:rsidR="00067161" w:rsidRPr="0087376B" w:rsidRDefault="00067161" w:rsidP="00FC50CF">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w:t>
            </w:r>
            <w:r w:rsidR="00FC50CF" w:rsidRPr="0087376B">
              <w:rPr>
                <w:rFonts w:ascii="Arial Narrow" w:eastAsia="Times New Roman" w:hAnsi="Arial Narrow" w:cs="Calibri"/>
                <w:color w:val="000000"/>
                <w:sz w:val="18"/>
                <w:szCs w:val="18"/>
              </w:rPr>
              <w:t>3</w:t>
            </w:r>
          </w:p>
        </w:tc>
        <w:tc>
          <w:tcPr>
            <w:tcW w:w="0" w:type="auto"/>
            <w:shd w:val="clear" w:color="auto" w:fill="auto"/>
            <w:noWrap/>
            <w:vAlign w:val="center"/>
            <w:hideMark/>
          </w:tcPr>
          <w:p w14:paraId="5024EBF9" w14:textId="1BC150AE" w:rsidR="00067161" w:rsidRPr="0087376B" w:rsidRDefault="0086054D"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1,7</w:t>
            </w:r>
          </w:p>
        </w:tc>
        <w:tc>
          <w:tcPr>
            <w:tcW w:w="0" w:type="auto"/>
            <w:shd w:val="clear" w:color="auto" w:fill="auto"/>
            <w:noWrap/>
            <w:vAlign w:val="center"/>
            <w:hideMark/>
          </w:tcPr>
          <w:p w14:paraId="337D8E9E" w14:textId="1C619DE6"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26,8</w:t>
            </w:r>
          </w:p>
        </w:tc>
        <w:tc>
          <w:tcPr>
            <w:tcW w:w="0" w:type="auto"/>
            <w:shd w:val="clear" w:color="auto" w:fill="auto"/>
            <w:noWrap/>
            <w:vAlign w:val="center"/>
            <w:hideMark/>
          </w:tcPr>
          <w:p w14:paraId="72D51119" w14:textId="244C974C"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15,4</w:t>
            </w:r>
          </w:p>
        </w:tc>
      </w:tr>
      <w:tr w:rsidR="00067161" w:rsidRPr="0087376B" w14:paraId="6879ED47" w14:textId="77777777" w:rsidTr="00BF51BB">
        <w:trPr>
          <w:trHeight w:val="320"/>
        </w:trPr>
        <w:tc>
          <w:tcPr>
            <w:tcW w:w="0" w:type="auto"/>
            <w:gridSpan w:val="2"/>
            <w:shd w:val="clear" w:color="auto" w:fill="auto"/>
            <w:noWrap/>
            <w:vAlign w:val="center"/>
            <w:hideMark/>
          </w:tcPr>
          <w:p w14:paraId="0EB2887C"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Sadašnja vrijednost duga u % BDP</w:t>
            </w:r>
          </w:p>
        </w:tc>
        <w:tc>
          <w:tcPr>
            <w:tcW w:w="0" w:type="auto"/>
            <w:shd w:val="clear" w:color="auto" w:fill="auto"/>
            <w:noWrap/>
            <w:vAlign w:val="center"/>
            <w:hideMark/>
          </w:tcPr>
          <w:p w14:paraId="722AB504" w14:textId="6430A2E4" w:rsidR="00067161" w:rsidRPr="0087376B" w:rsidRDefault="00086129"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19,1</w:t>
            </w:r>
          </w:p>
        </w:tc>
        <w:tc>
          <w:tcPr>
            <w:tcW w:w="0" w:type="auto"/>
            <w:shd w:val="clear" w:color="auto" w:fill="auto"/>
            <w:noWrap/>
            <w:vAlign w:val="center"/>
            <w:hideMark/>
          </w:tcPr>
          <w:p w14:paraId="6B6F4E97" w14:textId="6D7BA3F8" w:rsidR="00067161" w:rsidRPr="0087376B" w:rsidRDefault="0086054D"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11,4</w:t>
            </w:r>
          </w:p>
        </w:tc>
        <w:tc>
          <w:tcPr>
            <w:tcW w:w="0" w:type="auto"/>
            <w:shd w:val="clear" w:color="auto" w:fill="auto"/>
            <w:noWrap/>
            <w:vAlign w:val="center"/>
            <w:hideMark/>
          </w:tcPr>
          <w:p w14:paraId="2826E5AD" w14:textId="6FC42E17" w:rsidR="00067161" w:rsidRPr="0087376B" w:rsidRDefault="00067161" w:rsidP="00FC50CF">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w:t>
            </w:r>
            <w:r w:rsidR="00FC50CF" w:rsidRPr="0087376B">
              <w:rPr>
                <w:rFonts w:ascii="Arial Narrow" w:eastAsia="Times New Roman" w:hAnsi="Arial Narrow" w:cs="Calibri"/>
                <w:color w:val="000000"/>
                <w:sz w:val="18"/>
                <w:szCs w:val="18"/>
              </w:rPr>
              <w:t>3</w:t>
            </w:r>
          </w:p>
        </w:tc>
        <w:tc>
          <w:tcPr>
            <w:tcW w:w="0" w:type="auto"/>
            <w:shd w:val="clear" w:color="auto" w:fill="auto"/>
            <w:noWrap/>
            <w:vAlign w:val="center"/>
            <w:hideMark/>
          </w:tcPr>
          <w:p w14:paraId="7745EA32" w14:textId="6240DD6E" w:rsidR="00067161" w:rsidRPr="0087376B" w:rsidRDefault="0086054D"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1,7</w:t>
            </w:r>
          </w:p>
        </w:tc>
        <w:tc>
          <w:tcPr>
            <w:tcW w:w="0" w:type="auto"/>
            <w:shd w:val="clear" w:color="auto" w:fill="auto"/>
            <w:noWrap/>
            <w:vAlign w:val="center"/>
            <w:hideMark/>
          </w:tcPr>
          <w:p w14:paraId="503683E3"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22,7</w:t>
            </w:r>
          </w:p>
        </w:tc>
        <w:tc>
          <w:tcPr>
            <w:tcW w:w="0" w:type="auto"/>
            <w:shd w:val="clear" w:color="auto" w:fill="auto"/>
            <w:noWrap/>
            <w:vAlign w:val="center"/>
            <w:hideMark/>
          </w:tcPr>
          <w:p w14:paraId="566E81E4" w14:textId="7A506F5B"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13,2</w:t>
            </w:r>
          </w:p>
        </w:tc>
      </w:tr>
      <w:tr w:rsidR="00067161" w:rsidRPr="0087376B" w14:paraId="4B4FBABB" w14:textId="77777777" w:rsidTr="00086129">
        <w:trPr>
          <w:trHeight w:val="320"/>
        </w:trPr>
        <w:tc>
          <w:tcPr>
            <w:tcW w:w="0" w:type="auto"/>
            <w:vMerge w:val="restart"/>
            <w:shd w:val="clear" w:color="auto" w:fill="auto"/>
            <w:noWrap/>
            <w:vAlign w:val="center"/>
            <w:hideMark/>
          </w:tcPr>
          <w:p w14:paraId="2890BAC0" w14:textId="77777777" w:rsidR="00067161" w:rsidRPr="0087376B" w:rsidRDefault="00067161" w:rsidP="00067161">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Troškovi duga</w:t>
            </w:r>
          </w:p>
        </w:tc>
        <w:tc>
          <w:tcPr>
            <w:tcW w:w="0" w:type="auto"/>
            <w:shd w:val="clear" w:color="auto" w:fill="auto"/>
            <w:noWrap/>
            <w:vAlign w:val="center"/>
            <w:hideMark/>
          </w:tcPr>
          <w:p w14:paraId="53591830"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Kamata kao % BDP</w:t>
            </w:r>
          </w:p>
        </w:tc>
        <w:tc>
          <w:tcPr>
            <w:tcW w:w="0" w:type="auto"/>
            <w:shd w:val="clear" w:color="auto" w:fill="auto"/>
            <w:noWrap/>
            <w:vAlign w:val="center"/>
            <w:hideMark/>
          </w:tcPr>
          <w:p w14:paraId="1C01CB5F"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0,3</w:t>
            </w:r>
          </w:p>
        </w:tc>
        <w:tc>
          <w:tcPr>
            <w:tcW w:w="0" w:type="auto"/>
            <w:shd w:val="clear" w:color="auto" w:fill="auto"/>
            <w:noWrap/>
            <w:vAlign w:val="center"/>
          </w:tcPr>
          <w:p w14:paraId="0BE3BE80" w14:textId="782728E9" w:rsidR="00067161" w:rsidRPr="0087376B" w:rsidRDefault="00131F32"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0,3</w:t>
            </w:r>
          </w:p>
        </w:tc>
        <w:tc>
          <w:tcPr>
            <w:tcW w:w="0" w:type="auto"/>
            <w:shd w:val="clear" w:color="auto" w:fill="auto"/>
            <w:noWrap/>
            <w:vAlign w:val="center"/>
            <w:hideMark/>
          </w:tcPr>
          <w:p w14:paraId="3B0FF6D0" w14:textId="2689F55A" w:rsidR="00067161" w:rsidRPr="0087376B" w:rsidRDefault="00067161" w:rsidP="00FC50CF">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0,0</w:t>
            </w:r>
            <w:r w:rsidR="00FC50CF" w:rsidRPr="0087376B">
              <w:rPr>
                <w:rFonts w:ascii="Arial Narrow" w:eastAsia="Times New Roman" w:hAnsi="Arial Narrow" w:cs="Calibri"/>
                <w:color w:val="000000"/>
                <w:sz w:val="18"/>
                <w:szCs w:val="18"/>
              </w:rPr>
              <w:t>4</w:t>
            </w:r>
          </w:p>
        </w:tc>
        <w:tc>
          <w:tcPr>
            <w:tcW w:w="0" w:type="auto"/>
            <w:shd w:val="clear" w:color="auto" w:fill="auto"/>
            <w:noWrap/>
            <w:vAlign w:val="center"/>
            <w:hideMark/>
          </w:tcPr>
          <w:p w14:paraId="6E7C59E2" w14:textId="115964C3" w:rsidR="00067161" w:rsidRPr="0087376B" w:rsidRDefault="00131F32"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w:t>
            </w:r>
          </w:p>
        </w:tc>
        <w:tc>
          <w:tcPr>
            <w:tcW w:w="0" w:type="auto"/>
            <w:shd w:val="clear" w:color="auto" w:fill="auto"/>
            <w:noWrap/>
            <w:vAlign w:val="center"/>
            <w:hideMark/>
          </w:tcPr>
          <w:p w14:paraId="33912884"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0,4</w:t>
            </w:r>
          </w:p>
        </w:tc>
        <w:tc>
          <w:tcPr>
            <w:tcW w:w="0" w:type="auto"/>
            <w:shd w:val="clear" w:color="auto" w:fill="auto"/>
            <w:noWrap/>
            <w:vAlign w:val="center"/>
            <w:hideMark/>
          </w:tcPr>
          <w:p w14:paraId="62CC1BB4"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0,3</w:t>
            </w:r>
          </w:p>
        </w:tc>
      </w:tr>
      <w:tr w:rsidR="00067161" w:rsidRPr="0087376B" w14:paraId="51DEC2F1" w14:textId="77777777" w:rsidTr="00FC50CF">
        <w:trPr>
          <w:trHeight w:val="320"/>
        </w:trPr>
        <w:tc>
          <w:tcPr>
            <w:tcW w:w="0" w:type="auto"/>
            <w:vMerge/>
            <w:vAlign w:val="center"/>
            <w:hideMark/>
          </w:tcPr>
          <w:p w14:paraId="4CBB78D1" w14:textId="77777777" w:rsidR="00067161" w:rsidRPr="0087376B"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4F16BE72"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Prosječna ponderisana kamata  (%)</w:t>
            </w:r>
          </w:p>
        </w:tc>
        <w:tc>
          <w:tcPr>
            <w:tcW w:w="0" w:type="auto"/>
            <w:shd w:val="clear" w:color="auto" w:fill="auto"/>
            <w:noWrap/>
            <w:vAlign w:val="center"/>
            <w:hideMark/>
          </w:tcPr>
          <w:p w14:paraId="3694F10F" w14:textId="0B751E1C" w:rsidR="00067161" w:rsidRPr="002301BC" w:rsidRDefault="00086129" w:rsidP="00067161">
            <w:pPr>
              <w:spacing w:after="0" w:line="240" w:lineRule="auto"/>
              <w:jc w:val="right"/>
              <w:rPr>
                <w:rFonts w:ascii="Arial Narrow" w:eastAsia="Times New Roman" w:hAnsi="Arial Narrow" w:cs="Calibri"/>
                <w:bCs/>
                <w:color w:val="000000"/>
                <w:sz w:val="18"/>
                <w:szCs w:val="18"/>
              </w:rPr>
            </w:pPr>
            <w:r w:rsidRPr="002301BC">
              <w:rPr>
                <w:rFonts w:ascii="Arial Narrow" w:eastAsia="Times New Roman" w:hAnsi="Arial Narrow" w:cs="Calibri"/>
                <w:bCs/>
                <w:color w:val="000000"/>
                <w:sz w:val="18"/>
                <w:szCs w:val="18"/>
              </w:rPr>
              <w:t>1,2</w:t>
            </w:r>
          </w:p>
        </w:tc>
        <w:tc>
          <w:tcPr>
            <w:tcW w:w="0" w:type="auto"/>
            <w:shd w:val="clear" w:color="auto" w:fill="auto"/>
            <w:noWrap/>
            <w:vAlign w:val="center"/>
          </w:tcPr>
          <w:p w14:paraId="0AF09788" w14:textId="700E0AAD" w:rsidR="00067161" w:rsidRPr="002301BC" w:rsidRDefault="00131F32" w:rsidP="00067161">
            <w:pPr>
              <w:spacing w:after="0" w:line="240" w:lineRule="auto"/>
              <w:jc w:val="right"/>
              <w:rPr>
                <w:rFonts w:ascii="Arial Narrow" w:eastAsia="Times New Roman" w:hAnsi="Arial Narrow" w:cs="Calibri"/>
                <w:bCs/>
                <w:color w:val="000000"/>
                <w:sz w:val="18"/>
                <w:szCs w:val="18"/>
              </w:rPr>
            </w:pPr>
            <w:r w:rsidRPr="002301BC">
              <w:rPr>
                <w:rFonts w:ascii="Arial Narrow" w:eastAsia="Times New Roman" w:hAnsi="Arial Narrow" w:cs="Calibri"/>
                <w:bCs/>
                <w:color w:val="000000"/>
                <w:sz w:val="18"/>
                <w:szCs w:val="18"/>
              </w:rPr>
              <w:t>1,8</w:t>
            </w:r>
          </w:p>
        </w:tc>
        <w:tc>
          <w:tcPr>
            <w:tcW w:w="0" w:type="auto"/>
            <w:shd w:val="clear" w:color="auto" w:fill="auto"/>
            <w:noWrap/>
            <w:vAlign w:val="center"/>
            <w:hideMark/>
          </w:tcPr>
          <w:p w14:paraId="4AF1F008" w14:textId="2EE9BCD9" w:rsidR="00067161" w:rsidRPr="002301BC" w:rsidRDefault="00FC50CF" w:rsidP="00067161">
            <w:pPr>
              <w:spacing w:after="0" w:line="240" w:lineRule="auto"/>
              <w:jc w:val="right"/>
              <w:rPr>
                <w:rFonts w:ascii="Arial Narrow" w:eastAsia="Times New Roman" w:hAnsi="Arial Narrow" w:cs="Calibri"/>
                <w:bCs/>
                <w:color w:val="000000"/>
                <w:sz w:val="18"/>
                <w:szCs w:val="18"/>
              </w:rPr>
            </w:pPr>
            <w:r w:rsidRPr="002301BC">
              <w:rPr>
                <w:rFonts w:ascii="Arial Narrow" w:eastAsia="Times New Roman" w:hAnsi="Arial Narrow" w:cs="Calibri"/>
                <w:bCs/>
                <w:color w:val="000000"/>
                <w:sz w:val="18"/>
                <w:szCs w:val="18"/>
              </w:rPr>
              <w:t>1,2</w:t>
            </w:r>
          </w:p>
        </w:tc>
        <w:tc>
          <w:tcPr>
            <w:tcW w:w="0" w:type="auto"/>
            <w:shd w:val="clear" w:color="auto" w:fill="auto"/>
            <w:noWrap/>
            <w:vAlign w:val="center"/>
          </w:tcPr>
          <w:p w14:paraId="3E924284" w14:textId="2D7B58E5" w:rsidR="00067161" w:rsidRPr="002301BC" w:rsidRDefault="00131F32" w:rsidP="00067161">
            <w:pPr>
              <w:spacing w:after="0" w:line="240" w:lineRule="auto"/>
              <w:jc w:val="right"/>
              <w:rPr>
                <w:rFonts w:ascii="Arial Narrow" w:eastAsia="Times New Roman" w:hAnsi="Arial Narrow" w:cs="Calibri"/>
                <w:bCs/>
                <w:color w:val="000000"/>
                <w:sz w:val="18"/>
                <w:szCs w:val="18"/>
              </w:rPr>
            </w:pPr>
            <w:r w:rsidRPr="002301BC">
              <w:rPr>
                <w:rFonts w:ascii="Arial Narrow" w:eastAsia="Times New Roman" w:hAnsi="Arial Narrow" w:cs="Calibri"/>
                <w:bCs/>
                <w:color w:val="000000"/>
                <w:sz w:val="18"/>
                <w:szCs w:val="18"/>
              </w:rPr>
              <w:t>1,3</w:t>
            </w:r>
          </w:p>
        </w:tc>
        <w:tc>
          <w:tcPr>
            <w:tcW w:w="0" w:type="auto"/>
            <w:shd w:val="clear" w:color="auto" w:fill="auto"/>
            <w:noWrap/>
            <w:vAlign w:val="center"/>
          </w:tcPr>
          <w:p w14:paraId="0C0E931B" w14:textId="29550E43" w:rsidR="00067161" w:rsidRPr="002301BC" w:rsidRDefault="00FC50CF" w:rsidP="00067161">
            <w:pPr>
              <w:spacing w:after="0" w:line="240" w:lineRule="auto"/>
              <w:jc w:val="right"/>
              <w:rPr>
                <w:rFonts w:ascii="Arial Narrow" w:eastAsia="Times New Roman" w:hAnsi="Arial Narrow" w:cs="Calibri"/>
                <w:bCs/>
                <w:color w:val="000000"/>
                <w:sz w:val="18"/>
                <w:szCs w:val="18"/>
              </w:rPr>
            </w:pPr>
            <w:r w:rsidRPr="002301BC">
              <w:rPr>
                <w:rFonts w:ascii="Arial Narrow" w:eastAsia="Times New Roman" w:hAnsi="Arial Narrow" w:cs="Calibri"/>
                <w:bCs/>
                <w:color w:val="000000"/>
                <w:sz w:val="18"/>
                <w:szCs w:val="18"/>
              </w:rPr>
              <w:t>1,2</w:t>
            </w:r>
          </w:p>
        </w:tc>
        <w:tc>
          <w:tcPr>
            <w:tcW w:w="0" w:type="auto"/>
            <w:shd w:val="clear" w:color="auto" w:fill="auto"/>
            <w:noWrap/>
            <w:vAlign w:val="center"/>
            <w:hideMark/>
          </w:tcPr>
          <w:p w14:paraId="262E1B6C" w14:textId="0416650A" w:rsidR="00067161" w:rsidRPr="002301BC" w:rsidRDefault="00FC50CF" w:rsidP="00067161">
            <w:pPr>
              <w:spacing w:after="0" w:line="240" w:lineRule="auto"/>
              <w:jc w:val="right"/>
              <w:rPr>
                <w:rFonts w:ascii="Arial Narrow" w:eastAsia="Times New Roman" w:hAnsi="Arial Narrow" w:cs="Calibri"/>
                <w:bCs/>
                <w:color w:val="000000"/>
                <w:sz w:val="18"/>
                <w:szCs w:val="18"/>
              </w:rPr>
            </w:pPr>
            <w:r w:rsidRPr="002301BC">
              <w:rPr>
                <w:rFonts w:ascii="Arial Narrow" w:eastAsia="Times New Roman" w:hAnsi="Arial Narrow" w:cs="Calibri"/>
                <w:bCs/>
                <w:color w:val="000000"/>
                <w:sz w:val="18"/>
                <w:szCs w:val="18"/>
              </w:rPr>
              <w:t>1,8</w:t>
            </w:r>
          </w:p>
        </w:tc>
      </w:tr>
      <w:tr w:rsidR="00067161" w:rsidRPr="0087376B" w14:paraId="0A2ADFE4" w14:textId="77777777" w:rsidTr="00086129">
        <w:trPr>
          <w:trHeight w:val="320"/>
        </w:trPr>
        <w:tc>
          <w:tcPr>
            <w:tcW w:w="0" w:type="auto"/>
            <w:vMerge w:val="restart"/>
            <w:shd w:val="clear" w:color="auto" w:fill="auto"/>
            <w:noWrap/>
            <w:vAlign w:val="center"/>
            <w:hideMark/>
          </w:tcPr>
          <w:p w14:paraId="69E9870B" w14:textId="77777777" w:rsidR="00067161" w:rsidRPr="0087376B" w:rsidRDefault="00067161" w:rsidP="00067161">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Rizik refinansiranja</w:t>
            </w:r>
          </w:p>
        </w:tc>
        <w:tc>
          <w:tcPr>
            <w:tcW w:w="0" w:type="auto"/>
            <w:shd w:val="clear" w:color="auto" w:fill="auto"/>
            <w:noWrap/>
            <w:vAlign w:val="center"/>
            <w:hideMark/>
          </w:tcPr>
          <w:p w14:paraId="3EEE95A0"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Prosječno vrijeme dospijeća (godine)</w:t>
            </w:r>
          </w:p>
        </w:tc>
        <w:tc>
          <w:tcPr>
            <w:tcW w:w="0" w:type="auto"/>
            <w:shd w:val="clear" w:color="auto" w:fill="auto"/>
            <w:noWrap/>
            <w:vAlign w:val="center"/>
            <w:hideMark/>
          </w:tcPr>
          <w:p w14:paraId="61EEF2CA" w14:textId="57EC0636" w:rsidR="00067161" w:rsidRPr="0087376B" w:rsidRDefault="00086129"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6,6</w:t>
            </w:r>
          </w:p>
        </w:tc>
        <w:tc>
          <w:tcPr>
            <w:tcW w:w="0" w:type="auto"/>
            <w:shd w:val="clear" w:color="auto" w:fill="auto"/>
            <w:noWrap/>
            <w:vAlign w:val="center"/>
          </w:tcPr>
          <w:p w14:paraId="26E51D28" w14:textId="65BC859B" w:rsidR="00067161" w:rsidRPr="0087376B" w:rsidRDefault="00131F32"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6,4</w:t>
            </w:r>
          </w:p>
        </w:tc>
        <w:tc>
          <w:tcPr>
            <w:tcW w:w="0" w:type="auto"/>
            <w:shd w:val="clear" w:color="auto" w:fill="auto"/>
            <w:noWrap/>
            <w:vAlign w:val="center"/>
            <w:hideMark/>
          </w:tcPr>
          <w:p w14:paraId="3E9C3EFB" w14:textId="706FDD6B" w:rsidR="00067161" w:rsidRPr="0087376B" w:rsidRDefault="00067161" w:rsidP="00FC50CF">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w:t>
            </w:r>
            <w:r w:rsidR="00FC50CF" w:rsidRPr="0087376B">
              <w:rPr>
                <w:rFonts w:ascii="Arial Narrow" w:eastAsia="Times New Roman" w:hAnsi="Arial Narrow" w:cs="Calibri"/>
                <w:color w:val="000000"/>
                <w:sz w:val="18"/>
                <w:szCs w:val="18"/>
              </w:rPr>
              <w:t>6</w:t>
            </w:r>
          </w:p>
        </w:tc>
        <w:tc>
          <w:tcPr>
            <w:tcW w:w="0" w:type="auto"/>
            <w:shd w:val="clear" w:color="auto" w:fill="auto"/>
            <w:noWrap/>
            <w:vAlign w:val="center"/>
            <w:hideMark/>
          </w:tcPr>
          <w:p w14:paraId="0B28E68C" w14:textId="0C5E87C5" w:rsidR="00067161" w:rsidRPr="0087376B" w:rsidRDefault="00131F32"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c>
          <w:tcPr>
            <w:tcW w:w="0" w:type="auto"/>
            <w:shd w:val="clear" w:color="auto" w:fill="auto"/>
            <w:noWrap/>
            <w:vAlign w:val="center"/>
            <w:hideMark/>
          </w:tcPr>
          <w:p w14:paraId="3B2147A6" w14:textId="26111F67"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6,2</w:t>
            </w:r>
          </w:p>
        </w:tc>
        <w:tc>
          <w:tcPr>
            <w:tcW w:w="0" w:type="auto"/>
            <w:shd w:val="clear" w:color="auto" w:fill="auto"/>
            <w:noWrap/>
            <w:vAlign w:val="center"/>
            <w:hideMark/>
          </w:tcPr>
          <w:p w14:paraId="06C68D64" w14:textId="750C1F31" w:rsidR="00067161" w:rsidRPr="0087376B" w:rsidRDefault="00067161" w:rsidP="00FC50CF">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w:t>
            </w:r>
            <w:r w:rsidR="00131F32" w:rsidRPr="0087376B">
              <w:rPr>
                <w:rFonts w:ascii="Arial Narrow" w:eastAsia="Times New Roman" w:hAnsi="Arial Narrow" w:cs="Calibri"/>
                <w:color w:val="000000"/>
                <w:sz w:val="18"/>
                <w:szCs w:val="18"/>
              </w:rPr>
              <w:t>2</w:t>
            </w:r>
          </w:p>
        </w:tc>
      </w:tr>
      <w:tr w:rsidR="00067161" w:rsidRPr="0087376B" w14:paraId="35E087AC" w14:textId="77777777" w:rsidTr="00086129">
        <w:trPr>
          <w:trHeight w:val="320"/>
        </w:trPr>
        <w:tc>
          <w:tcPr>
            <w:tcW w:w="0" w:type="auto"/>
            <w:vMerge/>
            <w:vAlign w:val="center"/>
            <w:hideMark/>
          </w:tcPr>
          <w:p w14:paraId="29DBE7E6" w14:textId="77777777" w:rsidR="00067161" w:rsidRPr="0087376B"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745C33A0"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Dospijeće duga u sljedećoj godini  (% ukupnog)</w:t>
            </w:r>
          </w:p>
        </w:tc>
        <w:tc>
          <w:tcPr>
            <w:tcW w:w="0" w:type="auto"/>
            <w:shd w:val="clear" w:color="auto" w:fill="auto"/>
            <w:noWrap/>
            <w:vAlign w:val="center"/>
            <w:hideMark/>
          </w:tcPr>
          <w:p w14:paraId="10356F7F" w14:textId="4FF9A047" w:rsidR="00067161" w:rsidRPr="0087376B" w:rsidRDefault="00086129"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8,2</w:t>
            </w:r>
          </w:p>
        </w:tc>
        <w:tc>
          <w:tcPr>
            <w:tcW w:w="0" w:type="auto"/>
            <w:shd w:val="clear" w:color="auto" w:fill="auto"/>
            <w:noWrap/>
            <w:vAlign w:val="center"/>
          </w:tcPr>
          <w:p w14:paraId="6D03240A" w14:textId="1311302B" w:rsidR="00067161" w:rsidRPr="0087376B" w:rsidRDefault="00131F32"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12,4</w:t>
            </w:r>
          </w:p>
        </w:tc>
        <w:tc>
          <w:tcPr>
            <w:tcW w:w="0" w:type="auto"/>
            <w:shd w:val="clear" w:color="auto" w:fill="auto"/>
            <w:noWrap/>
            <w:vAlign w:val="center"/>
            <w:hideMark/>
          </w:tcPr>
          <w:p w14:paraId="2C8A89B9" w14:textId="1F533031" w:rsidR="00067161" w:rsidRPr="0087376B" w:rsidRDefault="00FD485F" w:rsidP="00131F32">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3</w:t>
            </w:r>
            <w:r w:rsidR="00FC50CF" w:rsidRPr="0087376B">
              <w:rPr>
                <w:rFonts w:ascii="Arial Narrow" w:eastAsia="Times New Roman" w:hAnsi="Arial Narrow" w:cs="Calibri"/>
                <w:sz w:val="18"/>
                <w:szCs w:val="18"/>
              </w:rPr>
              <w:t>3,9</w:t>
            </w:r>
          </w:p>
        </w:tc>
        <w:tc>
          <w:tcPr>
            <w:tcW w:w="0" w:type="auto"/>
            <w:shd w:val="clear" w:color="auto" w:fill="auto"/>
            <w:noWrap/>
            <w:vAlign w:val="center"/>
            <w:hideMark/>
          </w:tcPr>
          <w:p w14:paraId="59D23BDF" w14:textId="316DFFC7" w:rsidR="00067161" w:rsidRPr="0087376B" w:rsidRDefault="00131F32"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15,6</w:t>
            </w:r>
          </w:p>
        </w:tc>
        <w:tc>
          <w:tcPr>
            <w:tcW w:w="0" w:type="auto"/>
            <w:shd w:val="clear" w:color="auto" w:fill="auto"/>
            <w:noWrap/>
            <w:vAlign w:val="center"/>
            <w:hideMark/>
          </w:tcPr>
          <w:p w14:paraId="714FC6A8" w14:textId="34D3F81E" w:rsidR="00067161" w:rsidRPr="0087376B" w:rsidRDefault="00FC50CF"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11,5</w:t>
            </w:r>
          </w:p>
        </w:tc>
        <w:tc>
          <w:tcPr>
            <w:tcW w:w="0" w:type="auto"/>
            <w:shd w:val="clear" w:color="auto" w:fill="auto"/>
            <w:noWrap/>
            <w:vAlign w:val="center"/>
            <w:hideMark/>
          </w:tcPr>
          <w:p w14:paraId="1C850369" w14:textId="721BD958" w:rsidR="00067161" w:rsidRPr="0087376B" w:rsidRDefault="00131F32"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12,8</w:t>
            </w:r>
          </w:p>
        </w:tc>
      </w:tr>
      <w:tr w:rsidR="00067161" w:rsidRPr="0087376B" w14:paraId="7317900A" w14:textId="77777777" w:rsidTr="00BF51BB">
        <w:trPr>
          <w:trHeight w:val="320"/>
        </w:trPr>
        <w:tc>
          <w:tcPr>
            <w:tcW w:w="0" w:type="auto"/>
            <w:vMerge/>
            <w:vAlign w:val="center"/>
            <w:hideMark/>
          </w:tcPr>
          <w:p w14:paraId="01C191A1" w14:textId="77777777" w:rsidR="00067161" w:rsidRPr="0087376B"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79FC6D2E"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Dospijeće duga u sljedećoj godini  (% BDP)</w:t>
            </w:r>
          </w:p>
        </w:tc>
        <w:tc>
          <w:tcPr>
            <w:tcW w:w="0" w:type="auto"/>
            <w:shd w:val="clear" w:color="auto" w:fill="auto"/>
            <w:noWrap/>
            <w:vAlign w:val="center"/>
            <w:hideMark/>
          </w:tcPr>
          <w:p w14:paraId="63F5778B" w14:textId="52EDBA91" w:rsidR="00067161" w:rsidRPr="0087376B" w:rsidRDefault="00086129"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1,9</w:t>
            </w:r>
          </w:p>
        </w:tc>
        <w:tc>
          <w:tcPr>
            <w:tcW w:w="0" w:type="auto"/>
            <w:shd w:val="clear" w:color="auto" w:fill="auto"/>
            <w:noWrap/>
            <w:vAlign w:val="center"/>
            <w:hideMark/>
          </w:tcPr>
          <w:p w14:paraId="5AF80DC0" w14:textId="40CAF941" w:rsidR="00067161" w:rsidRPr="0087376B" w:rsidRDefault="00131F32"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1,8</w:t>
            </w:r>
          </w:p>
        </w:tc>
        <w:tc>
          <w:tcPr>
            <w:tcW w:w="0" w:type="auto"/>
            <w:shd w:val="clear" w:color="auto" w:fill="auto"/>
            <w:noWrap/>
            <w:vAlign w:val="center"/>
            <w:hideMark/>
          </w:tcPr>
          <w:p w14:paraId="79345B0F"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1,1</w:t>
            </w:r>
          </w:p>
        </w:tc>
        <w:tc>
          <w:tcPr>
            <w:tcW w:w="0" w:type="auto"/>
            <w:shd w:val="clear" w:color="auto" w:fill="auto"/>
            <w:noWrap/>
            <w:vAlign w:val="center"/>
            <w:hideMark/>
          </w:tcPr>
          <w:p w14:paraId="68964642" w14:textId="157190C1" w:rsidR="00067161" w:rsidRPr="0087376B" w:rsidRDefault="00131F32"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0,3</w:t>
            </w:r>
          </w:p>
        </w:tc>
        <w:tc>
          <w:tcPr>
            <w:tcW w:w="0" w:type="auto"/>
            <w:shd w:val="clear" w:color="auto" w:fill="auto"/>
            <w:noWrap/>
            <w:vAlign w:val="center"/>
            <w:hideMark/>
          </w:tcPr>
          <w:p w14:paraId="68123CE6" w14:textId="3E548F1C"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3,3</w:t>
            </w:r>
          </w:p>
        </w:tc>
        <w:tc>
          <w:tcPr>
            <w:tcW w:w="0" w:type="auto"/>
            <w:shd w:val="clear" w:color="auto" w:fill="auto"/>
            <w:noWrap/>
            <w:vAlign w:val="center"/>
            <w:hideMark/>
          </w:tcPr>
          <w:p w14:paraId="1EB7251D" w14:textId="051AFD7E"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w:t>
            </w:r>
          </w:p>
        </w:tc>
      </w:tr>
      <w:tr w:rsidR="00067161" w:rsidRPr="0087376B" w14:paraId="334BC7A3" w14:textId="77777777" w:rsidTr="00BF51BB">
        <w:trPr>
          <w:trHeight w:val="320"/>
        </w:trPr>
        <w:tc>
          <w:tcPr>
            <w:tcW w:w="0" w:type="auto"/>
            <w:vMerge w:val="restart"/>
            <w:shd w:val="clear" w:color="auto" w:fill="auto"/>
            <w:noWrap/>
            <w:vAlign w:val="center"/>
            <w:hideMark/>
          </w:tcPr>
          <w:p w14:paraId="69FDCCE9" w14:textId="77777777" w:rsidR="00067161" w:rsidRPr="0087376B" w:rsidRDefault="00067161" w:rsidP="00067161">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Kamatni rizik</w:t>
            </w:r>
          </w:p>
        </w:tc>
        <w:tc>
          <w:tcPr>
            <w:tcW w:w="0" w:type="auto"/>
            <w:shd w:val="clear" w:color="auto" w:fill="auto"/>
            <w:noWrap/>
            <w:vAlign w:val="center"/>
            <w:hideMark/>
          </w:tcPr>
          <w:p w14:paraId="48AAFB75"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Prosječno vrijeme refiksiranja (godine)</w:t>
            </w:r>
          </w:p>
        </w:tc>
        <w:tc>
          <w:tcPr>
            <w:tcW w:w="0" w:type="auto"/>
            <w:shd w:val="clear" w:color="auto" w:fill="auto"/>
            <w:noWrap/>
            <w:vAlign w:val="center"/>
            <w:hideMark/>
          </w:tcPr>
          <w:p w14:paraId="627D9829" w14:textId="49B7B9DC" w:rsidR="00067161" w:rsidRPr="0087376B" w:rsidRDefault="00086129"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c>
          <w:tcPr>
            <w:tcW w:w="0" w:type="auto"/>
            <w:shd w:val="clear" w:color="auto" w:fill="auto"/>
            <w:noWrap/>
            <w:vAlign w:val="center"/>
            <w:hideMark/>
          </w:tcPr>
          <w:p w14:paraId="074342E0" w14:textId="44A2A113" w:rsidR="00067161" w:rsidRPr="0087376B" w:rsidRDefault="008C4AEC"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c>
          <w:tcPr>
            <w:tcW w:w="0" w:type="auto"/>
            <w:shd w:val="clear" w:color="auto" w:fill="auto"/>
            <w:noWrap/>
            <w:vAlign w:val="center"/>
            <w:hideMark/>
          </w:tcPr>
          <w:p w14:paraId="3A694705" w14:textId="6A6C9031"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3,6</w:t>
            </w:r>
          </w:p>
        </w:tc>
        <w:tc>
          <w:tcPr>
            <w:tcW w:w="0" w:type="auto"/>
            <w:shd w:val="clear" w:color="auto" w:fill="auto"/>
            <w:noWrap/>
            <w:vAlign w:val="center"/>
            <w:hideMark/>
          </w:tcPr>
          <w:p w14:paraId="73D654C5" w14:textId="79120DA6" w:rsidR="00067161" w:rsidRPr="0087376B" w:rsidRDefault="008C4AEC"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c>
          <w:tcPr>
            <w:tcW w:w="0" w:type="auto"/>
            <w:shd w:val="clear" w:color="auto" w:fill="auto"/>
            <w:noWrap/>
            <w:vAlign w:val="center"/>
            <w:hideMark/>
          </w:tcPr>
          <w:p w14:paraId="007EEE20" w14:textId="57DAEC98" w:rsidR="00067161" w:rsidRPr="0087376B" w:rsidRDefault="00FC50CF"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4,1</w:t>
            </w:r>
          </w:p>
        </w:tc>
        <w:tc>
          <w:tcPr>
            <w:tcW w:w="0" w:type="auto"/>
            <w:shd w:val="clear" w:color="auto" w:fill="auto"/>
            <w:noWrap/>
            <w:vAlign w:val="center"/>
            <w:hideMark/>
          </w:tcPr>
          <w:p w14:paraId="2081EC1D" w14:textId="42669E0F" w:rsidR="00067161" w:rsidRPr="0087376B" w:rsidRDefault="007E7D3E"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r>
      <w:tr w:rsidR="00067161" w:rsidRPr="0087376B" w14:paraId="00C1C598" w14:textId="77777777" w:rsidTr="00BF51BB">
        <w:trPr>
          <w:trHeight w:val="320"/>
        </w:trPr>
        <w:tc>
          <w:tcPr>
            <w:tcW w:w="0" w:type="auto"/>
            <w:vMerge/>
            <w:vAlign w:val="center"/>
            <w:hideMark/>
          </w:tcPr>
          <w:p w14:paraId="7D3698E8" w14:textId="77777777" w:rsidR="00067161" w:rsidRPr="0087376B"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3294F8ED"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Dug koji se refiksira u sljedećoj godini (%ukupnog)</w:t>
            </w:r>
          </w:p>
        </w:tc>
        <w:tc>
          <w:tcPr>
            <w:tcW w:w="0" w:type="auto"/>
            <w:shd w:val="clear" w:color="auto" w:fill="auto"/>
            <w:noWrap/>
            <w:vAlign w:val="center"/>
            <w:hideMark/>
          </w:tcPr>
          <w:p w14:paraId="181E68E7" w14:textId="550BF724" w:rsidR="00067161" w:rsidRPr="0087376B" w:rsidRDefault="00067161" w:rsidP="00086129">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4</w:t>
            </w:r>
            <w:r w:rsidR="00086129" w:rsidRPr="0087376B">
              <w:rPr>
                <w:rFonts w:ascii="Arial Narrow" w:eastAsia="Times New Roman" w:hAnsi="Arial Narrow" w:cs="Calibri"/>
                <w:sz w:val="18"/>
                <w:szCs w:val="18"/>
              </w:rPr>
              <w:t>7</w:t>
            </w:r>
            <w:r w:rsidRPr="0087376B">
              <w:rPr>
                <w:rFonts w:ascii="Arial Narrow" w:eastAsia="Times New Roman" w:hAnsi="Arial Narrow" w:cs="Calibri"/>
                <w:sz w:val="18"/>
                <w:szCs w:val="18"/>
              </w:rPr>
              <w:t>,</w:t>
            </w:r>
            <w:r w:rsidR="00086129" w:rsidRPr="0087376B">
              <w:rPr>
                <w:rFonts w:ascii="Arial Narrow" w:eastAsia="Times New Roman" w:hAnsi="Arial Narrow" w:cs="Calibri"/>
                <w:sz w:val="18"/>
                <w:szCs w:val="18"/>
              </w:rPr>
              <w:t>5</w:t>
            </w:r>
          </w:p>
        </w:tc>
        <w:tc>
          <w:tcPr>
            <w:tcW w:w="0" w:type="auto"/>
            <w:shd w:val="clear" w:color="auto" w:fill="auto"/>
            <w:noWrap/>
            <w:vAlign w:val="center"/>
            <w:hideMark/>
          </w:tcPr>
          <w:p w14:paraId="61AB205C" w14:textId="5899D4E6" w:rsidR="00067161" w:rsidRPr="0087376B" w:rsidRDefault="008C4AEC"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48,8</w:t>
            </w:r>
          </w:p>
        </w:tc>
        <w:tc>
          <w:tcPr>
            <w:tcW w:w="0" w:type="auto"/>
            <w:shd w:val="clear" w:color="auto" w:fill="auto"/>
            <w:noWrap/>
            <w:vAlign w:val="center"/>
            <w:hideMark/>
          </w:tcPr>
          <w:p w14:paraId="7D055D55" w14:textId="4D002CEA" w:rsidR="00067161" w:rsidRPr="0087376B" w:rsidRDefault="00FC50CF"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33,9</w:t>
            </w:r>
          </w:p>
        </w:tc>
        <w:tc>
          <w:tcPr>
            <w:tcW w:w="0" w:type="auto"/>
            <w:shd w:val="clear" w:color="auto" w:fill="auto"/>
            <w:noWrap/>
            <w:vAlign w:val="center"/>
            <w:hideMark/>
          </w:tcPr>
          <w:p w14:paraId="51DA8601" w14:textId="2E0A34D7" w:rsidR="00067161" w:rsidRPr="0087376B" w:rsidRDefault="008C4AEC"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15,6</w:t>
            </w:r>
          </w:p>
        </w:tc>
        <w:tc>
          <w:tcPr>
            <w:tcW w:w="0" w:type="auto"/>
            <w:shd w:val="clear" w:color="auto" w:fill="auto"/>
            <w:noWrap/>
            <w:vAlign w:val="center"/>
            <w:hideMark/>
          </w:tcPr>
          <w:p w14:paraId="4753C594" w14:textId="7300DCE2" w:rsidR="00067161" w:rsidRPr="0087376B" w:rsidRDefault="007E7D3E"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45,8</w:t>
            </w:r>
          </w:p>
        </w:tc>
        <w:tc>
          <w:tcPr>
            <w:tcW w:w="0" w:type="auto"/>
            <w:shd w:val="clear" w:color="auto" w:fill="auto"/>
            <w:noWrap/>
            <w:vAlign w:val="center"/>
            <w:hideMark/>
          </w:tcPr>
          <w:p w14:paraId="73CFAA36" w14:textId="7E9F8CF2" w:rsidR="00067161" w:rsidRPr="0087376B" w:rsidRDefault="007E7D3E" w:rsidP="00067161">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45,2</w:t>
            </w:r>
          </w:p>
        </w:tc>
      </w:tr>
      <w:tr w:rsidR="00067161" w:rsidRPr="0087376B" w14:paraId="594FF6D0" w14:textId="77777777" w:rsidTr="00BF51BB">
        <w:trPr>
          <w:trHeight w:val="320"/>
        </w:trPr>
        <w:tc>
          <w:tcPr>
            <w:tcW w:w="0" w:type="auto"/>
            <w:vMerge/>
            <w:vAlign w:val="center"/>
            <w:hideMark/>
          </w:tcPr>
          <w:p w14:paraId="24C601F5" w14:textId="77777777" w:rsidR="00067161" w:rsidRPr="0087376B"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5B45CE26"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Dug sa fiksnom kamatnom stopom  (% ukupnog)</w:t>
            </w:r>
          </w:p>
        </w:tc>
        <w:tc>
          <w:tcPr>
            <w:tcW w:w="0" w:type="auto"/>
            <w:shd w:val="clear" w:color="auto" w:fill="auto"/>
            <w:noWrap/>
            <w:vAlign w:val="center"/>
            <w:hideMark/>
          </w:tcPr>
          <w:p w14:paraId="20026B59" w14:textId="03295EF2" w:rsidR="00067161" w:rsidRPr="0087376B" w:rsidRDefault="00067161" w:rsidP="00086129">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5</w:t>
            </w:r>
            <w:r w:rsidR="00086129" w:rsidRPr="0087376B">
              <w:rPr>
                <w:rFonts w:ascii="Arial Narrow" w:eastAsia="Times New Roman" w:hAnsi="Arial Narrow" w:cs="Calibri"/>
                <w:color w:val="000000"/>
                <w:sz w:val="18"/>
                <w:szCs w:val="18"/>
              </w:rPr>
              <w:t>7</w:t>
            </w:r>
            <w:r w:rsidRPr="0087376B">
              <w:rPr>
                <w:rFonts w:ascii="Arial Narrow" w:eastAsia="Times New Roman" w:hAnsi="Arial Narrow" w:cs="Calibri"/>
                <w:color w:val="000000"/>
                <w:sz w:val="18"/>
                <w:szCs w:val="18"/>
              </w:rPr>
              <w:t>,</w:t>
            </w:r>
            <w:r w:rsidR="00086129" w:rsidRPr="0087376B">
              <w:rPr>
                <w:rFonts w:ascii="Arial Narrow" w:eastAsia="Times New Roman" w:hAnsi="Arial Narrow" w:cs="Calibri"/>
                <w:color w:val="000000"/>
                <w:sz w:val="18"/>
                <w:szCs w:val="18"/>
              </w:rPr>
              <w:t>1</w:t>
            </w:r>
          </w:p>
        </w:tc>
        <w:tc>
          <w:tcPr>
            <w:tcW w:w="0" w:type="auto"/>
            <w:shd w:val="clear" w:color="auto" w:fill="auto"/>
            <w:noWrap/>
            <w:vAlign w:val="center"/>
            <w:hideMark/>
          </w:tcPr>
          <w:p w14:paraId="17DD07E8" w14:textId="538BE819" w:rsidR="00067161" w:rsidRPr="0087376B" w:rsidRDefault="008C4AEC"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57,6</w:t>
            </w:r>
          </w:p>
        </w:tc>
        <w:tc>
          <w:tcPr>
            <w:tcW w:w="0" w:type="auto"/>
            <w:shd w:val="clear" w:color="auto" w:fill="auto"/>
            <w:noWrap/>
            <w:vAlign w:val="center"/>
            <w:hideMark/>
          </w:tcPr>
          <w:p w14:paraId="15850934"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100</w:t>
            </w:r>
          </w:p>
        </w:tc>
        <w:tc>
          <w:tcPr>
            <w:tcW w:w="0" w:type="auto"/>
            <w:shd w:val="clear" w:color="auto" w:fill="auto"/>
            <w:noWrap/>
            <w:vAlign w:val="center"/>
            <w:hideMark/>
          </w:tcPr>
          <w:p w14:paraId="2BBED307" w14:textId="20896F9F" w:rsidR="00067161" w:rsidRPr="0087376B" w:rsidRDefault="008C4AEC"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100</w:t>
            </w:r>
          </w:p>
        </w:tc>
        <w:tc>
          <w:tcPr>
            <w:tcW w:w="0" w:type="auto"/>
            <w:shd w:val="clear" w:color="auto" w:fill="auto"/>
            <w:noWrap/>
            <w:vAlign w:val="center"/>
            <w:hideMark/>
          </w:tcPr>
          <w:p w14:paraId="52B283CA" w14:textId="7659A004" w:rsidR="00067161" w:rsidRPr="0087376B" w:rsidRDefault="007E7D3E"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62,5</w:t>
            </w:r>
          </w:p>
        </w:tc>
        <w:tc>
          <w:tcPr>
            <w:tcW w:w="0" w:type="auto"/>
            <w:shd w:val="clear" w:color="auto" w:fill="auto"/>
            <w:noWrap/>
            <w:vAlign w:val="center"/>
            <w:hideMark/>
          </w:tcPr>
          <w:p w14:paraId="2576CAD4" w14:textId="68F82E79" w:rsidR="00067161" w:rsidRPr="0087376B" w:rsidRDefault="007E7D3E"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62,2</w:t>
            </w:r>
          </w:p>
        </w:tc>
      </w:tr>
      <w:tr w:rsidR="00067161" w:rsidRPr="0087376B" w14:paraId="71645FED" w14:textId="77777777" w:rsidTr="00BF51BB">
        <w:trPr>
          <w:trHeight w:val="320"/>
        </w:trPr>
        <w:tc>
          <w:tcPr>
            <w:tcW w:w="0" w:type="auto"/>
            <w:vMerge w:val="restart"/>
            <w:shd w:val="clear" w:color="auto" w:fill="auto"/>
            <w:noWrap/>
            <w:vAlign w:val="center"/>
            <w:hideMark/>
          </w:tcPr>
          <w:p w14:paraId="6BBC748F" w14:textId="77777777" w:rsidR="00067161" w:rsidRPr="0087376B" w:rsidRDefault="00067161" w:rsidP="00067161">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Valutni rizik</w:t>
            </w:r>
          </w:p>
        </w:tc>
        <w:tc>
          <w:tcPr>
            <w:tcW w:w="0" w:type="auto"/>
            <w:shd w:val="clear" w:color="auto" w:fill="auto"/>
            <w:noWrap/>
            <w:vAlign w:val="center"/>
            <w:hideMark/>
          </w:tcPr>
          <w:p w14:paraId="37D07A7A"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Devizni dug  (% ukupnog duga)</w:t>
            </w:r>
          </w:p>
        </w:tc>
        <w:tc>
          <w:tcPr>
            <w:tcW w:w="0" w:type="auto"/>
            <w:shd w:val="clear" w:color="auto" w:fill="auto"/>
            <w:vAlign w:val="center"/>
            <w:hideMark/>
          </w:tcPr>
          <w:p w14:paraId="53F75CC8"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53AF42EA"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vAlign w:val="center"/>
            <w:hideMark/>
          </w:tcPr>
          <w:p w14:paraId="05A6F82F"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718BC923"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1AB0280C" w14:textId="740B1BE6" w:rsidR="00067161" w:rsidRPr="0087376B" w:rsidRDefault="00067161" w:rsidP="007E7D3E">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8</w:t>
            </w:r>
            <w:r w:rsidR="007E7D3E" w:rsidRPr="0087376B">
              <w:rPr>
                <w:rFonts w:ascii="Arial Narrow" w:eastAsia="Times New Roman" w:hAnsi="Arial Narrow" w:cs="Calibri"/>
                <w:color w:val="000000"/>
                <w:sz w:val="18"/>
                <w:szCs w:val="18"/>
              </w:rPr>
              <w:t>7</w:t>
            </w:r>
            <w:r w:rsidRPr="0087376B">
              <w:rPr>
                <w:rFonts w:ascii="Arial Narrow" w:eastAsia="Times New Roman" w:hAnsi="Arial Narrow" w:cs="Calibri"/>
                <w:color w:val="000000"/>
                <w:sz w:val="18"/>
                <w:szCs w:val="18"/>
              </w:rPr>
              <w:t>,</w:t>
            </w:r>
            <w:r w:rsidR="007E7D3E" w:rsidRPr="0087376B">
              <w:rPr>
                <w:rFonts w:ascii="Arial Narrow" w:eastAsia="Times New Roman" w:hAnsi="Arial Narrow" w:cs="Calibri"/>
                <w:color w:val="000000"/>
                <w:sz w:val="18"/>
                <w:szCs w:val="18"/>
              </w:rPr>
              <w:t>8</w:t>
            </w:r>
          </w:p>
        </w:tc>
        <w:tc>
          <w:tcPr>
            <w:tcW w:w="0" w:type="auto"/>
            <w:shd w:val="clear" w:color="auto" w:fill="auto"/>
            <w:noWrap/>
            <w:vAlign w:val="center"/>
            <w:hideMark/>
          </w:tcPr>
          <w:p w14:paraId="72FD1039" w14:textId="6427758A" w:rsidR="00067161" w:rsidRPr="0087376B" w:rsidRDefault="00067161" w:rsidP="008C4AEC">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88</w:t>
            </w:r>
            <w:r w:rsidR="007E7D3E" w:rsidRPr="0087376B">
              <w:rPr>
                <w:rFonts w:ascii="Arial Narrow" w:eastAsia="Times New Roman" w:hAnsi="Arial Narrow" w:cs="Calibri"/>
                <w:color w:val="000000"/>
                <w:sz w:val="18"/>
                <w:szCs w:val="18"/>
              </w:rPr>
              <w:t>,</w:t>
            </w:r>
            <w:r w:rsidR="008C4AEC" w:rsidRPr="0087376B">
              <w:rPr>
                <w:rFonts w:ascii="Arial Narrow" w:eastAsia="Times New Roman" w:hAnsi="Arial Narrow" w:cs="Calibri"/>
                <w:color w:val="000000"/>
                <w:sz w:val="18"/>
                <w:szCs w:val="18"/>
              </w:rPr>
              <w:t>9</w:t>
            </w:r>
          </w:p>
        </w:tc>
      </w:tr>
      <w:tr w:rsidR="00067161" w:rsidRPr="0087376B" w14:paraId="79E6B8E6" w14:textId="77777777" w:rsidTr="00BF51BB">
        <w:trPr>
          <w:trHeight w:val="320"/>
        </w:trPr>
        <w:tc>
          <w:tcPr>
            <w:tcW w:w="0" w:type="auto"/>
            <w:vMerge/>
            <w:vAlign w:val="center"/>
            <w:hideMark/>
          </w:tcPr>
          <w:p w14:paraId="32C105CD" w14:textId="77777777" w:rsidR="00067161" w:rsidRPr="0087376B"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3208694F" w14:textId="77777777" w:rsidR="00067161" w:rsidRPr="0087376B" w:rsidRDefault="00067161" w:rsidP="00067161">
            <w:pPr>
              <w:spacing w:after="0" w:line="240" w:lineRule="auto"/>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Kratkoročni devizni dug (% rezervi)</w:t>
            </w:r>
          </w:p>
        </w:tc>
        <w:tc>
          <w:tcPr>
            <w:tcW w:w="0" w:type="auto"/>
            <w:shd w:val="clear" w:color="auto" w:fill="auto"/>
            <w:vAlign w:val="center"/>
            <w:hideMark/>
          </w:tcPr>
          <w:p w14:paraId="07BCBB64"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6E6DADF0"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vAlign w:val="center"/>
            <w:hideMark/>
          </w:tcPr>
          <w:p w14:paraId="00B6BC63"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7D65E087" w14:textId="77777777" w:rsidR="00067161" w:rsidRPr="0087376B" w:rsidRDefault="00067161" w:rsidP="00067161">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48638E95" w14:textId="6DBF509E" w:rsidR="00067161" w:rsidRPr="0087376B" w:rsidRDefault="00067161" w:rsidP="007E7D3E">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w:t>
            </w:r>
            <w:r w:rsidR="007E7D3E" w:rsidRPr="0087376B">
              <w:rPr>
                <w:rFonts w:ascii="Arial Narrow" w:eastAsia="Times New Roman" w:hAnsi="Arial Narrow" w:cs="Calibri"/>
                <w:color w:val="000000"/>
                <w:sz w:val="18"/>
                <w:szCs w:val="18"/>
              </w:rPr>
              <w:t>0</w:t>
            </w:r>
          </w:p>
        </w:tc>
        <w:tc>
          <w:tcPr>
            <w:tcW w:w="0" w:type="auto"/>
            <w:shd w:val="clear" w:color="auto" w:fill="auto"/>
            <w:noWrap/>
            <w:vAlign w:val="center"/>
            <w:hideMark/>
          </w:tcPr>
          <w:p w14:paraId="2E61D2F4" w14:textId="2A304019" w:rsidR="00067161" w:rsidRPr="0087376B" w:rsidRDefault="007E7D3E" w:rsidP="007E7D3E">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w:t>
            </w:r>
            <w:r w:rsidR="00067161" w:rsidRPr="0087376B">
              <w:rPr>
                <w:rFonts w:ascii="Arial Narrow" w:eastAsia="Times New Roman" w:hAnsi="Arial Narrow" w:cs="Calibri"/>
                <w:color w:val="000000"/>
                <w:sz w:val="18"/>
                <w:szCs w:val="18"/>
              </w:rPr>
              <w:t>,</w:t>
            </w:r>
            <w:r w:rsidRPr="0087376B">
              <w:rPr>
                <w:rFonts w:ascii="Arial Narrow" w:eastAsia="Times New Roman" w:hAnsi="Arial Narrow" w:cs="Calibri"/>
                <w:color w:val="000000"/>
                <w:sz w:val="18"/>
                <w:szCs w:val="18"/>
              </w:rPr>
              <w:t>1</w:t>
            </w:r>
          </w:p>
        </w:tc>
      </w:tr>
    </w:tbl>
    <w:p w14:paraId="6EDF703D" w14:textId="77777777" w:rsidR="00EA5B20" w:rsidRDefault="00EA5B20" w:rsidP="00EA5B20">
      <w:pPr>
        <w:pStyle w:val="Heading2"/>
        <w:spacing w:before="0"/>
        <w:ind w:left="993"/>
        <w:rPr>
          <w:rFonts w:ascii="Arial" w:hAnsi="Arial" w:cs="Arial"/>
          <w:b w:val="0"/>
          <w:color w:val="auto"/>
          <w:sz w:val="24"/>
          <w:szCs w:val="24"/>
        </w:rPr>
      </w:pPr>
      <w:bookmarkStart w:id="99" w:name="_Toc100751750"/>
      <w:bookmarkStart w:id="100" w:name="_Toc100754207"/>
      <w:bookmarkStart w:id="101" w:name="_Toc100754651"/>
      <w:bookmarkStart w:id="102" w:name="_Toc100755043"/>
      <w:bookmarkStart w:id="103" w:name="_Toc100818774"/>
      <w:bookmarkStart w:id="104" w:name="_Toc100820480"/>
      <w:bookmarkStart w:id="105" w:name="_Toc100822768"/>
      <w:bookmarkStart w:id="106" w:name="_Toc100823307"/>
      <w:bookmarkStart w:id="107" w:name="_Toc100823750"/>
      <w:bookmarkStart w:id="108" w:name="_Toc149731746"/>
      <w:bookmarkEnd w:id="99"/>
      <w:bookmarkEnd w:id="100"/>
      <w:bookmarkEnd w:id="101"/>
      <w:bookmarkEnd w:id="102"/>
      <w:bookmarkEnd w:id="103"/>
      <w:bookmarkEnd w:id="104"/>
      <w:bookmarkEnd w:id="105"/>
      <w:bookmarkEnd w:id="106"/>
      <w:bookmarkEnd w:id="107"/>
    </w:p>
    <w:p w14:paraId="4F8D9D27" w14:textId="66052814"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r w:rsidRPr="003B63F6">
        <w:rPr>
          <w:rFonts w:ascii="Arial" w:hAnsi="Arial" w:cs="Arial"/>
          <w:b w:val="0"/>
          <w:color w:val="auto"/>
          <w:sz w:val="24"/>
          <w:szCs w:val="24"/>
        </w:rPr>
        <w:t>Rizik refinansiranja</w:t>
      </w:r>
      <w:bookmarkEnd w:id="108"/>
    </w:p>
    <w:p w14:paraId="06D2B970" w14:textId="77777777" w:rsidR="00ED768D" w:rsidRPr="0087376B" w:rsidRDefault="00ED768D" w:rsidP="00050C2A">
      <w:pPr>
        <w:pStyle w:val="ParagraphNumbering"/>
        <w:numPr>
          <w:ilvl w:val="0"/>
          <w:numId w:val="0"/>
        </w:numPr>
        <w:spacing w:after="0" w:line="240" w:lineRule="auto"/>
        <w:jc w:val="both"/>
        <w:rPr>
          <w:rFonts w:ascii="Arial" w:hAnsi="Arial" w:cs="Arial"/>
          <w:bCs/>
        </w:rPr>
      </w:pPr>
    </w:p>
    <w:p w14:paraId="4A112BBD" w14:textId="5986DDCC" w:rsidR="00ED768D" w:rsidRPr="0087376B" w:rsidRDefault="00ED768D" w:rsidP="0030021E">
      <w:pPr>
        <w:pStyle w:val="ParagraphNumbering"/>
        <w:numPr>
          <w:ilvl w:val="0"/>
          <w:numId w:val="0"/>
        </w:numPr>
        <w:spacing w:after="0" w:line="276" w:lineRule="auto"/>
        <w:ind w:firstLine="284"/>
        <w:jc w:val="both"/>
        <w:rPr>
          <w:rFonts w:ascii="Arial" w:hAnsi="Arial" w:cs="Arial"/>
          <w:bCs/>
        </w:rPr>
      </w:pPr>
      <w:r w:rsidRPr="0087376B">
        <w:rPr>
          <w:rFonts w:ascii="Arial" w:hAnsi="Arial" w:cs="Arial"/>
          <w:bCs/>
          <w:sz w:val="22"/>
        </w:rPr>
        <w:t xml:space="preserve">Rizik refinansiranja je </w:t>
      </w:r>
      <w:r w:rsidR="00AD738E" w:rsidRPr="0087376B">
        <w:rPr>
          <w:rFonts w:ascii="Arial" w:hAnsi="Arial" w:cs="Arial"/>
          <w:bCs/>
          <w:sz w:val="22"/>
        </w:rPr>
        <w:t>značajan</w:t>
      </w:r>
      <w:r w:rsidRPr="0087376B">
        <w:rPr>
          <w:rFonts w:ascii="Arial" w:hAnsi="Arial" w:cs="Arial"/>
          <w:bCs/>
          <w:sz w:val="22"/>
        </w:rPr>
        <w:t xml:space="preserve"> i za unutrašnji i za vanjski dug i koncentriran je na kratki i srednji rok.</w:t>
      </w:r>
      <w:r w:rsidRPr="0087376B">
        <w:rPr>
          <w:rFonts w:ascii="Arial" w:hAnsi="Arial" w:cs="Arial"/>
          <w:b/>
          <w:bCs/>
          <w:sz w:val="22"/>
        </w:rPr>
        <w:t xml:space="preserve"> </w:t>
      </w:r>
      <w:r w:rsidRPr="0087376B">
        <w:rPr>
          <w:rFonts w:ascii="Arial" w:hAnsi="Arial" w:cs="Arial"/>
          <w:bCs/>
          <w:sz w:val="22"/>
        </w:rPr>
        <w:t xml:space="preserve">Prosječno vrijeme dospijeća (ATM) za unutrašnji dug </w:t>
      </w:r>
      <w:r w:rsidR="002C46EF" w:rsidRPr="0087376B">
        <w:rPr>
          <w:rFonts w:ascii="Arial" w:hAnsi="Arial" w:cs="Arial"/>
          <w:bCs/>
          <w:sz w:val="22"/>
        </w:rPr>
        <w:t>iznosi</w:t>
      </w:r>
      <w:r w:rsidRPr="0087376B">
        <w:rPr>
          <w:rFonts w:ascii="Arial" w:hAnsi="Arial" w:cs="Arial"/>
          <w:bCs/>
          <w:sz w:val="22"/>
        </w:rPr>
        <w:t xml:space="preserve"> </w:t>
      </w:r>
      <w:r w:rsidR="008C4AEC" w:rsidRPr="0087376B">
        <w:rPr>
          <w:rFonts w:ascii="Arial" w:hAnsi="Arial" w:cs="Arial"/>
          <w:bCs/>
          <w:sz w:val="22"/>
        </w:rPr>
        <w:t>4,2</w:t>
      </w:r>
      <w:r w:rsidR="0012277F" w:rsidRPr="0087376B">
        <w:rPr>
          <w:rFonts w:ascii="Arial" w:hAnsi="Arial" w:cs="Arial"/>
          <w:bCs/>
          <w:sz w:val="22"/>
        </w:rPr>
        <w:t xml:space="preserve"> godina</w:t>
      </w:r>
      <w:r w:rsidR="00D70067" w:rsidRPr="0087376B">
        <w:rPr>
          <w:rFonts w:ascii="Arial" w:hAnsi="Arial" w:cs="Arial"/>
          <w:bCs/>
          <w:sz w:val="22"/>
        </w:rPr>
        <w:t>, a</w:t>
      </w:r>
      <w:r w:rsidR="00AF5DED" w:rsidRPr="0087376B">
        <w:rPr>
          <w:rFonts w:ascii="Arial" w:hAnsi="Arial" w:cs="Arial"/>
          <w:bCs/>
          <w:sz w:val="22"/>
        </w:rPr>
        <w:t xml:space="preserve"> </w:t>
      </w:r>
      <w:r w:rsidR="00FD485F" w:rsidRPr="0087376B">
        <w:rPr>
          <w:rFonts w:ascii="Arial" w:hAnsi="Arial" w:cs="Arial"/>
          <w:bCs/>
          <w:sz w:val="22"/>
        </w:rPr>
        <w:t xml:space="preserve">za vanjski dug </w:t>
      </w:r>
      <w:r w:rsidR="003C10D3" w:rsidRPr="0087376B">
        <w:rPr>
          <w:rFonts w:ascii="Arial" w:hAnsi="Arial" w:cs="Arial"/>
          <w:bCs/>
          <w:sz w:val="22"/>
        </w:rPr>
        <w:t>6,</w:t>
      </w:r>
      <w:r w:rsidR="00FD485F" w:rsidRPr="0087376B">
        <w:rPr>
          <w:rFonts w:ascii="Arial" w:hAnsi="Arial" w:cs="Arial"/>
          <w:bCs/>
          <w:sz w:val="22"/>
        </w:rPr>
        <w:t>4</w:t>
      </w:r>
      <w:r w:rsidRPr="0087376B">
        <w:rPr>
          <w:rFonts w:ascii="Arial" w:hAnsi="Arial" w:cs="Arial"/>
          <w:bCs/>
          <w:sz w:val="22"/>
        </w:rPr>
        <w:t xml:space="preserve"> godin</w:t>
      </w:r>
      <w:r w:rsidR="00FD485F" w:rsidRPr="0087376B">
        <w:rPr>
          <w:rFonts w:ascii="Arial" w:hAnsi="Arial" w:cs="Arial"/>
          <w:bCs/>
          <w:sz w:val="22"/>
        </w:rPr>
        <w:t>e</w:t>
      </w:r>
      <w:r w:rsidRPr="0087376B">
        <w:rPr>
          <w:rFonts w:ascii="Arial" w:hAnsi="Arial" w:cs="Arial"/>
          <w:bCs/>
          <w:sz w:val="22"/>
        </w:rPr>
        <w:t xml:space="preserve">. </w:t>
      </w:r>
      <w:r w:rsidR="002C46EF" w:rsidRPr="0087376B">
        <w:rPr>
          <w:rFonts w:ascii="Arial" w:hAnsi="Arial" w:cs="Arial"/>
          <w:bCs/>
          <w:sz w:val="22"/>
        </w:rPr>
        <w:t xml:space="preserve">Prosječno vrijeme dospijeća ukupnog duga iznosi </w:t>
      </w:r>
      <w:r w:rsidR="004740A2" w:rsidRPr="0087376B">
        <w:rPr>
          <w:rFonts w:ascii="Arial" w:hAnsi="Arial" w:cs="Arial"/>
          <w:bCs/>
          <w:sz w:val="22"/>
        </w:rPr>
        <w:t>6,2</w:t>
      </w:r>
      <w:r w:rsidR="002C46EF" w:rsidRPr="0087376B">
        <w:rPr>
          <w:rFonts w:ascii="Arial" w:hAnsi="Arial" w:cs="Arial"/>
          <w:bCs/>
          <w:sz w:val="22"/>
        </w:rPr>
        <w:t xml:space="preserve"> godina. </w:t>
      </w:r>
      <w:r w:rsidR="0040423D" w:rsidRPr="0087376B">
        <w:rPr>
          <w:rFonts w:ascii="Arial" w:hAnsi="Arial" w:cs="Arial"/>
          <w:bCs/>
          <w:sz w:val="22"/>
        </w:rPr>
        <w:t>P</w:t>
      </w:r>
      <w:r w:rsidRPr="0087376B">
        <w:rPr>
          <w:rFonts w:ascii="Arial" w:hAnsi="Arial" w:cs="Arial"/>
          <w:bCs/>
          <w:sz w:val="22"/>
        </w:rPr>
        <w:t xml:space="preserve">rosječno vrijeme dospijeća unutrašnjeg duga </w:t>
      </w:r>
      <w:r w:rsidR="00FD485F" w:rsidRPr="0087376B">
        <w:rPr>
          <w:rFonts w:ascii="Arial" w:hAnsi="Arial" w:cs="Arial"/>
          <w:bCs/>
          <w:sz w:val="22"/>
        </w:rPr>
        <w:t xml:space="preserve">se polako produžava zbog uspješnih emisija tržišnih </w:t>
      </w:r>
      <w:r w:rsidR="0087376B" w:rsidRPr="0087376B">
        <w:rPr>
          <w:rFonts w:ascii="Arial" w:hAnsi="Arial" w:cs="Arial"/>
          <w:bCs/>
          <w:sz w:val="22"/>
        </w:rPr>
        <w:t>obveznica</w:t>
      </w:r>
      <w:r w:rsidR="00FD485F" w:rsidRPr="0087376B">
        <w:rPr>
          <w:rFonts w:ascii="Arial" w:hAnsi="Arial" w:cs="Arial"/>
          <w:bCs/>
          <w:sz w:val="22"/>
        </w:rPr>
        <w:t xml:space="preserve"> na deset i petnaest godina kako bi se </w:t>
      </w:r>
      <w:r w:rsidR="00D270DA" w:rsidRPr="0087376B">
        <w:rPr>
          <w:rFonts w:ascii="Arial" w:hAnsi="Arial" w:cs="Arial"/>
          <w:bCs/>
          <w:sz w:val="22"/>
        </w:rPr>
        <w:t>kompenziralo</w:t>
      </w:r>
      <w:r w:rsidRPr="0087376B">
        <w:rPr>
          <w:rFonts w:ascii="Arial" w:hAnsi="Arial" w:cs="Arial"/>
          <w:bCs/>
          <w:sz w:val="22"/>
        </w:rPr>
        <w:t xml:space="preserve"> </w:t>
      </w:r>
      <w:r w:rsidR="0087376B" w:rsidRPr="0087376B">
        <w:rPr>
          <w:rFonts w:ascii="Arial" w:hAnsi="Arial" w:cs="Arial"/>
          <w:bCs/>
          <w:sz w:val="22"/>
        </w:rPr>
        <w:t>dospijeć</w:t>
      </w:r>
      <w:r w:rsidR="00CD2CAC">
        <w:rPr>
          <w:rFonts w:ascii="Arial" w:hAnsi="Arial" w:cs="Arial"/>
          <w:bCs/>
          <w:sz w:val="22"/>
        </w:rPr>
        <w:t>e</w:t>
      </w:r>
      <w:r w:rsidR="00D270DA" w:rsidRPr="0087376B">
        <w:rPr>
          <w:rFonts w:ascii="Arial" w:hAnsi="Arial" w:cs="Arial"/>
          <w:bCs/>
          <w:sz w:val="22"/>
        </w:rPr>
        <w:t xml:space="preserve"> obveznica emit</w:t>
      </w:r>
      <w:r w:rsidR="003D5E70">
        <w:rPr>
          <w:rFonts w:ascii="Arial" w:hAnsi="Arial" w:cs="Arial"/>
          <w:bCs/>
          <w:sz w:val="22"/>
        </w:rPr>
        <w:t>ovanih</w:t>
      </w:r>
      <w:r w:rsidR="00D270DA" w:rsidRPr="0087376B">
        <w:rPr>
          <w:rFonts w:ascii="Arial" w:hAnsi="Arial" w:cs="Arial"/>
          <w:bCs/>
          <w:sz w:val="22"/>
        </w:rPr>
        <w:t xml:space="preserve"> </w:t>
      </w:r>
      <w:r w:rsidR="00EA7C7A" w:rsidRPr="0087376B">
        <w:rPr>
          <w:rFonts w:ascii="Arial" w:hAnsi="Arial" w:cs="Arial"/>
          <w:bCs/>
          <w:sz w:val="22"/>
        </w:rPr>
        <w:t>za izmirenje ratnih potraživanja</w:t>
      </w:r>
      <w:r w:rsidR="00D270DA" w:rsidRPr="0087376B">
        <w:rPr>
          <w:rFonts w:ascii="Arial" w:hAnsi="Arial" w:cs="Arial"/>
          <w:bCs/>
          <w:sz w:val="22"/>
        </w:rPr>
        <w:t>.</w:t>
      </w:r>
      <w:r w:rsidR="00FD485F" w:rsidRPr="0087376B">
        <w:rPr>
          <w:rFonts w:ascii="Arial" w:hAnsi="Arial" w:cs="Arial"/>
          <w:bCs/>
          <w:sz w:val="22"/>
        </w:rPr>
        <w:t xml:space="preserve"> </w:t>
      </w:r>
    </w:p>
    <w:p w14:paraId="42C61B10" w14:textId="77777777" w:rsidR="00315942" w:rsidRPr="0087376B" w:rsidRDefault="00315942" w:rsidP="00ED768D">
      <w:pPr>
        <w:spacing w:after="0" w:line="240" w:lineRule="auto"/>
        <w:ind w:right="-46"/>
        <w:rPr>
          <w:rFonts w:ascii="Arial" w:hAnsi="Arial" w:cs="Arial"/>
          <w:highlight w:val="green"/>
        </w:rPr>
      </w:pPr>
    </w:p>
    <w:p w14:paraId="7906B83D" w14:textId="77777777" w:rsidR="001C0CED" w:rsidRPr="0087376B" w:rsidRDefault="001C0CED" w:rsidP="00ED768D">
      <w:pPr>
        <w:spacing w:after="0" w:line="240" w:lineRule="auto"/>
        <w:ind w:right="-46"/>
        <w:rPr>
          <w:rFonts w:ascii="Arial" w:hAnsi="Arial" w:cs="Arial"/>
          <w:highlight w:val="green"/>
        </w:rPr>
      </w:pPr>
    </w:p>
    <w:p w14:paraId="4BE1AF39" w14:textId="7F456CC9" w:rsidR="00ED768D" w:rsidRPr="0087376B" w:rsidRDefault="00ED768D" w:rsidP="00ED768D">
      <w:pPr>
        <w:spacing w:after="0" w:line="240" w:lineRule="auto"/>
        <w:ind w:right="-46"/>
        <w:rPr>
          <w:rFonts w:ascii="Arial" w:hAnsi="Arial" w:cs="Arial"/>
        </w:rPr>
      </w:pPr>
      <w:r w:rsidRPr="0087376B">
        <w:rPr>
          <w:rFonts w:ascii="Arial" w:hAnsi="Arial" w:cs="Arial"/>
        </w:rPr>
        <w:t xml:space="preserve">Slika </w:t>
      </w:r>
      <w:r w:rsidR="008A7690" w:rsidRPr="0087376B">
        <w:rPr>
          <w:rFonts w:ascii="Arial" w:hAnsi="Arial" w:cs="Arial"/>
        </w:rPr>
        <w:t>5</w:t>
      </w:r>
      <w:r w:rsidRPr="0087376B">
        <w:rPr>
          <w:rFonts w:ascii="Arial" w:hAnsi="Arial" w:cs="Arial"/>
        </w:rPr>
        <w:t xml:space="preserve">. </w:t>
      </w:r>
      <w:r w:rsidRPr="0087376B">
        <w:rPr>
          <w:rFonts w:ascii="Arial" w:eastAsia="SimSun" w:hAnsi="Arial" w:cs="Arial"/>
          <w:bCs/>
          <w:szCs w:val="24"/>
        </w:rPr>
        <w:t>Profil otplate duga F</w:t>
      </w:r>
      <w:r w:rsidR="00972565" w:rsidRPr="0087376B">
        <w:rPr>
          <w:rFonts w:ascii="Arial" w:eastAsia="SimSun" w:hAnsi="Arial" w:cs="Arial"/>
          <w:bCs/>
          <w:szCs w:val="24"/>
        </w:rPr>
        <w:t xml:space="preserve">ederacije </w:t>
      </w:r>
      <w:r w:rsidRPr="0087376B">
        <w:rPr>
          <w:rFonts w:ascii="Arial" w:eastAsia="SimSun" w:hAnsi="Arial" w:cs="Arial"/>
          <w:bCs/>
          <w:szCs w:val="24"/>
        </w:rPr>
        <w:t>BiH na dan 31.12.</w:t>
      </w:r>
      <w:r w:rsidR="00014E48" w:rsidRPr="0087376B">
        <w:rPr>
          <w:rFonts w:ascii="Arial" w:eastAsia="SimSun" w:hAnsi="Arial" w:cs="Arial"/>
          <w:bCs/>
          <w:szCs w:val="24"/>
        </w:rPr>
        <w:t>202</w:t>
      </w:r>
      <w:r w:rsidR="001C0CED" w:rsidRPr="0087376B">
        <w:rPr>
          <w:rFonts w:ascii="Arial" w:eastAsia="SimSun" w:hAnsi="Arial" w:cs="Arial"/>
          <w:bCs/>
          <w:szCs w:val="24"/>
        </w:rPr>
        <w:t>2</w:t>
      </w:r>
      <w:r w:rsidRPr="0087376B">
        <w:rPr>
          <w:rFonts w:ascii="Arial" w:eastAsia="SimSun" w:hAnsi="Arial" w:cs="Arial"/>
          <w:bCs/>
          <w:szCs w:val="24"/>
        </w:rPr>
        <w:t>. godine (mil.</w:t>
      </w:r>
      <w:r w:rsidR="00FB77C6" w:rsidRPr="0087376B">
        <w:rPr>
          <w:rFonts w:ascii="Arial" w:eastAsia="SimSun" w:hAnsi="Arial" w:cs="Arial"/>
          <w:bCs/>
          <w:szCs w:val="24"/>
        </w:rPr>
        <w:t xml:space="preserve"> </w:t>
      </w:r>
      <w:r w:rsidR="00E672EB" w:rsidRPr="0087376B">
        <w:rPr>
          <w:rFonts w:ascii="Arial" w:eastAsia="SimSun" w:hAnsi="Arial" w:cs="Arial"/>
          <w:bCs/>
          <w:szCs w:val="24"/>
        </w:rPr>
        <w:t>KM</w:t>
      </w:r>
      <w:r w:rsidRPr="0087376B">
        <w:rPr>
          <w:rFonts w:ascii="Arial" w:eastAsia="SimSun" w:hAnsi="Arial" w:cs="Arial"/>
          <w:bCs/>
          <w:szCs w:val="24"/>
        </w:rPr>
        <w:t>)</w:t>
      </w:r>
      <w:r w:rsidRPr="0087376B">
        <w:rPr>
          <w:rFonts w:ascii="Arial" w:hAnsi="Arial" w:cs="Arial"/>
        </w:rPr>
        <w:t xml:space="preserve">  </w:t>
      </w:r>
    </w:p>
    <w:p w14:paraId="0A2FFB73" w14:textId="0B7F14A1" w:rsidR="002E5592" w:rsidRPr="0087376B" w:rsidRDefault="002E5592" w:rsidP="00ED768D">
      <w:pPr>
        <w:spacing w:after="0" w:line="240" w:lineRule="auto"/>
        <w:ind w:right="-46"/>
        <w:rPr>
          <w:rFonts w:ascii="Arial" w:hAnsi="Arial" w:cs="Arial"/>
        </w:rPr>
      </w:pPr>
      <w:r w:rsidRPr="0087376B">
        <w:rPr>
          <w:noProof/>
          <w:lang w:eastAsia="hr-HR"/>
        </w:rPr>
        <w:drawing>
          <wp:inline distT="0" distB="0" distL="0" distR="0" wp14:anchorId="25472AC6" wp14:editId="7E11DCE7">
            <wp:extent cx="6191250" cy="3056890"/>
            <wp:effectExtent l="0" t="0" r="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CE188F" w14:textId="77777777" w:rsidR="002E5592" w:rsidRPr="0087376B" w:rsidRDefault="002E5592" w:rsidP="00ED768D">
      <w:pPr>
        <w:spacing w:after="0" w:line="240" w:lineRule="auto"/>
        <w:ind w:right="-46"/>
        <w:rPr>
          <w:rFonts w:ascii="Arial" w:hAnsi="Arial" w:cs="Arial"/>
        </w:rPr>
      </w:pPr>
    </w:p>
    <w:p w14:paraId="4509176B" w14:textId="4D350928" w:rsidR="00315942" w:rsidRPr="0087376B" w:rsidRDefault="00315942" w:rsidP="00ED768D">
      <w:pPr>
        <w:spacing w:after="0" w:line="240" w:lineRule="auto"/>
        <w:ind w:right="-46"/>
        <w:rPr>
          <w:rFonts w:ascii="Arial" w:hAnsi="Arial" w:cs="Arial"/>
        </w:rPr>
      </w:pPr>
    </w:p>
    <w:p w14:paraId="06AD2ADC" w14:textId="3C51FFE8" w:rsidR="006D5A14" w:rsidRPr="0087376B" w:rsidRDefault="006D5A14" w:rsidP="00ED768D">
      <w:pPr>
        <w:spacing w:after="0" w:line="240" w:lineRule="auto"/>
        <w:ind w:right="-46"/>
        <w:rPr>
          <w:rFonts w:ascii="Arial" w:hAnsi="Arial" w:cs="Arial"/>
        </w:rPr>
      </w:pPr>
    </w:p>
    <w:p w14:paraId="30D333C9" w14:textId="31766AF4" w:rsidR="006D5A14" w:rsidRPr="0087376B" w:rsidRDefault="006D5A14" w:rsidP="00ED768D">
      <w:pPr>
        <w:spacing w:after="0" w:line="240" w:lineRule="auto"/>
        <w:ind w:right="-46"/>
        <w:rPr>
          <w:rFonts w:ascii="Arial" w:hAnsi="Arial" w:cs="Arial"/>
        </w:rPr>
      </w:pPr>
    </w:p>
    <w:p w14:paraId="26F1F0AD" w14:textId="2AAAF51D" w:rsidR="006D5A14" w:rsidRPr="0087376B" w:rsidRDefault="006D5A14" w:rsidP="00ED768D">
      <w:pPr>
        <w:spacing w:after="0" w:line="240" w:lineRule="auto"/>
        <w:ind w:right="-46"/>
        <w:rPr>
          <w:rFonts w:ascii="Arial" w:hAnsi="Arial" w:cs="Arial"/>
        </w:rPr>
      </w:pPr>
    </w:p>
    <w:p w14:paraId="7B8A3252" w14:textId="3426C4C8" w:rsidR="006D5A14" w:rsidRDefault="006D5A14" w:rsidP="00ED768D">
      <w:pPr>
        <w:spacing w:after="0" w:line="240" w:lineRule="auto"/>
        <w:ind w:right="-46"/>
        <w:rPr>
          <w:rFonts w:ascii="Arial" w:hAnsi="Arial" w:cs="Arial"/>
        </w:rPr>
      </w:pPr>
    </w:p>
    <w:p w14:paraId="4E57E9DF" w14:textId="77777777" w:rsidR="006154B8" w:rsidRDefault="006154B8" w:rsidP="00ED768D">
      <w:pPr>
        <w:spacing w:after="0" w:line="240" w:lineRule="auto"/>
        <w:ind w:right="-46"/>
        <w:rPr>
          <w:rFonts w:ascii="Arial" w:hAnsi="Arial" w:cs="Arial"/>
        </w:rPr>
      </w:pPr>
    </w:p>
    <w:p w14:paraId="247B753C" w14:textId="40636888" w:rsidR="00817FE2" w:rsidRDefault="00817FE2" w:rsidP="00ED768D">
      <w:pPr>
        <w:spacing w:after="0" w:line="240" w:lineRule="auto"/>
        <w:ind w:right="-46"/>
        <w:rPr>
          <w:rFonts w:ascii="Arial" w:hAnsi="Arial" w:cs="Arial"/>
        </w:rPr>
      </w:pPr>
    </w:p>
    <w:p w14:paraId="40AE0FAF" w14:textId="77777777" w:rsidR="00817FE2" w:rsidRDefault="00817FE2" w:rsidP="00ED768D">
      <w:pPr>
        <w:spacing w:after="0" w:line="240" w:lineRule="auto"/>
        <w:ind w:right="-46"/>
        <w:rPr>
          <w:rFonts w:ascii="Arial" w:hAnsi="Arial" w:cs="Arial"/>
        </w:rPr>
      </w:pPr>
    </w:p>
    <w:p w14:paraId="42547929" w14:textId="3DB8DED4" w:rsidR="00817FE2" w:rsidRDefault="00817FE2" w:rsidP="00ED768D">
      <w:pPr>
        <w:spacing w:after="0" w:line="240" w:lineRule="auto"/>
        <w:ind w:right="-46"/>
        <w:rPr>
          <w:rFonts w:ascii="Arial" w:hAnsi="Arial" w:cs="Arial"/>
        </w:rPr>
      </w:pPr>
    </w:p>
    <w:p w14:paraId="7849490C" w14:textId="2E844FFD" w:rsidR="00817FE2" w:rsidRDefault="00817FE2" w:rsidP="00ED768D">
      <w:pPr>
        <w:spacing w:after="0" w:line="240" w:lineRule="auto"/>
        <w:ind w:right="-46"/>
        <w:rPr>
          <w:rFonts w:ascii="Arial" w:hAnsi="Arial" w:cs="Arial"/>
        </w:rPr>
      </w:pPr>
    </w:p>
    <w:p w14:paraId="24FD75DA" w14:textId="77777777" w:rsidR="00817FE2" w:rsidRPr="0087376B" w:rsidRDefault="00817FE2" w:rsidP="00ED768D">
      <w:pPr>
        <w:spacing w:after="0" w:line="240" w:lineRule="auto"/>
        <w:ind w:right="-46"/>
        <w:rPr>
          <w:rFonts w:ascii="Arial" w:hAnsi="Arial" w:cs="Arial"/>
        </w:rPr>
      </w:pPr>
    </w:p>
    <w:p w14:paraId="0A0AF8C8" w14:textId="77777777" w:rsidR="006D5A14" w:rsidRPr="0087376B" w:rsidRDefault="006D5A14" w:rsidP="00ED768D">
      <w:pPr>
        <w:spacing w:after="0" w:line="240" w:lineRule="auto"/>
        <w:ind w:right="-46"/>
        <w:rPr>
          <w:rFonts w:ascii="Arial" w:hAnsi="Arial" w:cs="Arial"/>
        </w:rPr>
      </w:pPr>
    </w:p>
    <w:p w14:paraId="77B89552" w14:textId="77777777" w:rsidR="006D5A14" w:rsidRPr="0087376B" w:rsidRDefault="006D5A14" w:rsidP="00ED768D">
      <w:pPr>
        <w:spacing w:after="0" w:line="240" w:lineRule="auto"/>
        <w:ind w:right="-46"/>
        <w:rPr>
          <w:rFonts w:ascii="Arial" w:hAnsi="Arial" w:cs="Arial"/>
        </w:rPr>
      </w:pPr>
    </w:p>
    <w:p w14:paraId="2A27354A" w14:textId="77777777" w:rsidR="00CC15D4" w:rsidRPr="0087376B" w:rsidRDefault="00CC15D4" w:rsidP="00BF51BB">
      <w:pPr>
        <w:spacing w:after="0" w:line="240" w:lineRule="auto"/>
        <w:ind w:right="-46"/>
        <w:rPr>
          <w:rFonts w:ascii="Arial" w:hAnsi="Arial" w:cs="Arial"/>
          <w:szCs w:val="24"/>
        </w:rPr>
      </w:pPr>
    </w:p>
    <w:p w14:paraId="01003643" w14:textId="7684516F" w:rsidR="00894F63" w:rsidRPr="0087376B" w:rsidRDefault="00ED768D" w:rsidP="00BF51BB">
      <w:pPr>
        <w:spacing w:after="0" w:line="240" w:lineRule="auto"/>
        <w:ind w:right="-46"/>
        <w:rPr>
          <w:rFonts w:ascii="Arial" w:hAnsi="Arial" w:cs="Arial"/>
          <w:szCs w:val="24"/>
        </w:rPr>
      </w:pPr>
      <w:r w:rsidRPr="0087376B">
        <w:rPr>
          <w:rFonts w:ascii="Arial" w:hAnsi="Arial" w:cs="Arial"/>
          <w:szCs w:val="24"/>
        </w:rPr>
        <w:lastRenderedPageBreak/>
        <w:t xml:space="preserve">Slika </w:t>
      </w:r>
      <w:r w:rsidR="008A7690" w:rsidRPr="0087376B">
        <w:rPr>
          <w:rFonts w:ascii="Arial" w:hAnsi="Arial" w:cs="Arial"/>
          <w:szCs w:val="24"/>
        </w:rPr>
        <w:t>6</w:t>
      </w:r>
      <w:r w:rsidRPr="0087376B">
        <w:rPr>
          <w:rFonts w:ascii="Arial" w:hAnsi="Arial" w:cs="Arial"/>
          <w:szCs w:val="24"/>
        </w:rPr>
        <w:t xml:space="preserve">. Profil otplate duga </w:t>
      </w:r>
      <w:r w:rsidRPr="0087376B">
        <w:rPr>
          <w:rFonts w:ascii="Arial" w:hAnsi="Arial" w:cs="Arial"/>
        </w:rPr>
        <w:t>F</w:t>
      </w:r>
      <w:r w:rsidR="00972565" w:rsidRPr="0087376B">
        <w:rPr>
          <w:rFonts w:ascii="Arial" w:hAnsi="Arial" w:cs="Arial"/>
        </w:rPr>
        <w:t xml:space="preserve">ederacije </w:t>
      </w:r>
      <w:r w:rsidRPr="0087376B">
        <w:rPr>
          <w:rFonts w:ascii="Arial" w:hAnsi="Arial" w:cs="Arial"/>
        </w:rPr>
        <w:t>BiH</w:t>
      </w:r>
      <w:r w:rsidRPr="0087376B">
        <w:rPr>
          <w:rFonts w:ascii="Arial" w:hAnsi="Arial" w:cs="Arial"/>
          <w:sz w:val="24"/>
          <w:szCs w:val="24"/>
        </w:rPr>
        <w:t xml:space="preserve"> </w:t>
      </w:r>
      <w:r w:rsidRPr="0087376B">
        <w:rPr>
          <w:rFonts w:ascii="Arial" w:hAnsi="Arial" w:cs="Arial"/>
          <w:szCs w:val="24"/>
        </w:rPr>
        <w:t xml:space="preserve">prema </w:t>
      </w:r>
      <w:r w:rsidR="006F06B8" w:rsidRPr="0087376B">
        <w:rPr>
          <w:rFonts w:ascii="Arial" w:hAnsi="Arial" w:cs="Arial"/>
          <w:szCs w:val="24"/>
        </w:rPr>
        <w:t>IMF</w:t>
      </w:r>
      <w:r w:rsidR="00692DE1" w:rsidRPr="0087376B">
        <w:rPr>
          <w:rFonts w:ascii="Arial" w:hAnsi="Arial" w:cs="Arial"/>
          <w:szCs w:val="24"/>
        </w:rPr>
        <w:t>-u</w:t>
      </w:r>
      <w:r w:rsidRPr="0087376B">
        <w:rPr>
          <w:rFonts w:ascii="Arial" w:hAnsi="Arial" w:cs="Arial"/>
          <w:szCs w:val="24"/>
        </w:rPr>
        <w:t>, na dan 31.12.</w:t>
      </w:r>
      <w:r w:rsidR="00014E48" w:rsidRPr="0087376B">
        <w:rPr>
          <w:rFonts w:ascii="Arial" w:hAnsi="Arial" w:cs="Arial"/>
          <w:szCs w:val="24"/>
        </w:rPr>
        <w:t>202</w:t>
      </w:r>
      <w:r w:rsidR="00344B8C" w:rsidRPr="0087376B">
        <w:rPr>
          <w:rFonts w:ascii="Arial" w:hAnsi="Arial" w:cs="Arial"/>
          <w:szCs w:val="24"/>
        </w:rPr>
        <w:t>2</w:t>
      </w:r>
      <w:r w:rsidRPr="0087376B">
        <w:rPr>
          <w:rFonts w:ascii="Arial" w:hAnsi="Arial" w:cs="Arial"/>
          <w:szCs w:val="24"/>
        </w:rPr>
        <w:t>. godine</w:t>
      </w:r>
      <w:r w:rsidR="006870C2" w:rsidRPr="0087376B">
        <w:rPr>
          <w:rFonts w:ascii="Arial" w:hAnsi="Arial" w:cs="Arial"/>
          <w:szCs w:val="24"/>
        </w:rPr>
        <w:t xml:space="preserve"> </w:t>
      </w:r>
      <w:r w:rsidR="004B4150" w:rsidRPr="0087376B">
        <w:rPr>
          <w:rFonts w:ascii="Arial" w:hAnsi="Arial" w:cs="Arial"/>
          <w:szCs w:val="24"/>
        </w:rPr>
        <w:t xml:space="preserve">  </w:t>
      </w:r>
      <w:r w:rsidR="006870C2" w:rsidRPr="0087376B">
        <w:rPr>
          <w:rFonts w:ascii="Arial" w:hAnsi="Arial" w:cs="Arial"/>
          <w:szCs w:val="24"/>
        </w:rPr>
        <w:t>(</w:t>
      </w:r>
      <w:r w:rsidR="00E672EB" w:rsidRPr="0087376B">
        <w:rPr>
          <w:rFonts w:ascii="Arial" w:hAnsi="Arial" w:cs="Arial"/>
          <w:szCs w:val="24"/>
        </w:rPr>
        <w:t>mil.</w:t>
      </w:r>
      <w:r w:rsidR="00FB77C6" w:rsidRPr="0087376B">
        <w:rPr>
          <w:rFonts w:ascii="Arial" w:hAnsi="Arial" w:cs="Arial"/>
          <w:szCs w:val="24"/>
        </w:rPr>
        <w:t xml:space="preserve"> </w:t>
      </w:r>
      <w:r w:rsidR="00E672EB" w:rsidRPr="0087376B">
        <w:rPr>
          <w:rFonts w:ascii="Arial" w:hAnsi="Arial" w:cs="Arial"/>
          <w:szCs w:val="24"/>
        </w:rPr>
        <w:t>KM</w:t>
      </w:r>
      <w:r w:rsidR="00692DE1" w:rsidRPr="0087376B">
        <w:rPr>
          <w:rFonts w:ascii="Arial" w:hAnsi="Arial" w:cs="Arial"/>
          <w:szCs w:val="24"/>
        </w:rPr>
        <w:t>)</w:t>
      </w:r>
      <w:r w:rsidRPr="0087376B">
        <w:rPr>
          <w:rFonts w:ascii="Arial" w:hAnsi="Arial" w:cs="Arial"/>
          <w:szCs w:val="24"/>
        </w:rPr>
        <w:t xml:space="preserve">   </w:t>
      </w:r>
    </w:p>
    <w:p w14:paraId="45240B77" w14:textId="2371E1A1" w:rsidR="001C0CED" w:rsidRPr="0087376B" w:rsidRDefault="00355BAC" w:rsidP="00CC15D4">
      <w:pPr>
        <w:pStyle w:val="NoSpacing"/>
        <w:rPr>
          <w:rFonts w:ascii="Arial" w:hAnsi="Arial" w:cs="Arial"/>
          <w:szCs w:val="24"/>
          <w:lang w:val="hr-HR"/>
        </w:rPr>
      </w:pPr>
      <w:r w:rsidRPr="0087376B">
        <w:rPr>
          <w:noProof/>
          <w:lang w:val="hr-HR" w:eastAsia="hr-HR"/>
        </w:rPr>
        <w:drawing>
          <wp:inline distT="0" distB="0" distL="0" distR="0" wp14:anchorId="3DB6FAB9" wp14:editId="03B5A047">
            <wp:extent cx="6040800" cy="1908000"/>
            <wp:effectExtent l="0" t="0" r="17145"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C15D4" w:rsidRPr="0087376B">
        <w:rPr>
          <w:rFonts w:ascii="Arial" w:hAnsi="Arial" w:cs="Arial"/>
          <w:szCs w:val="24"/>
          <w:lang w:val="hr-HR"/>
        </w:rPr>
        <w:t xml:space="preserve">    </w:t>
      </w:r>
    </w:p>
    <w:p w14:paraId="62E99130" w14:textId="77777777" w:rsidR="006D5A14" w:rsidRPr="0087376B" w:rsidRDefault="006D5A14" w:rsidP="00CC15D4">
      <w:pPr>
        <w:pStyle w:val="NoSpacing"/>
        <w:rPr>
          <w:rFonts w:ascii="Arial" w:hAnsi="Arial" w:cs="Arial"/>
          <w:szCs w:val="24"/>
          <w:lang w:val="hr-HR"/>
        </w:rPr>
      </w:pPr>
    </w:p>
    <w:p w14:paraId="60BFBDA9" w14:textId="12D8A23C" w:rsidR="00315942" w:rsidRPr="0087376B" w:rsidRDefault="00CC15D4" w:rsidP="00CC15D4">
      <w:pPr>
        <w:pStyle w:val="NoSpacing"/>
        <w:rPr>
          <w:rFonts w:ascii="Arial" w:hAnsi="Arial" w:cs="Arial"/>
          <w:szCs w:val="24"/>
          <w:lang w:val="hr-HR"/>
        </w:rPr>
      </w:pPr>
      <w:r w:rsidRPr="0087376B">
        <w:rPr>
          <w:rFonts w:ascii="Arial" w:hAnsi="Arial" w:cs="Arial"/>
          <w:szCs w:val="24"/>
          <w:lang w:val="hr-HR"/>
        </w:rPr>
        <w:t xml:space="preserve">   </w:t>
      </w:r>
    </w:p>
    <w:p w14:paraId="31068DA5" w14:textId="2B5378B0"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109" w:name="_Toc149731747"/>
      <w:r w:rsidRPr="003B63F6">
        <w:rPr>
          <w:rFonts w:ascii="Arial" w:hAnsi="Arial" w:cs="Arial"/>
          <w:b w:val="0"/>
          <w:color w:val="auto"/>
          <w:sz w:val="24"/>
          <w:szCs w:val="24"/>
        </w:rPr>
        <w:t>Kamatni rizik</w:t>
      </w:r>
      <w:bookmarkEnd w:id="109"/>
    </w:p>
    <w:p w14:paraId="6374D399" w14:textId="77777777" w:rsidR="00894F63" w:rsidRPr="0087376B" w:rsidRDefault="00894F63" w:rsidP="00F504B8">
      <w:pPr>
        <w:pStyle w:val="NoSpacing"/>
        <w:tabs>
          <w:tab w:val="left" w:pos="2145"/>
        </w:tabs>
        <w:jc w:val="both"/>
        <w:rPr>
          <w:rFonts w:ascii="Arial" w:hAnsi="Arial" w:cs="Arial"/>
          <w:b/>
          <w:color w:val="E36C0A" w:themeColor="accent6" w:themeShade="BF"/>
          <w:sz w:val="16"/>
          <w:szCs w:val="16"/>
          <w:lang w:val="hr-HR"/>
        </w:rPr>
      </w:pPr>
    </w:p>
    <w:p w14:paraId="13E67A90" w14:textId="17F6E343" w:rsidR="00E15551" w:rsidRPr="0087376B" w:rsidRDefault="00DE1780" w:rsidP="008F6496">
      <w:pPr>
        <w:pStyle w:val="ParagraphNumbering"/>
        <w:numPr>
          <w:ilvl w:val="0"/>
          <w:numId w:val="0"/>
        </w:numPr>
        <w:spacing w:after="0" w:line="276" w:lineRule="auto"/>
        <w:ind w:firstLine="284"/>
        <w:jc w:val="both"/>
        <w:rPr>
          <w:rFonts w:ascii="Arial" w:hAnsi="Arial" w:cs="Arial"/>
          <w:bCs/>
          <w:sz w:val="22"/>
          <w:szCs w:val="22"/>
        </w:rPr>
      </w:pPr>
      <w:r w:rsidRPr="0087376B">
        <w:rPr>
          <w:rFonts w:ascii="Arial" w:hAnsi="Arial" w:cs="Arial"/>
          <w:bCs/>
          <w:sz w:val="22"/>
          <w:szCs w:val="22"/>
        </w:rPr>
        <w:t>U</w:t>
      </w:r>
      <w:r w:rsidR="0000223F" w:rsidRPr="0087376B">
        <w:rPr>
          <w:rFonts w:ascii="Arial" w:hAnsi="Arial" w:cs="Arial"/>
          <w:bCs/>
          <w:sz w:val="22"/>
          <w:szCs w:val="22"/>
        </w:rPr>
        <w:t>češće</w:t>
      </w:r>
      <w:r w:rsidR="00CD0545" w:rsidRPr="0087376B">
        <w:rPr>
          <w:rFonts w:ascii="Arial" w:hAnsi="Arial" w:cs="Arial"/>
          <w:bCs/>
          <w:sz w:val="22"/>
          <w:szCs w:val="22"/>
        </w:rPr>
        <w:t xml:space="preserve"> </w:t>
      </w:r>
      <w:r w:rsidR="00E15551" w:rsidRPr="0087376B">
        <w:rPr>
          <w:rFonts w:ascii="Arial" w:hAnsi="Arial" w:cs="Arial"/>
          <w:bCs/>
          <w:sz w:val="22"/>
          <w:szCs w:val="22"/>
        </w:rPr>
        <w:t xml:space="preserve">portfolija </w:t>
      </w:r>
      <w:r w:rsidR="009C575B" w:rsidRPr="0087376B">
        <w:rPr>
          <w:rFonts w:ascii="Arial" w:hAnsi="Arial" w:cs="Arial"/>
          <w:bCs/>
          <w:sz w:val="22"/>
          <w:szCs w:val="22"/>
        </w:rPr>
        <w:t>duga koji</w:t>
      </w:r>
      <w:r w:rsidR="00972565" w:rsidRPr="0087376B">
        <w:rPr>
          <w:rFonts w:ascii="Arial" w:hAnsi="Arial" w:cs="Arial"/>
          <w:bCs/>
          <w:sz w:val="22"/>
          <w:szCs w:val="22"/>
        </w:rPr>
        <w:t xml:space="preserve"> se</w:t>
      </w:r>
      <w:r w:rsidR="009C575B" w:rsidRPr="0087376B">
        <w:rPr>
          <w:rFonts w:ascii="Arial" w:hAnsi="Arial" w:cs="Arial"/>
          <w:bCs/>
          <w:sz w:val="22"/>
          <w:szCs w:val="22"/>
        </w:rPr>
        <w:t xml:space="preserve"> </w:t>
      </w:r>
      <w:r w:rsidR="00ED768D" w:rsidRPr="0087376B">
        <w:rPr>
          <w:rFonts w:ascii="Arial" w:hAnsi="Arial" w:cs="Arial"/>
          <w:bCs/>
          <w:sz w:val="22"/>
          <w:szCs w:val="22"/>
        </w:rPr>
        <w:t xml:space="preserve">refiksira unutar </w:t>
      </w:r>
      <w:r w:rsidR="0069636A" w:rsidRPr="0087376B">
        <w:rPr>
          <w:rFonts w:ascii="Arial" w:hAnsi="Arial" w:cs="Arial"/>
          <w:bCs/>
          <w:sz w:val="22"/>
          <w:szCs w:val="22"/>
        </w:rPr>
        <w:t>jedne</w:t>
      </w:r>
      <w:r w:rsidR="00ED768D" w:rsidRPr="0087376B">
        <w:rPr>
          <w:rFonts w:ascii="Arial" w:hAnsi="Arial" w:cs="Arial"/>
          <w:bCs/>
          <w:sz w:val="22"/>
          <w:szCs w:val="22"/>
        </w:rPr>
        <w:t xml:space="preserve"> godine</w:t>
      </w:r>
      <w:r w:rsidR="009C575B" w:rsidRPr="0087376B">
        <w:rPr>
          <w:rFonts w:ascii="Arial" w:hAnsi="Arial" w:cs="Arial"/>
          <w:bCs/>
          <w:sz w:val="22"/>
          <w:szCs w:val="22"/>
        </w:rPr>
        <w:t xml:space="preserve"> iznosi </w:t>
      </w:r>
      <w:r w:rsidR="00345A44" w:rsidRPr="0087376B">
        <w:rPr>
          <w:rFonts w:ascii="Arial" w:hAnsi="Arial" w:cs="Arial"/>
          <w:bCs/>
          <w:sz w:val="22"/>
          <w:szCs w:val="22"/>
        </w:rPr>
        <w:t>4</w:t>
      </w:r>
      <w:r w:rsidR="0045109C" w:rsidRPr="0087376B">
        <w:rPr>
          <w:rFonts w:ascii="Arial" w:hAnsi="Arial" w:cs="Arial"/>
          <w:bCs/>
          <w:sz w:val="22"/>
          <w:szCs w:val="22"/>
        </w:rPr>
        <w:t>5,2</w:t>
      </w:r>
      <w:r w:rsidR="009C575B" w:rsidRPr="0087376B">
        <w:rPr>
          <w:rFonts w:ascii="Arial" w:hAnsi="Arial" w:cs="Arial"/>
          <w:bCs/>
          <w:sz w:val="22"/>
          <w:szCs w:val="22"/>
        </w:rPr>
        <w:t>%</w:t>
      </w:r>
      <w:r w:rsidR="0045109C" w:rsidRPr="0087376B">
        <w:rPr>
          <w:rFonts w:ascii="Arial" w:hAnsi="Arial" w:cs="Arial"/>
          <w:bCs/>
          <w:sz w:val="22"/>
          <w:szCs w:val="22"/>
        </w:rPr>
        <w:t xml:space="preserve"> </w:t>
      </w:r>
      <w:r w:rsidR="00A65E0A" w:rsidRPr="0087376B">
        <w:rPr>
          <w:rFonts w:ascii="Arial" w:hAnsi="Arial" w:cs="Arial"/>
          <w:bCs/>
          <w:sz w:val="22"/>
          <w:szCs w:val="22"/>
        </w:rPr>
        <w:t>i rezu</w:t>
      </w:r>
      <w:r w:rsidR="0087376B">
        <w:rPr>
          <w:rFonts w:ascii="Arial" w:hAnsi="Arial" w:cs="Arial"/>
          <w:bCs/>
          <w:sz w:val="22"/>
          <w:szCs w:val="22"/>
        </w:rPr>
        <w:t>l</w:t>
      </w:r>
      <w:r w:rsidR="00A65E0A" w:rsidRPr="0087376B">
        <w:rPr>
          <w:rFonts w:ascii="Arial" w:hAnsi="Arial" w:cs="Arial"/>
          <w:bCs/>
          <w:sz w:val="22"/>
          <w:szCs w:val="22"/>
        </w:rPr>
        <w:t>tat je</w:t>
      </w:r>
      <w:r w:rsidRPr="0087376B">
        <w:rPr>
          <w:rFonts w:ascii="Arial" w:hAnsi="Arial" w:cs="Arial"/>
          <w:bCs/>
          <w:sz w:val="22"/>
          <w:szCs w:val="22"/>
        </w:rPr>
        <w:t xml:space="preserve"> </w:t>
      </w:r>
      <w:r w:rsidR="00626DB0" w:rsidRPr="0087376B">
        <w:rPr>
          <w:rFonts w:ascii="Arial" w:hAnsi="Arial" w:cs="Arial"/>
          <w:bCs/>
          <w:sz w:val="22"/>
          <w:szCs w:val="22"/>
        </w:rPr>
        <w:t>činjenic</w:t>
      </w:r>
      <w:r w:rsidR="002317C5" w:rsidRPr="0087376B">
        <w:rPr>
          <w:rFonts w:ascii="Arial" w:hAnsi="Arial" w:cs="Arial"/>
          <w:bCs/>
          <w:sz w:val="22"/>
          <w:szCs w:val="22"/>
        </w:rPr>
        <w:t>e</w:t>
      </w:r>
      <w:r w:rsidR="00626DB0" w:rsidRPr="0087376B">
        <w:rPr>
          <w:rFonts w:ascii="Arial" w:hAnsi="Arial" w:cs="Arial"/>
          <w:bCs/>
          <w:sz w:val="22"/>
          <w:szCs w:val="22"/>
        </w:rPr>
        <w:t xml:space="preserve"> da</w:t>
      </w:r>
      <w:r w:rsidR="0045109C" w:rsidRPr="0087376B">
        <w:rPr>
          <w:rFonts w:ascii="Arial" w:hAnsi="Arial" w:cs="Arial"/>
          <w:bCs/>
          <w:sz w:val="22"/>
          <w:szCs w:val="22"/>
        </w:rPr>
        <w:t xml:space="preserve">  je </w:t>
      </w:r>
      <w:r w:rsidR="00A65E0A" w:rsidRPr="0087376B">
        <w:rPr>
          <w:rFonts w:ascii="Arial" w:hAnsi="Arial" w:cs="Arial"/>
          <w:bCs/>
          <w:sz w:val="22"/>
          <w:szCs w:val="22"/>
        </w:rPr>
        <w:t xml:space="preserve">oko </w:t>
      </w:r>
      <w:r w:rsidR="00530C3B" w:rsidRPr="0087376B">
        <w:rPr>
          <w:rFonts w:ascii="Arial" w:hAnsi="Arial" w:cs="Arial"/>
          <w:bCs/>
          <w:sz w:val="22"/>
          <w:szCs w:val="22"/>
        </w:rPr>
        <w:t>3</w:t>
      </w:r>
      <w:r w:rsidR="00A65E0A" w:rsidRPr="0087376B">
        <w:rPr>
          <w:rFonts w:ascii="Arial" w:hAnsi="Arial" w:cs="Arial"/>
          <w:bCs/>
          <w:sz w:val="22"/>
          <w:szCs w:val="22"/>
        </w:rPr>
        <w:t>8</w:t>
      </w:r>
      <w:r w:rsidR="00530C3B" w:rsidRPr="0087376B">
        <w:rPr>
          <w:rFonts w:ascii="Arial" w:hAnsi="Arial" w:cs="Arial"/>
          <w:bCs/>
          <w:sz w:val="22"/>
          <w:szCs w:val="22"/>
        </w:rPr>
        <w:t>%</w:t>
      </w:r>
      <w:r w:rsidR="00ED768D" w:rsidRPr="0087376B">
        <w:rPr>
          <w:rFonts w:ascii="Arial" w:hAnsi="Arial" w:cs="Arial"/>
          <w:bCs/>
          <w:sz w:val="22"/>
          <w:szCs w:val="22"/>
        </w:rPr>
        <w:t xml:space="preserve"> vanjskog duga ugovoreno sa varijabilnom kamatnom stopom</w:t>
      </w:r>
      <w:r w:rsidR="00A65E0A" w:rsidRPr="0087376B">
        <w:rPr>
          <w:rFonts w:ascii="Arial" w:hAnsi="Arial" w:cs="Arial"/>
          <w:bCs/>
          <w:sz w:val="22"/>
          <w:szCs w:val="22"/>
        </w:rPr>
        <w:t>,</w:t>
      </w:r>
      <w:r w:rsidR="009C575B" w:rsidRPr="0087376B">
        <w:rPr>
          <w:rFonts w:ascii="Arial" w:hAnsi="Arial" w:cs="Arial"/>
          <w:bCs/>
          <w:sz w:val="22"/>
          <w:szCs w:val="22"/>
        </w:rPr>
        <w:t xml:space="preserve"> </w:t>
      </w:r>
      <w:r w:rsidR="00A65E0A" w:rsidRPr="0087376B">
        <w:rPr>
          <w:rFonts w:ascii="Arial" w:hAnsi="Arial" w:cs="Arial"/>
          <w:bCs/>
          <w:sz w:val="22"/>
          <w:szCs w:val="22"/>
        </w:rPr>
        <w:t>kao i zbog</w:t>
      </w:r>
      <w:r w:rsidR="009C575B" w:rsidRPr="0087376B">
        <w:rPr>
          <w:rFonts w:ascii="Arial" w:hAnsi="Arial" w:cs="Arial"/>
          <w:bCs/>
          <w:sz w:val="22"/>
          <w:szCs w:val="22"/>
        </w:rPr>
        <w:t xml:space="preserve"> </w:t>
      </w:r>
      <w:r w:rsidR="00124ED1" w:rsidRPr="0087376B">
        <w:rPr>
          <w:rFonts w:ascii="Arial" w:hAnsi="Arial" w:cs="Arial"/>
          <w:bCs/>
          <w:sz w:val="22"/>
          <w:szCs w:val="22"/>
        </w:rPr>
        <w:t>kraćih rokova</w:t>
      </w:r>
      <w:r w:rsidR="009C575B" w:rsidRPr="0087376B">
        <w:rPr>
          <w:rFonts w:ascii="Arial" w:hAnsi="Arial" w:cs="Arial"/>
          <w:bCs/>
          <w:sz w:val="22"/>
          <w:szCs w:val="22"/>
        </w:rPr>
        <w:t xml:space="preserve"> dosp</w:t>
      </w:r>
      <w:r w:rsidR="00D945EA" w:rsidRPr="0087376B">
        <w:rPr>
          <w:rFonts w:ascii="Arial" w:hAnsi="Arial" w:cs="Arial"/>
          <w:bCs/>
          <w:sz w:val="22"/>
          <w:szCs w:val="22"/>
        </w:rPr>
        <w:t>i</w:t>
      </w:r>
      <w:r w:rsidR="009C575B" w:rsidRPr="0087376B">
        <w:rPr>
          <w:rFonts w:ascii="Arial" w:hAnsi="Arial" w:cs="Arial"/>
          <w:bCs/>
          <w:sz w:val="22"/>
          <w:szCs w:val="22"/>
        </w:rPr>
        <w:t>jeća tržišnih vrijednosnih papira</w:t>
      </w:r>
      <w:r w:rsidRPr="0087376B">
        <w:rPr>
          <w:rFonts w:ascii="Arial" w:hAnsi="Arial" w:cs="Arial"/>
          <w:bCs/>
          <w:sz w:val="22"/>
          <w:szCs w:val="22"/>
        </w:rPr>
        <w:t xml:space="preserve"> emitovanih na domaćem tržištu</w:t>
      </w:r>
      <w:r w:rsidR="00E15551" w:rsidRPr="0087376B">
        <w:rPr>
          <w:rFonts w:ascii="Arial" w:hAnsi="Arial" w:cs="Arial"/>
          <w:bCs/>
          <w:sz w:val="22"/>
          <w:szCs w:val="22"/>
        </w:rPr>
        <w:t xml:space="preserve">. </w:t>
      </w:r>
    </w:p>
    <w:p w14:paraId="64E3EBD2" w14:textId="77777777" w:rsidR="0045109C" w:rsidRPr="0087376B" w:rsidRDefault="0045109C" w:rsidP="00CC15D4">
      <w:pPr>
        <w:pStyle w:val="ParagraphNumbering"/>
        <w:numPr>
          <w:ilvl w:val="0"/>
          <w:numId w:val="0"/>
        </w:numPr>
        <w:spacing w:after="0" w:line="276" w:lineRule="auto"/>
        <w:ind w:firstLine="284"/>
        <w:jc w:val="both"/>
        <w:rPr>
          <w:rFonts w:ascii="Arial" w:hAnsi="Arial" w:cs="Arial"/>
          <w:bCs/>
          <w:sz w:val="22"/>
          <w:szCs w:val="22"/>
        </w:rPr>
      </w:pPr>
    </w:p>
    <w:p w14:paraId="5C69FDF5" w14:textId="16790F61" w:rsidR="00894F63" w:rsidRPr="0087376B" w:rsidRDefault="00345A44" w:rsidP="00CC15D4">
      <w:pPr>
        <w:pStyle w:val="ParagraphNumbering"/>
        <w:numPr>
          <w:ilvl w:val="0"/>
          <w:numId w:val="0"/>
        </w:numPr>
        <w:spacing w:after="0" w:line="276" w:lineRule="auto"/>
        <w:ind w:firstLine="284"/>
        <w:jc w:val="both"/>
        <w:rPr>
          <w:rFonts w:ascii="Arial" w:hAnsi="Arial" w:cs="Arial"/>
          <w:bCs/>
          <w:sz w:val="22"/>
          <w:szCs w:val="22"/>
        </w:rPr>
      </w:pPr>
      <w:r w:rsidRPr="0087376B">
        <w:rPr>
          <w:rFonts w:ascii="Arial" w:hAnsi="Arial" w:cs="Arial"/>
          <w:bCs/>
          <w:sz w:val="22"/>
          <w:szCs w:val="22"/>
        </w:rPr>
        <w:t>Prosječno vrijeme refiksiranja portfoli</w:t>
      </w:r>
      <w:r w:rsidR="009A2717" w:rsidRPr="0087376B">
        <w:rPr>
          <w:rFonts w:ascii="Arial" w:hAnsi="Arial" w:cs="Arial"/>
          <w:bCs/>
          <w:sz w:val="22"/>
          <w:szCs w:val="22"/>
        </w:rPr>
        <w:t>j</w:t>
      </w:r>
      <w:r w:rsidRPr="0087376B">
        <w:rPr>
          <w:rFonts w:ascii="Arial" w:hAnsi="Arial" w:cs="Arial"/>
          <w:bCs/>
          <w:sz w:val="22"/>
          <w:szCs w:val="22"/>
        </w:rPr>
        <w:t xml:space="preserve">a duga Federacije BiH iznosi </w:t>
      </w:r>
      <w:r w:rsidR="004740A2" w:rsidRPr="0087376B">
        <w:rPr>
          <w:rFonts w:ascii="Arial" w:hAnsi="Arial" w:cs="Arial"/>
          <w:bCs/>
          <w:sz w:val="22"/>
          <w:szCs w:val="22"/>
        </w:rPr>
        <w:t>4,</w:t>
      </w:r>
      <w:r w:rsidR="0045109C" w:rsidRPr="0087376B">
        <w:rPr>
          <w:rFonts w:ascii="Arial" w:hAnsi="Arial" w:cs="Arial"/>
          <w:bCs/>
          <w:sz w:val="22"/>
          <w:szCs w:val="22"/>
        </w:rPr>
        <w:t>2</w:t>
      </w:r>
      <w:r w:rsidRPr="0087376B">
        <w:rPr>
          <w:rFonts w:ascii="Arial" w:hAnsi="Arial" w:cs="Arial"/>
          <w:bCs/>
          <w:sz w:val="22"/>
          <w:szCs w:val="22"/>
        </w:rPr>
        <w:t xml:space="preserve"> godin</w:t>
      </w:r>
      <w:r w:rsidR="001425FE">
        <w:rPr>
          <w:rFonts w:ascii="Arial" w:hAnsi="Arial" w:cs="Arial"/>
          <w:bCs/>
          <w:sz w:val="22"/>
          <w:szCs w:val="22"/>
        </w:rPr>
        <w:t>e</w:t>
      </w:r>
      <w:r w:rsidRPr="0087376B">
        <w:rPr>
          <w:rFonts w:ascii="Arial" w:hAnsi="Arial" w:cs="Arial"/>
          <w:bCs/>
          <w:sz w:val="22"/>
          <w:szCs w:val="22"/>
        </w:rPr>
        <w:t xml:space="preserve"> </w:t>
      </w:r>
      <w:r w:rsidR="0045109C" w:rsidRPr="0087376B">
        <w:rPr>
          <w:rFonts w:ascii="Arial" w:hAnsi="Arial" w:cs="Arial"/>
          <w:bCs/>
          <w:sz w:val="22"/>
          <w:szCs w:val="22"/>
        </w:rPr>
        <w:t>te je u ovom slučaju izjednačeno vrijeme refiksiranja za vanjski i unutrašnji dug</w:t>
      </w:r>
      <w:r w:rsidR="00ED768D" w:rsidRPr="0087376B">
        <w:rPr>
          <w:rFonts w:ascii="Arial" w:hAnsi="Arial" w:cs="Arial"/>
          <w:bCs/>
          <w:sz w:val="22"/>
          <w:szCs w:val="22"/>
        </w:rPr>
        <w:t>.</w:t>
      </w:r>
      <w:r w:rsidR="00ED768D" w:rsidRPr="0087376B">
        <w:rPr>
          <w:rFonts w:ascii="Arial" w:hAnsi="Arial" w:cs="Arial"/>
          <w:sz w:val="22"/>
          <w:szCs w:val="22"/>
        </w:rPr>
        <w:t xml:space="preserve"> </w:t>
      </w:r>
      <w:r w:rsidR="00CC15D4" w:rsidRPr="0087376B">
        <w:rPr>
          <w:rFonts w:ascii="Arial" w:hAnsi="Arial" w:cs="Arial"/>
          <w:bCs/>
          <w:sz w:val="22"/>
          <w:szCs w:val="22"/>
        </w:rPr>
        <w:t xml:space="preserve"> </w:t>
      </w:r>
    </w:p>
    <w:p w14:paraId="2CD22EF0" w14:textId="77777777" w:rsidR="0045109C" w:rsidRPr="0087376B" w:rsidRDefault="0045109C" w:rsidP="00CC15D4">
      <w:pPr>
        <w:pStyle w:val="ParagraphNumbering"/>
        <w:numPr>
          <w:ilvl w:val="0"/>
          <w:numId w:val="0"/>
        </w:numPr>
        <w:spacing w:after="0" w:line="276" w:lineRule="auto"/>
        <w:ind w:firstLine="284"/>
        <w:jc w:val="both"/>
        <w:rPr>
          <w:rFonts w:ascii="Arial" w:hAnsi="Arial" w:cs="Arial"/>
          <w:bCs/>
          <w:sz w:val="22"/>
          <w:szCs w:val="22"/>
        </w:rPr>
      </w:pPr>
    </w:p>
    <w:p w14:paraId="6940848E" w14:textId="64448E6D"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110" w:name="_Toc149731748"/>
      <w:r w:rsidRPr="003B63F6">
        <w:rPr>
          <w:rFonts w:ascii="Arial" w:hAnsi="Arial" w:cs="Arial"/>
          <w:b w:val="0"/>
          <w:color w:val="auto"/>
          <w:sz w:val="24"/>
          <w:szCs w:val="24"/>
        </w:rPr>
        <w:t>Valutni rizik</w:t>
      </w:r>
      <w:r w:rsidR="006E2490" w:rsidRPr="003B63F6">
        <w:rPr>
          <w:rFonts w:ascii="Arial" w:hAnsi="Arial" w:cs="Arial"/>
          <w:b w:val="0"/>
          <w:color w:val="auto"/>
          <w:sz w:val="24"/>
          <w:szCs w:val="24"/>
        </w:rPr>
        <w:t xml:space="preserve"> portfoli</w:t>
      </w:r>
      <w:r w:rsidR="00CB30D9" w:rsidRPr="003B63F6">
        <w:rPr>
          <w:rFonts w:ascii="Arial" w:hAnsi="Arial" w:cs="Arial"/>
          <w:b w:val="0"/>
          <w:color w:val="auto"/>
          <w:sz w:val="24"/>
          <w:szCs w:val="24"/>
        </w:rPr>
        <w:t>j</w:t>
      </w:r>
      <w:r w:rsidR="006E2490" w:rsidRPr="003B63F6">
        <w:rPr>
          <w:rFonts w:ascii="Arial" w:hAnsi="Arial" w:cs="Arial"/>
          <w:b w:val="0"/>
          <w:color w:val="auto"/>
          <w:sz w:val="24"/>
          <w:szCs w:val="24"/>
        </w:rPr>
        <w:t>a dug</w:t>
      </w:r>
      <w:r w:rsidR="00CB30D9" w:rsidRPr="003B63F6">
        <w:rPr>
          <w:rFonts w:ascii="Arial" w:hAnsi="Arial" w:cs="Arial"/>
          <w:b w:val="0"/>
          <w:color w:val="auto"/>
          <w:sz w:val="24"/>
          <w:szCs w:val="24"/>
        </w:rPr>
        <w:t>a</w:t>
      </w:r>
      <w:r w:rsidR="006E2490" w:rsidRPr="003B63F6">
        <w:rPr>
          <w:rFonts w:ascii="Arial" w:hAnsi="Arial" w:cs="Arial"/>
          <w:b w:val="0"/>
          <w:color w:val="auto"/>
          <w:sz w:val="24"/>
          <w:szCs w:val="24"/>
        </w:rPr>
        <w:t xml:space="preserve"> Federacije BiH</w:t>
      </w:r>
      <w:bookmarkEnd w:id="110"/>
    </w:p>
    <w:p w14:paraId="6B2A32A5" w14:textId="77777777" w:rsidR="00ED768D" w:rsidRPr="0087376B" w:rsidRDefault="00ED768D" w:rsidP="00ED768D">
      <w:pPr>
        <w:pStyle w:val="NoSpacing"/>
        <w:jc w:val="both"/>
        <w:rPr>
          <w:rFonts w:ascii="Arial" w:hAnsi="Arial" w:cs="Arial"/>
          <w:lang w:val="hr-HR"/>
        </w:rPr>
      </w:pPr>
    </w:p>
    <w:p w14:paraId="73014134" w14:textId="77777777" w:rsidR="001A445A" w:rsidRPr="0087376B" w:rsidRDefault="001A445A" w:rsidP="001A445A">
      <w:pPr>
        <w:pStyle w:val="ParagraphNumbering"/>
        <w:numPr>
          <w:ilvl w:val="0"/>
          <w:numId w:val="0"/>
        </w:numPr>
        <w:spacing w:after="0" w:line="276" w:lineRule="auto"/>
        <w:ind w:firstLine="284"/>
        <w:jc w:val="both"/>
        <w:rPr>
          <w:rFonts w:ascii="Arial" w:hAnsi="Arial" w:cs="Arial"/>
          <w:bCs/>
          <w:sz w:val="22"/>
          <w:szCs w:val="22"/>
        </w:rPr>
      </w:pPr>
      <w:r w:rsidRPr="0087376B">
        <w:rPr>
          <w:rFonts w:ascii="Arial" w:hAnsi="Arial" w:cs="Arial"/>
          <w:bCs/>
          <w:sz w:val="22"/>
          <w:szCs w:val="22"/>
        </w:rPr>
        <w:t xml:space="preserve">Najzastupljenije valute u portfoliju duga Federacije BiH su EUR (55,37%), SDR (22,40%), USD (10,67%) i KM (11,15%). Dekompozicijom SDR-a, učešće EUR valute raste na 61,93% ukupnog duga, a učešće USD na 20,39% (Slika 7.). </w:t>
      </w:r>
    </w:p>
    <w:p w14:paraId="122F694B" w14:textId="77777777" w:rsidR="001A445A" w:rsidRPr="0087376B" w:rsidRDefault="001A445A" w:rsidP="001A445A">
      <w:pPr>
        <w:pStyle w:val="ParagraphNumbering"/>
        <w:numPr>
          <w:ilvl w:val="0"/>
          <w:numId w:val="0"/>
        </w:numPr>
        <w:spacing w:after="0" w:line="276" w:lineRule="auto"/>
        <w:ind w:firstLine="284"/>
        <w:jc w:val="both"/>
        <w:rPr>
          <w:rFonts w:ascii="Arial" w:hAnsi="Arial" w:cs="Arial"/>
          <w:bCs/>
          <w:sz w:val="22"/>
          <w:szCs w:val="22"/>
        </w:rPr>
      </w:pPr>
    </w:p>
    <w:p w14:paraId="23387DD7" w14:textId="709C8416" w:rsidR="001A445A" w:rsidRPr="0087376B" w:rsidRDefault="001A445A" w:rsidP="00817FE2">
      <w:pPr>
        <w:pStyle w:val="NoSpacing"/>
        <w:spacing w:line="276" w:lineRule="auto"/>
        <w:jc w:val="both"/>
        <w:rPr>
          <w:rFonts w:ascii="Arial" w:hAnsi="Arial" w:cs="Arial"/>
          <w:szCs w:val="24"/>
          <w:lang w:val="hr-HR"/>
        </w:rPr>
      </w:pPr>
      <w:r w:rsidRPr="0087376B">
        <w:rPr>
          <w:rFonts w:ascii="Arial" w:hAnsi="Arial" w:cs="Arial"/>
          <w:lang w:val="hr-HR"/>
        </w:rPr>
        <w:t>Slika 7. Valutna struktura ukupnog duga Federacije BiH prema stanju na dan 31.12.2022. godine, prije i poslije dekompozicije SDR-a.</w:t>
      </w:r>
    </w:p>
    <w:p w14:paraId="49407134" w14:textId="77777777" w:rsidR="001A445A" w:rsidRPr="0087376B" w:rsidRDefault="001A445A" w:rsidP="001A445A">
      <w:pPr>
        <w:pStyle w:val="NoSpacing"/>
        <w:spacing w:line="276" w:lineRule="auto"/>
        <w:jc w:val="center"/>
        <w:rPr>
          <w:rFonts w:ascii="Arial" w:hAnsi="Arial" w:cs="Arial"/>
          <w:szCs w:val="24"/>
          <w:lang w:val="hr-HR"/>
        </w:rPr>
      </w:pPr>
      <w:r w:rsidRPr="0087376B">
        <w:rPr>
          <w:noProof/>
          <w:lang w:val="hr-HR" w:eastAsia="hr-HR"/>
        </w:rPr>
        <w:drawing>
          <wp:inline distT="0" distB="0" distL="0" distR="0" wp14:anchorId="2531F7F8" wp14:editId="0902AE4D">
            <wp:extent cx="2944800" cy="1787525"/>
            <wp:effectExtent l="0" t="0" r="825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7376B">
        <w:rPr>
          <w:noProof/>
          <w:lang w:val="hr-HR" w:eastAsia="hr-HR"/>
        </w:rPr>
        <w:drawing>
          <wp:inline distT="0" distB="0" distL="0" distR="0" wp14:anchorId="46E58535" wp14:editId="6E3415CC">
            <wp:extent cx="2872800" cy="1787525"/>
            <wp:effectExtent l="0" t="0" r="381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43B866" w14:textId="77777777" w:rsidR="001A445A" w:rsidRPr="0087376B" w:rsidRDefault="001A445A" w:rsidP="001A445A">
      <w:pPr>
        <w:pStyle w:val="NoSpacing"/>
        <w:spacing w:line="276" w:lineRule="auto"/>
        <w:jc w:val="both"/>
        <w:rPr>
          <w:rFonts w:ascii="Arial" w:hAnsi="Arial" w:cs="Arial"/>
          <w:sz w:val="24"/>
          <w:szCs w:val="24"/>
          <w:lang w:val="hr-HR"/>
        </w:rPr>
      </w:pPr>
    </w:p>
    <w:p w14:paraId="03EDC46E" w14:textId="61759504" w:rsidR="004E3974" w:rsidRPr="0087376B" w:rsidRDefault="001A445A" w:rsidP="001A445A">
      <w:pPr>
        <w:pStyle w:val="NoSpacing"/>
        <w:spacing w:line="276" w:lineRule="auto"/>
        <w:jc w:val="both"/>
        <w:rPr>
          <w:rFonts w:ascii="Arial" w:hAnsi="Arial" w:cs="Arial"/>
          <w:sz w:val="24"/>
          <w:szCs w:val="24"/>
          <w:lang w:val="hr-HR"/>
        </w:rPr>
      </w:pPr>
      <w:r w:rsidRPr="0087376B">
        <w:rPr>
          <w:rFonts w:ascii="Arial" w:hAnsi="Arial" w:cs="Arial"/>
          <w:bCs/>
          <w:lang w:val="hr-HR"/>
        </w:rPr>
        <w:t>Valutni rizik portfolija vanjskog duga Federacije BiH je relativno velik. Nešto preko 35% vanjskog duga je osjetljivo na promjene deviznih kurseva uzimajući u obzir njegovu valutnu strukturu (EUR – 62,31%, SDR – 25,21% i USD – 12,01%), u kojoj, nakon dekompozicije SDR-a, učešće EUR valute u ukupnom vanjskom dugu iznosi 69,70%.</w:t>
      </w:r>
    </w:p>
    <w:p w14:paraId="7A037B24" w14:textId="3F844630" w:rsidR="00CC15D4" w:rsidRDefault="00284A87" w:rsidP="00337B91">
      <w:pPr>
        <w:pStyle w:val="Heading2"/>
        <w:spacing w:before="0" w:line="240" w:lineRule="auto"/>
        <w:rPr>
          <w:rFonts w:ascii="Arial" w:hAnsi="Arial" w:cs="Arial"/>
          <w:b w:val="0"/>
          <w:color w:val="auto"/>
          <w:sz w:val="28"/>
          <w:szCs w:val="24"/>
        </w:rPr>
      </w:pPr>
      <w:r w:rsidRPr="0087376B">
        <w:rPr>
          <w:rFonts w:ascii="Arial" w:hAnsi="Arial" w:cs="Arial"/>
          <w:b w:val="0"/>
          <w:color w:val="auto"/>
          <w:sz w:val="28"/>
          <w:szCs w:val="24"/>
        </w:rPr>
        <w:t xml:space="preserve"> </w:t>
      </w:r>
    </w:p>
    <w:p w14:paraId="50858590" w14:textId="77777777" w:rsidR="00817FE2" w:rsidRPr="00817FE2" w:rsidRDefault="00817FE2" w:rsidP="00817FE2"/>
    <w:p w14:paraId="02206FAD" w14:textId="77777777" w:rsidR="001A445A" w:rsidRPr="0087376B" w:rsidRDefault="001A445A" w:rsidP="001A445A"/>
    <w:p w14:paraId="03AFEEEB" w14:textId="7EF88806" w:rsidR="00ED768D" w:rsidRPr="0087376B" w:rsidRDefault="00ED768D" w:rsidP="003B63F6">
      <w:pPr>
        <w:pStyle w:val="Heading1"/>
        <w:numPr>
          <w:ilvl w:val="0"/>
          <w:numId w:val="1"/>
        </w:numPr>
        <w:spacing w:before="0"/>
        <w:ind w:left="567" w:hanging="425"/>
        <w:rPr>
          <w:rFonts w:ascii="Arial" w:hAnsi="Arial" w:cs="Arial"/>
          <w:b w:val="0"/>
          <w:color w:val="auto"/>
        </w:rPr>
      </w:pPr>
      <w:bookmarkStart w:id="111" w:name="_Toc149731749"/>
      <w:r w:rsidRPr="003B63F6">
        <w:rPr>
          <w:rFonts w:ascii="Arial" w:hAnsi="Arial" w:cs="Arial"/>
          <w:b w:val="0"/>
          <w:color w:val="auto"/>
        </w:rPr>
        <w:lastRenderedPageBreak/>
        <w:t>MAKROEKONOMSKI OKVIR</w:t>
      </w:r>
      <w:bookmarkEnd w:id="111"/>
    </w:p>
    <w:p w14:paraId="6F913460" w14:textId="1A88645E" w:rsidR="00104779" w:rsidRPr="0087376B" w:rsidRDefault="00104779" w:rsidP="00ED768D">
      <w:pPr>
        <w:pStyle w:val="NoSpacing"/>
        <w:rPr>
          <w:rFonts w:ascii="Arial" w:hAnsi="Arial" w:cs="Arial"/>
          <w:color w:val="E36C0A" w:themeColor="accent6" w:themeShade="BF"/>
          <w:lang w:val="hr-HR"/>
        </w:rPr>
      </w:pPr>
    </w:p>
    <w:p w14:paraId="071CFB21" w14:textId="1880A84E" w:rsidR="005317B3" w:rsidRPr="0087376B" w:rsidRDefault="00EE3D66" w:rsidP="00D20EE1">
      <w:pPr>
        <w:ind w:firstLine="420"/>
        <w:jc w:val="both"/>
        <w:rPr>
          <w:rFonts w:ascii="Arial" w:hAnsi="Arial" w:cs="Arial"/>
        </w:rPr>
      </w:pPr>
      <w:r w:rsidRPr="0087376B">
        <w:rPr>
          <w:rFonts w:ascii="Arial" w:hAnsi="Arial" w:cs="Arial"/>
        </w:rPr>
        <w:t>U</w:t>
      </w:r>
      <w:r w:rsidR="005317B3" w:rsidRPr="0087376B">
        <w:rPr>
          <w:rFonts w:ascii="Arial" w:hAnsi="Arial" w:cs="Arial"/>
        </w:rPr>
        <w:t xml:space="preserve"> 2022. godine </w:t>
      </w:r>
      <w:r w:rsidR="00233E20" w:rsidRPr="0087376B">
        <w:rPr>
          <w:rFonts w:ascii="Arial" w:hAnsi="Arial" w:cs="Arial"/>
        </w:rPr>
        <w:t xml:space="preserve">došlo je </w:t>
      </w:r>
      <w:r w:rsidRPr="0087376B">
        <w:rPr>
          <w:rFonts w:ascii="Arial" w:hAnsi="Arial" w:cs="Arial"/>
        </w:rPr>
        <w:t>do globalnog usporavanja rasta s očekivanjem da se tek pred kraj 2023. godine oporavi privredna aktivnost na globalnom nivou. Unatoč nepovoljnim globalnim kretanjima, ekonomije zemalja Zapadnog Balkana pokazale su se otpornim. Ostvareni rast vođen je potražnjom, domaćom potrošnjom te u nekim zemljama investicijama.</w:t>
      </w:r>
      <w:r w:rsidR="005317B3" w:rsidRPr="0087376B">
        <w:rPr>
          <w:rFonts w:ascii="Arial" w:hAnsi="Arial" w:cs="Arial"/>
        </w:rPr>
        <w:t xml:space="preserve"> </w:t>
      </w:r>
    </w:p>
    <w:p w14:paraId="54F091DE" w14:textId="77777777" w:rsidR="00EE3D66" w:rsidRPr="0087376B" w:rsidRDefault="00EE3D66" w:rsidP="00EE3D66">
      <w:pPr>
        <w:jc w:val="center"/>
        <w:rPr>
          <w:rFonts w:ascii="Arial" w:hAnsi="Arial" w:cs="Arial"/>
        </w:rPr>
      </w:pPr>
      <w:r w:rsidRPr="0087376B">
        <w:rPr>
          <w:rFonts w:ascii="Arial" w:hAnsi="Arial" w:cs="Arial"/>
        </w:rPr>
        <w:t>Pregled rasta BDP-a u zemljama Zapadnog Balkana</w:t>
      </w:r>
    </w:p>
    <w:tbl>
      <w:tblPr>
        <w:tblW w:w="5000" w:type="pct"/>
        <w:jc w:val="center"/>
        <w:tblLook w:val="04A0" w:firstRow="1" w:lastRow="0" w:firstColumn="1" w:lastColumn="0" w:noHBand="0" w:noVBand="1"/>
      </w:tblPr>
      <w:tblGrid>
        <w:gridCol w:w="4102"/>
        <w:gridCol w:w="1317"/>
        <w:gridCol w:w="1298"/>
        <w:gridCol w:w="1298"/>
        <w:gridCol w:w="1298"/>
      </w:tblGrid>
      <w:tr w:rsidR="00EE3D66" w:rsidRPr="0087376B" w14:paraId="40C85776" w14:textId="77777777" w:rsidTr="007A4711">
        <w:trPr>
          <w:trHeight w:val="339"/>
          <w:jc w:val="center"/>
        </w:trPr>
        <w:tc>
          <w:tcPr>
            <w:tcW w:w="2202" w:type="pct"/>
            <w:tcBorders>
              <w:top w:val="single" w:sz="8" w:space="0" w:color="95B3D7"/>
              <w:left w:val="single" w:sz="8" w:space="0" w:color="95B3D7"/>
              <w:bottom w:val="single" w:sz="8" w:space="0" w:color="95B3D7"/>
              <w:right w:val="single" w:sz="8" w:space="0" w:color="95B3D7"/>
            </w:tcBorders>
            <w:shd w:val="clear" w:color="auto" w:fill="auto"/>
            <w:noWrap/>
            <w:vAlign w:val="center"/>
            <w:hideMark/>
          </w:tcPr>
          <w:p w14:paraId="2C18DD52" w14:textId="77777777" w:rsidR="00EE3D66" w:rsidRPr="0087376B" w:rsidRDefault="00EE3D66"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Projekcije</w:t>
            </w:r>
          </w:p>
        </w:tc>
        <w:tc>
          <w:tcPr>
            <w:tcW w:w="707" w:type="pct"/>
            <w:tcBorders>
              <w:top w:val="single" w:sz="8" w:space="0" w:color="95B3D7"/>
              <w:left w:val="nil"/>
              <w:bottom w:val="single" w:sz="8" w:space="0" w:color="95B3D7"/>
              <w:right w:val="single" w:sz="8" w:space="0" w:color="95B3D7"/>
            </w:tcBorders>
            <w:shd w:val="clear" w:color="auto" w:fill="auto"/>
            <w:noWrap/>
            <w:vAlign w:val="center"/>
          </w:tcPr>
          <w:p w14:paraId="50EF6D4D" w14:textId="10AED4D4" w:rsidR="00EE3D66" w:rsidRPr="0087376B" w:rsidRDefault="00EE3D66"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w:t>
            </w:r>
            <w:r w:rsidR="00EC257B" w:rsidRPr="0087376B">
              <w:rPr>
                <w:rFonts w:ascii="Arial Narrow" w:eastAsia="Times New Roman" w:hAnsi="Arial Narrow" w:cs="Calibri"/>
                <w:color w:val="000000"/>
              </w:rPr>
              <w:t>2</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0C410D00" w14:textId="06833EDB" w:rsidR="00EE3D66" w:rsidRPr="0087376B" w:rsidRDefault="00EC257B"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2023</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369C6D4D" w14:textId="5BB4EC16" w:rsidR="00EE3D66" w:rsidRPr="0087376B" w:rsidRDefault="00EC257B"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2024</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2A19F492" w14:textId="4366758E" w:rsidR="00EE3D66" w:rsidRPr="0087376B" w:rsidRDefault="00EC257B"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2025</w:t>
            </w:r>
          </w:p>
        </w:tc>
      </w:tr>
      <w:tr w:rsidR="00EE3D66" w:rsidRPr="0087376B" w14:paraId="4A59CD00" w14:textId="77777777" w:rsidTr="007A4711">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60D01C36" w14:textId="77777777" w:rsidR="00EE3D66" w:rsidRPr="0087376B" w:rsidRDefault="00EE3D66"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Albanija</w:t>
            </w:r>
          </w:p>
        </w:tc>
        <w:tc>
          <w:tcPr>
            <w:tcW w:w="707" w:type="pct"/>
            <w:tcBorders>
              <w:top w:val="nil"/>
              <w:left w:val="nil"/>
              <w:bottom w:val="single" w:sz="8" w:space="0" w:color="95B3D7"/>
              <w:right w:val="single" w:sz="8" w:space="0" w:color="95B3D7"/>
            </w:tcBorders>
            <w:shd w:val="clear" w:color="000000" w:fill="DBE5F1"/>
            <w:noWrap/>
            <w:vAlign w:val="center"/>
          </w:tcPr>
          <w:p w14:paraId="2AD7355C" w14:textId="1DB5D08B" w:rsidR="00EE3D66" w:rsidRPr="0087376B" w:rsidRDefault="00EC257B"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4,8</w:t>
            </w:r>
          </w:p>
        </w:tc>
        <w:tc>
          <w:tcPr>
            <w:tcW w:w="697" w:type="pct"/>
            <w:tcBorders>
              <w:top w:val="nil"/>
              <w:left w:val="nil"/>
              <w:bottom w:val="single" w:sz="8" w:space="0" w:color="95B3D7"/>
              <w:right w:val="single" w:sz="8" w:space="0" w:color="95B3D7"/>
            </w:tcBorders>
            <w:shd w:val="clear" w:color="000000" w:fill="DBE5F1"/>
            <w:noWrap/>
            <w:vAlign w:val="center"/>
          </w:tcPr>
          <w:p w14:paraId="1D26D9EC" w14:textId="76F3D709" w:rsidR="00EE3D66" w:rsidRPr="0087376B" w:rsidRDefault="00EC257B"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2,8</w:t>
            </w:r>
          </w:p>
        </w:tc>
        <w:tc>
          <w:tcPr>
            <w:tcW w:w="697" w:type="pct"/>
            <w:tcBorders>
              <w:top w:val="nil"/>
              <w:left w:val="nil"/>
              <w:bottom w:val="single" w:sz="8" w:space="0" w:color="95B3D7"/>
              <w:right w:val="single" w:sz="8" w:space="0" w:color="95B3D7"/>
            </w:tcBorders>
            <w:shd w:val="clear" w:color="000000" w:fill="DBE5F1"/>
            <w:noWrap/>
            <w:vAlign w:val="center"/>
          </w:tcPr>
          <w:p w14:paraId="768301DB" w14:textId="7F984343" w:rsidR="00EE3D66" w:rsidRPr="0087376B" w:rsidRDefault="00EC257B"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3,3</w:t>
            </w:r>
          </w:p>
        </w:tc>
        <w:tc>
          <w:tcPr>
            <w:tcW w:w="697" w:type="pct"/>
            <w:tcBorders>
              <w:top w:val="nil"/>
              <w:left w:val="nil"/>
              <w:bottom w:val="single" w:sz="8" w:space="0" w:color="95B3D7"/>
              <w:right w:val="single" w:sz="8" w:space="0" w:color="95B3D7"/>
            </w:tcBorders>
            <w:shd w:val="clear" w:color="000000" w:fill="DBE5F1"/>
            <w:noWrap/>
            <w:vAlign w:val="center"/>
          </w:tcPr>
          <w:p w14:paraId="1AEB2792" w14:textId="2CB828CB" w:rsidR="00EE3D66" w:rsidRPr="0087376B" w:rsidRDefault="00EC257B"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3,3</w:t>
            </w:r>
          </w:p>
        </w:tc>
      </w:tr>
      <w:tr w:rsidR="00EE3D66" w:rsidRPr="0087376B" w14:paraId="05EFD209" w14:textId="77777777" w:rsidTr="007A4711">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721A6558" w14:textId="77777777" w:rsidR="00EE3D66" w:rsidRPr="0087376B" w:rsidRDefault="00EE3D66"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BiH</w:t>
            </w:r>
          </w:p>
        </w:tc>
        <w:tc>
          <w:tcPr>
            <w:tcW w:w="707" w:type="pct"/>
            <w:tcBorders>
              <w:top w:val="nil"/>
              <w:left w:val="nil"/>
              <w:bottom w:val="single" w:sz="8" w:space="0" w:color="95B3D7"/>
              <w:right w:val="single" w:sz="8" w:space="0" w:color="95B3D7"/>
            </w:tcBorders>
            <w:shd w:val="clear" w:color="auto" w:fill="auto"/>
            <w:noWrap/>
            <w:vAlign w:val="center"/>
          </w:tcPr>
          <w:p w14:paraId="79AED3D5" w14:textId="23BE7E7E" w:rsidR="00EE3D66" w:rsidRPr="0087376B" w:rsidRDefault="00EC257B"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4</w:t>
            </w:r>
            <w:r w:rsidR="0084671E">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43017DC0" w14:textId="0D3E6890" w:rsidR="00EE3D66" w:rsidRPr="0087376B" w:rsidRDefault="00EC257B"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2,5</w:t>
            </w:r>
          </w:p>
        </w:tc>
        <w:tc>
          <w:tcPr>
            <w:tcW w:w="697" w:type="pct"/>
            <w:tcBorders>
              <w:top w:val="nil"/>
              <w:left w:val="nil"/>
              <w:bottom w:val="single" w:sz="8" w:space="0" w:color="95B3D7"/>
              <w:right w:val="single" w:sz="8" w:space="0" w:color="95B3D7"/>
            </w:tcBorders>
            <w:shd w:val="clear" w:color="auto" w:fill="auto"/>
            <w:noWrap/>
            <w:vAlign w:val="center"/>
          </w:tcPr>
          <w:p w14:paraId="2B4213D4" w14:textId="044D69F0" w:rsidR="00EE3D66" w:rsidRPr="0087376B" w:rsidRDefault="00EC257B"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w:t>
            </w:r>
            <w:r w:rsidR="0084671E">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20FF8721" w14:textId="55630DCC" w:rsidR="00EE3D66" w:rsidRPr="0087376B" w:rsidRDefault="00EC257B"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w:t>
            </w:r>
            <w:r w:rsidR="00DB29BA" w:rsidRPr="0087376B">
              <w:rPr>
                <w:rFonts w:ascii="Arial Narrow" w:eastAsia="Times New Roman" w:hAnsi="Arial Narrow" w:cs="Calibri"/>
                <w:color w:val="000000"/>
              </w:rPr>
              <w:t>,5</w:t>
            </w:r>
          </w:p>
        </w:tc>
      </w:tr>
      <w:tr w:rsidR="00EE3D66" w:rsidRPr="0087376B" w14:paraId="65BF449A" w14:textId="77777777" w:rsidTr="007A4711">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5C595CF7" w14:textId="77777777" w:rsidR="00EE3D66" w:rsidRPr="0087376B" w:rsidRDefault="00EE3D66"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Kosovo</w:t>
            </w:r>
          </w:p>
        </w:tc>
        <w:tc>
          <w:tcPr>
            <w:tcW w:w="707" w:type="pct"/>
            <w:tcBorders>
              <w:top w:val="nil"/>
              <w:left w:val="nil"/>
              <w:bottom w:val="single" w:sz="8" w:space="0" w:color="95B3D7"/>
              <w:right w:val="single" w:sz="8" w:space="0" w:color="95B3D7"/>
            </w:tcBorders>
            <w:shd w:val="clear" w:color="000000" w:fill="DBE5F1"/>
            <w:noWrap/>
            <w:vAlign w:val="center"/>
          </w:tcPr>
          <w:p w14:paraId="6B504452" w14:textId="0071E6A0"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3,5</w:t>
            </w:r>
          </w:p>
        </w:tc>
        <w:tc>
          <w:tcPr>
            <w:tcW w:w="697" w:type="pct"/>
            <w:tcBorders>
              <w:top w:val="nil"/>
              <w:left w:val="nil"/>
              <w:bottom w:val="single" w:sz="8" w:space="0" w:color="95B3D7"/>
              <w:right w:val="single" w:sz="8" w:space="0" w:color="95B3D7"/>
            </w:tcBorders>
            <w:shd w:val="clear" w:color="000000" w:fill="DBE5F1"/>
            <w:noWrap/>
            <w:vAlign w:val="center"/>
          </w:tcPr>
          <w:p w14:paraId="015A00C5" w14:textId="7C589CC2"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3,7</w:t>
            </w:r>
          </w:p>
        </w:tc>
        <w:tc>
          <w:tcPr>
            <w:tcW w:w="697" w:type="pct"/>
            <w:tcBorders>
              <w:top w:val="nil"/>
              <w:left w:val="nil"/>
              <w:bottom w:val="single" w:sz="8" w:space="0" w:color="95B3D7"/>
              <w:right w:val="single" w:sz="8" w:space="0" w:color="95B3D7"/>
            </w:tcBorders>
            <w:shd w:val="clear" w:color="000000" w:fill="DBE5F1"/>
            <w:noWrap/>
            <w:vAlign w:val="center"/>
          </w:tcPr>
          <w:p w14:paraId="74DC2628" w14:textId="1FFFD782"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4,4</w:t>
            </w:r>
          </w:p>
        </w:tc>
        <w:tc>
          <w:tcPr>
            <w:tcW w:w="697" w:type="pct"/>
            <w:tcBorders>
              <w:top w:val="nil"/>
              <w:left w:val="nil"/>
              <w:bottom w:val="single" w:sz="8" w:space="0" w:color="95B3D7"/>
              <w:right w:val="single" w:sz="8" w:space="0" w:color="95B3D7"/>
            </w:tcBorders>
            <w:shd w:val="clear" w:color="000000" w:fill="DBE5F1"/>
            <w:noWrap/>
            <w:vAlign w:val="center"/>
          </w:tcPr>
          <w:p w14:paraId="3CB0CD42" w14:textId="10B38E97"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4,2</w:t>
            </w:r>
          </w:p>
        </w:tc>
      </w:tr>
      <w:tr w:rsidR="00EE3D66" w:rsidRPr="0087376B" w14:paraId="78D49F47" w14:textId="77777777" w:rsidTr="007A4711">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75B7A9CC" w14:textId="77777777" w:rsidR="00EE3D66" w:rsidRPr="0087376B" w:rsidRDefault="00EE3D66"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Crna Gora</w:t>
            </w:r>
          </w:p>
        </w:tc>
        <w:tc>
          <w:tcPr>
            <w:tcW w:w="707" w:type="pct"/>
            <w:tcBorders>
              <w:top w:val="nil"/>
              <w:left w:val="nil"/>
              <w:bottom w:val="single" w:sz="8" w:space="0" w:color="95B3D7"/>
              <w:right w:val="single" w:sz="8" w:space="0" w:color="95B3D7"/>
            </w:tcBorders>
            <w:shd w:val="clear" w:color="auto" w:fill="auto"/>
            <w:noWrap/>
            <w:vAlign w:val="center"/>
          </w:tcPr>
          <w:p w14:paraId="21F9FFDB" w14:textId="5518ECA6"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6,1</w:t>
            </w:r>
          </w:p>
        </w:tc>
        <w:tc>
          <w:tcPr>
            <w:tcW w:w="697" w:type="pct"/>
            <w:tcBorders>
              <w:top w:val="nil"/>
              <w:left w:val="nil"/>
              <w:bottom w:val="single" w:sz="8" w:space="0" w:color="95B3D7"/>
              <w:right w:val="single" w:sz="8" w:space="0" w:color="95B3D7"/>
            </w:tcBorders>
            <w:shd w:val="clear" w:color="auto" w:fill="auto"/>
            <w:noWrap/>
            <w:vAlign w:val="center"/>
          </w:tcPr>
          <w:p w14:paraId="0ED93B12" w14:textId="51F60F7C"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3,4</w:t>
            </w:r>
          </w:p>
        </w:tc>
        <w:tc>
          <w:tcPr>
            <w:tcW w:w="697" w:type="pct"/>
            <w:tcBorders>
              <w:top w:val="nil"/>
              <w:left w:val="nil"/>
              <w:bottom w:val="single" w:sz="8" w:space="0" w:color="95B3D7"/>
              <w:right w:val="single" w:sz="8" w:space="0" w:color="95B3D7"/>
            </w:tcBorders>
            <w:shd w:val="clear" w:color="auto" w:fill="auto"/>
            <w:noWrap/>
            <w:vAlign w:val="center"/>
          </w:tcPr>
          <w:p w14:paraId="3EBBD218" w14:textId="34EAD485"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3,1</w:t>
            </w:r>
          </w:p>
        </w:tc>
        <w:tc>
          <w:tcPr>
            <w:tcW w:w="697" w:type="pct"/>
            <w:tcBorders>
              <w:top w:val="nil"/>
              <w:left w:val="nil"/>
              <w:bottom w:val="single" w:sz="8" w:space="0" w:color="95B3D7"/>
              <w:right w:val="single" w:sz="8" w:space="0" w:color="95B3D7"/>
            </w:tcBorders>
            <w:shd w:val="clear" w:color="auto" w:fill="auto"/>
            <w:noWrap/>
            <w:vAlign w:val="center"/>
          </w:tcPr>
          <w:p w14:paraId="4677B12B" w14:textId="22116342"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2,9</w:t>
            </w:r>
          </w:p>
        </w:tc>
      </w:tr>
      <w:tr w:rsidR="00EE3D66" w:rsidRPr="0087376B" w14:paraId="38C4F158" w14:textId="77777777" w:rsidTr="007A4711">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0FEF4CC6" w14:textId="77777777" w:rsidR="00EE3D66" w:rsidRPr="0087376B" w:rsidRDefault="00EE3D66"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Sjeverna Makedonija</w:t>
            </w:r>
          </w:p>
        </w:tc>
        <w:tc>
          <w:tcPr>
            <w:tcW w:w="707" w:type="pct"/>
            <w:tcBorders>
              <w:top w:val="nil"/>
              <w:left w:val="nil"/>
              <w:bottom w:val="single" w:sz="8" w:space="0" w:color="95B3D7"/>
              <w:right w:val="single" w:sz="8" w:space="0" w:color="95B3D7"/>
            </w:tcBorders>
            <w:shd w:val="clear" w:color="000000" w:fill="DBE5F1"/>
            <w:noWrap/>
            <w:vAlign w:val="center"/>
          </w:tcPr>
          <w:p w14:paraId="6A6103A5" w14:textId="79E94AD5"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2,1</w:t>
            </w:r>
          </w:p>
        </w:tc>
        <w:tc>
          <w:tcPr>
            <w:tcW w:w="697" w:type="pct"/>
            <w:tcBorders>
              <w:top w:val="nil"/>
              <w:left w:val="nil"/>
              <w:bottom w:val="single" w:sz="8" w:space="0" w:color="95B3D7"/>
              <w:right w:val="single" w:sz="8" w:space="0" w:color="95B3D7"/>
            </w:tcBorders>
            <w:shd w:val="clear" w:color="000000" w:fill="DBE5F1"/>
            <w:noWrap/>
            <w:vAlign w:val="center"/>
          </w:tcPr>
          <w:p w14:paraId="26D5C83B" w14:textId="6AB37DE5"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2,4</w:t>
            </w:r>
          </w:p>
        </w:tc>
        <w:tc>
          <w:tcPr>
            <w:tcW w:w="697" w:type="pct"/>
            <w:tcBorders>
              <w:top w:val="nil"/>
              <w:left w:val="nil"/>
              <w:bottom w:val="single" w:sz="8" w:space="0" w:color="95B3D7"/>
              <w:right w:val="single" w:sz="8" w:space="0" w:color="95B3D7"/>
            </w:tcBorders>
            <w:shd w:val="clear" w:color="000000" w:fill="DBE5F1"/>
            <w:noWrap/>
            <w:vAlign w:val="center"/>
          </w:tcPr>
          <w:p w14:paraId="726F3980" w14:textId="56814A51"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2,7</w:t>
            </w:r>
          </w:p>
        </w:tc>
        <w:tc>
          <w:tcPr>
            <w:tcW w:w="697" w:type="pct"/>
            <w:tcBorders>
              <w:top w:val="nil"/>
              <w:left w:val="nil"/>
              <w:bottom w:val="single" w:sz="8" w:space="0" w:color="95B3D7"/>
              <w:right w:val="single" w:sz="8" w:space="0" w:color="95B3D7"/>
            </w:tcBorders>
            <w:shd w:val="clear" w:color="000000" w:fill="DBE5F1"/>
            <w:noWrap/>
            <w:vAlign w:val="center"/>
          </w:tcPr>
          <w:p w14:paraId="2FFDDAF0" w14:textId="5A62B996"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2,9</w:t>
            </w:r>
          </w:p>
        </w:tc>
      </w:tr>
      <w:tr w:rsidR="00EE3D66" w:rsidRPr="0087376B" w14:paraId="7C542FAD" w14:textId="77777777" w:rsidTr="007A4711">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766B93BC" w14:textId="77777777" w:rsidR="00EE3D66" w:rsidRPr="0087376B" w:rsidRDefault="00EE3D66"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Srbija</w:t>
            </w:r>
          </w:p>
        </w:tc>
        <w:tc>
          <w:tcPr>
            <w:tcW w:w="707" w:type="pct"/>
            <w:tcBorders>
              <w:top w:val="nil"/>
              <w:left w:val="nil"/>
              <w:bottom w:val="single" w:sz="8" w:space="0" w:color="95B3D7"/>
              <w:right w:val="single" w:sz="8" w:space="0" w:color="95B3D7"/>
            </w:tcBorders>
            <w:shd w:val="clear" w:color="auto" w:fill="auto"/>
            <w:noWrap/>
            <w:vAlign w:val="center"/>
          </w:tcPr>
          <w:p w14:paraId="180F7A2D" w14:textId="330E9B38"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2,3</w:t>
            </w:r>
          </w:p>
        </w:tc>
        <w:tc>
          <w:tcPr>
            <w:tcW w:w="697" w:type="pct"/>
            <w:tcBorders>
              <w:top w:val="nil"/>
              <w:left w:val="nil"/>
              <w:bottom w:val="single" w:sz="8" w:space="0" w:color="95B3D7"/>
              <w:right w:val="single" w:sz="8" w:space="0" w:color="95B3D7"/>
            </w:tcBorders>
            <w:shd w:val="clear" w:color="auto" w:fill="auto"/>
            <w:noWrap/>
            <w:vAlign w:val="center"/>
          </w:tcPr>
          <w:p w14:paraId="24CED2F6" w14:textId="71E91ED8"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2,3</w:t>
            </w:r>
          </w:p>
        </w:tc>
        <w:tc>
          <w:tcPr>
            <w:tcW w:w="697" w:type="pct"/>
            <w:tcBorders>
              <w:top w:val="nil"/>
              <w:left w:val="nil"/>
              <w:bottom w:val="single" w:sz="8" w:space="0" w:color="95B3D7"/>
              <w:right w:val="single" w:sz="8" w:space="0" w:color="95B3D7"/>
            </w:tcBorders>
            <w:shd w:val="clear" w:color="auto" w:fill="auto"/>
            <w:noWrap/>
            <w:vAlign w:val="center"/>
          </w:tcPr>
          <w:p w14:paraId="2D7FED34" w14:textId="5B9AB40A"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w:t>
            </w:r>
            <w:r w:rsidR="0084671E">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1FBBA275" w14:textId="18ECC204"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3,8</w:t>
            </w:r>
          </w:p>
        </w:tc>
      </w:tr>
      <w:tr w:rsidR="00EE3D66" w:rsidRPr="0087376B" w14:paraId="00BA6A1C" w14:textId="77777777" w:rsidTr="007A4711">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44B6037F" w14:textId="77777777" w:rsidR="00EE3D66" w:rsidRPr="0087376B" w:rsidRDefault="00EE3D66"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Zapadni Balkan</w:t>
            </w:r>
          </w:p>
        </w:tc>
        <w:tc>
          <w:tcPr>
            <w:tcW w:w="707" w:type="pct"/>
            <w:tcBorders>
              <w:top w:val="nil"/>
              <w:left w:val="nil"/>
              <w:bottom w:val="single" w:sz="8" w:space="0" w:color="95B3D7"/>
              <w:right w:val="single" w:sz="8" w:space="0" w:color="95B3D7"/>
            </w:tcBorders>
            <w:shd w:val="clear" w:color="000000" w:fill="DBE5F1"/>
            <w:noWrap/>
            <w:vAlign w:val="center"/>
          </w:tcPr>
          <w:p w14:paraId="15B0FE86" w14:textId="6A4A599F"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3,2</w:t>
            </w:r>
          </w:p>
        </w:tc>
        <w:tc>
          <w:tcPr>
            <w:tcW w:w="697" w:type="pct"/>
            <w:tcBorders>
              <w:top w:val="nil"/>
              <w:left w:val="nil"/>
              <w:bottom w:val="single" w:sz="8" w:space="0" w:color="95B3D7"/>
              <w:right w:val="single" w:sz="8" w:space="0" w:color="95B3D7"/>
            </w:tcBorders>
            <w:shd w:val="clear" w:color="000000" w:fill="DBE5F1"/>
            <w:noWrap/>
            <w:vAlign w:val="center"/>
          </w:tcPr>
          <w:p w14:paraId="422116EC" w14:textId="3CEB71C0"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2,6</w:t>
            </w:r>
          </w:p>
        </w:tc>
        <w:tc>
          <w:tcPr>
            <w:tcW w:w="697" w:type="pct"/>
            <w:tcBorders>
              <w:top w:val="nil"/>
              <w:left w:val="nil"/>
              <w:bottom w:val="single" w:sz="8" w:space="0" w:color="95B3D7"/>
              <w:right w:val="single" w:sz="8" w:space="0" w:color="95B3D7"/>
            </w:tcBorders>
            <w:shd w:val="clear" w:color="000000" w:fill="DBE5F1"/>
            <w:noWrap/>
            <w:vAlign w:val="center"/>
          </w:tcPr>
          <w:p w14:paraId="0A793713" w14:textId="77777777" w:rsidR="00EE3D66" w:rsidRPr="0087376B" w:rsidRDefault="00EE3D66"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3,1</w:t>
            </w:r>
          </w:p>
        </w:tc>
        <w:tc>
          <w:tcPr>
            <w:tcW w:w="697" w:type="pct"/>
            <w:tcBorders>
              <w:top w:val="nil"/>
              <w:left w:val="nil"/>
              <w:bottom w:val="single" w:sz="8" w:space="0" w:color="95B3D7"/>
              <w:right w:val="single" w:sz="8" w:space="0" w:color="95B3D7"/>
            </w:tcBorders>
            <w:shd w:val="clear" w:color="000000" w:fill="DBE5F1"/>
            <w:noWrap/>
            <w:vAlign w:val="center"/>
          </w:tcPr>
          <w:p w14:paraId="6742977C" w14:textId="3CF6AC81" w:rsidR="00EE3D66" w:rsidRPr="0087376B" w:rsidRDefault="00233E20" w:rsidP="007A4711">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3,5</w:t>
            </w:r>
          </w:p>
        </w:tc>
      </w:tr>
    </w:tbl>
    <w:p w14:paraId="0A856388" w14:textId="2F5A64F3" w:rsidR="00EE3D66" w:rsidRPr="0087376B" w:rsidRDefault="00EE3D66" w:rsidP="00EE3D66">
      <w:pPr>
        <w:jc w:val="center"/>
        <w:rPr>
          <w:rFonts w:ascii="Arial" w:hAnsi="Arial" w:cs="Arial"/>
          <w:sz w:val="18"/>
        </w:rPr>
      </w:pPr>
      <w:r w:rsidRPr="0087376B">
        <w:rPr>
          <w:rFonts w:ascii="Arial" w:hAnsi="Arial" w:cs="Arial"/>
          <w:sz w:val="18"/>
        </w:rPr>
        <w:t>Izvor: Svjetska banka, Redovni ekonomski izvještaj, Br. 2</w:t>
      </w:r>
      <w:r w:rsidR="00233E20" w:rsidRPr="0087376B">
        <w:rPr>
          <w:rFonts w:ascii="Arial" w:hAnsi="Arial" w:cs="Arial"/>
          <w:sz w:val="18"/>
        </w:rPr>
        <w:t>3</w:t>
      </w:r>
      <w:r w:rsidRPr="0087376B">
        <w:rPr>
          <w:rFonts w:ascii="Arial" w:hAnsi="Arial" w:cs="Arial"/>
          <w:sz w:val="18"/>
        </w:rPr>
        <w:t>, proljeće 202</w:t>
      </w:r>
      <w:r w:rsidR="00233E20" w:rsidRPr="0087376B">
        <w:rPr>
          <w:rFonts w:ascii="Arial" w:hAnsi="Arial" w:cs="Arial"/>
          <w:sz w:val="18"/>
        </w:rPr>
        <w:t>3</w:t>
      </w:r>
    </w:p>
    <w:p w14:paraId="32B691BB" w14:textId="17225BE5" w:rsidR="00EA50B7" w:rsidRPr="0087376B" w:rsidRDefault="00233E20" w:rsidP="00D20EE1">
      <w:pPr>
        <w:ind w:firstLine="420"/>
        <w:jc w:val="both"/>
        <w:rPr>
          <w:rFonts w:ascii="Arial" w:hAnsi="Arial" w:cs="Arial"/>
        </w:rPr>
      </w:pPr>
      <w:r w:rsidRPr="0087376B">
        <w:rPr>
          <w:rFonts w:ascii="Arial" w:hAnsi="Arial" w:cs="Arial"/>
        </w:rPr>
        <w:t>Prema indeksu potrošačkih cijena inflacija je na nivou regije iznosila 11,8% u 2022. godini što predstavlja najviši nivo u proteklih 20 godina. Vrhunac inflacije u većini zemalja je dosegnut pred kraj 2022. godine, a u tekućoj godini vidljivi su pokazatelji njenog stišavanja, mada je procijenjena vrijednost za 2023. godinu 7% što još uvijek relativno visoko. Srednjoročni izgledi za ekonomije Zapadnog Balkana su pozitivni, pod u</w:t>
      </w:r>
      <w:r w:rsidR="001425FE">
        <w:rPr>
          <w:rFonts w:ascii="Arial" w:hAnsi="Arial" w:cs="Arial"/>
        </w:rPr>
        <w:t>slovom</w:t>
      </w:r>
      <w:r w:rsidRPr="0087376B">
        <w:rPr>
          <w:rFonts w:ascii="Arial" w:hAnsi="Arial" w:cs="Arial"/>
        </w:rPr>
        <w:t xml:space="preserve"> provođenja strukturnih reformi te ubrzanja procesa zelene tranzicije i ulaganja u oblast energetske efikasnosti u skladu sa Zelenom agen</w:t>
      </w:r>
      <w:r w:rsidR="00FE3CDE" w:rsidRPr="0087376B">
        <w:rPr>
          <w:rFonts w:ascii="Arial" w:hAnsi="Arial" w:cs="Arial"/>
        </w:rPr>
        <w:t>d</w:t>
      </w:r>
      <w:r w:rsidRPr="0087376B">
        <w:rPr>
          <w:rFonts w:ascii="Arial" w:hAnsi="Arial" w:cs="Arial"/>
        </w:rPr>
        <w:t>om za Zapadni Balkan.</w:t>
      </w:r>
      <w:r w:rsidR="00FE3CDE" w:rsidRPr="0087376B">
        <w:rPr>
          <w:rFonts w:ascii="Arial" w:hAnsi="Arial" w:cs="Arial"/>
        </w:rPr>
        <w:t xml:space="preserve"> </w:t>
      </w:r>
    </w:p>
    <w:p w14:paraId="50719CE8" w14:textId="17FCDC9E" w:rsidR="00EA50B7" w:rsidRPr="0087376B" w:rsidRDefault="00FE3CDE" w:rsidP="00D20EE1">
      <w:pPr>
        <w:ind w:firstLine="420"/>
        <w:jc w:val="both"/>
        <w:rPr>
          <w:rFonts w:ascii="Arial" w:hAnsi="Arial" w:cs="Arial"/>
        </w:rPr>
      </w:pPr>
      <w:r w:rsidRPr="0087376B">
        <w:rPr>
          <w:rFonts w:ascii="Arial" w:hAnsi="Arial" w:cs="Arial"/>
        </w:rPr>
        <w:t>Unatoč navedenom</w:t>
      </w:r>
      <w:r w:rsidR="000345D9">
        <w:rPr>
          <w:rFonts w:ascii="Arial" w:hAnsi="Arial" w:cs="Arial"/>
        </w:rPr>
        <w:t>,</w:t>
      </w:r>
      <w:r w:rsidRPr="0087376B">
        <w:rPr>
          <w:rFonts w:ascii="Arial" w:hAnsi="Arial" w:cs="Arial"/>
        </w:rPr>
        <w:t xml:space="preserve"> rast u Bosni i Hercegovini pokazao se viši od očekivanog pa je prema prvim procjenama Agencije za statistiku</w:t>
      </w:r>
      <w:r w:rsidRPr="0087376B">
        <w:rPr>
          <w:rStyle w:val="FootnoteReference"/>
          <w:rFonts w:ascii="Arial" w:hAnsi="Arial" w:cs="Arial"/>
        </w:rPr>
        <w:footnoteReference w:id="5"/>
      </w:r>
      <w:r w:rsidRPr="0087376B">
        <w:rPr>
          <w:rFonts w:ascii="Arial" w:hAnsi="Arial" w:cs="Arial"/>
        </w:rPr>
        <w:t xml:space="preserve">, Bosna i Hercegovina je u 2022. godini ostvarila realni BDP prema rashodovnom pristupu u visini od 37,5 mlrd. KM, odnosno realni rast </w:t>
      </w:r>
      <w:r w:rsidR="001425FE">
        <w:rPr>
          <w:rFonts w:ascii="Arial" w:hAnsi="Arial" w:cs="Arial"/>
        </w:rPr>
        <w:t>od 4%. Analiza komponenti BDP-</w:t>
      </w:r>
      <w:r w:rsidRPr="0087376B">
        <w:rPr>
          <w:rFonts w:ascii="Arial" w:hAnsi="Arial" w:cs="Arial"/>
        </w:rPr>
        <w:t>a ukazuje na znatan rast domaće potrošnje na godišnjem nivou od 4,9%, dok rast bruto investicija iskazuje tendenciju usporavanja u odnosu na rast od prošle godine.</w:t>
      </w:r>
      <w:r w:rsidR="00EA50B7" w:rsidRPr="0087376B">
        <w:rPr>
          <w:rFonts w:ascii="Arial" w:hAnsi="Arial" w:cs="Arial"/>
        </w:rPr>
        <w:t xml:space="preserve"> </w:t>
      </w:r>
    </w:p>
    <w:p w14:paraId="52AA7F42" w14:textId="623C3BEF" w:rsidR="00233E20" w:rsidRPr="0087376B" w:rsidRDefault="00EA50B7" w:rsidP="00D20EE1">
      <w:pPr>
        <w:ind w:firstLine="420"/>
        <w:jc w:val="both"/>
        <w:rPr>
          <w:rFonts w:ascii="Arial" w:hAnsi="Arial" w:cs="Arial"/>
        </w:rPr>
      </w:pPr>
      <w:r w:rsidRPr="0087376B">
        <w:rPr>
          <w:rFonts w:ascii="Arial" w:hAnsi="Arial" w:cs="Arial"/>
        </w:rPr>
        <w:t>Prema projekcijama Svjetske banke</w:t>
      </w:r>
      <w:r w:rsidR="00F305CB" w:rsidRPr="0087376B">
        <w:rPr>
          <w:rStyle w:val="FootnoteReference"/>
          <w:rFonts w:ascii="Arial" w:hAnsi="Arial" w:cs="Arial"/>
        </w:rPr>
        <w:footnoteReference w:id="6"/>
      </w:r>
      <w:r w:rsidRPr="0087376B">
        <w:rPr>
          <w:rFonts w:ascii="Arial" w:hAnsi="Arial" w:cs="Arial"/>
        </w:rPr>
        <w:t xml:space="preserve"> u Bosni i Hercegovini se u tekućoj godini očekuje niži rast privatne potrošnje i znatno usporavanje rasta u odnosu na višegodišnji prosjek sa stopom od 2,5%. Ovakva procjena, između ostalog rezultat je i očekivanog skromnog rasta izvoza zbog niskog rasta glavnih izvoznih tržišta Bosne i Hercegovine u EU. Projekcije su i za naredni srednjoročni period vrlo skromne te je Svjetska banka projicirala rast u BiH u 2024. godini 3%, a u 2025. 3,5%.</w:t>
      </w:r>
      <w:r w:rsidR="00DB29BA" w:rsidRPr="0087376B">
        <w:rPr>
          <w:rFonts w:ascii="Arial" w:hAnsi="Arial" w:cs="Arial"/>
        </w:rPr>
        <w:t xml:space="preserve"> </w:t>
      </w:r>
    </w:p>
    <w:p w14:paraId="3BD43516" w14:textId="7286FF7C" w:rsidR="00DB29BA" w:rsidRPr="0087376B" w:rsidRDefault="0022076B" w:rsidP="00D20EE1">
      <w:pPr>
        <w:ind w:firstLine="420"/>
        <w:jc w:val="both"/>
        <w:rPr>
          <w:rFonts w:ascii="Arial" w:hAnsi="Arial" w:cs="Arial"/>
        </w:rPr>
      </w:pPr>
      <w:r>
        <w:rPr>
          <w:rFonts w:ascii="Arial" w:hAnsi="Arial" w:cs="Arial"/>
        </w:rPr>
        <w:t>Projekcije rasta BDP-</w:t>
      </w:r>
      <w:r w:rsidR="00DB29BA" w:rsidRPr="0087376B">
        <w:rPr>
          <w:rFonts w:ascii="Arial" w:hAnsi="Arial" w:cs="Arial"/>
        </w:rPr>
        <w:t>a koje je sačinilo Federalno ministarstvo finansija temelje se na projekcijama Direkcije za ekonomsko planiranje pri Vijeću ministara BiH iz marta 2023. godine i projekcijama međunarodnih institucija (MMF-a i Svjetske banke iz aprila, E</w:t>
      </w:r>
      <w:r>
        <w:rPr>
          <w:rFonts w:ascii="Arial" w:hAnsi="Arial" w:cs="Arial"/>
        </w:rPr>
        <w:t>v</w:t>
      </w:r>
      <w:r w:rsidR="00DB29BA" w:rsidRPr="0087376B">
        <w:rPr>
          <w:rFonts w:ascii="Arial" w:hAnsi="Arial" w:cs="Arial"/>
        </w:rPr>
        <w:t>ropske</w:t>
      </w:r>
      <w:r>
        <w:rPr>
          <w:rFonts w:ascii="Arial" w:hAnsi="Arial" w:cs="Arial"/>
        </w:rPr>
        <w:t xml:space="preserve"> komisije iz februara 2023. godine</w:t>
      </w:r>
      <w:r w:rsidR="00DB29BA" w:rsidRPr="0087376B">
        <w:rPr>
          <w:rFonts w:ascii="Arial" w:hAnsi="Arial" w:cs="Arial"/>
        </w:rPr>
        <w:t xml:space="preserve">) </w:t>
      </w:r>
    </w:p>
    <w:p w14:paraId="0F55D163" w14:textId="77777777" w:rsidR="001A445A" w:rsidRPr="0087376B" w:rsidRDefault="001A445A" w:rsidP="00D20EE1">
      <w:pPr>
        <w:ind w:firstLine="420"/>
        <w:jc w:val="both"/>
        <w:rPr>
          <w:rFonts w:ascii="Arial" w:hAnsi="Arial" w:cs="Arial"/>
        </w:rPr>
      </w:pPr>
    </w:p>
    <w:p w14:paraId="7556284C" w14:textId="1D66E46C" w:rsidR="00DB29BA" w:rsidRPr="0087376B" w:rsidRDefault="00DB29BA" w:rsidP="00D20EE1">
      <w:pPr>
        <w:ind w:firstLine="420"/>
        <w:jc w:val="both"/>
        <w:rPr>
          <w:rFonts w:ascii="Arial" w:hAnsi="Arial" w:cs="Arial"/>
        </w:rPr>
      </w:pPr>
      <w:r w:rsidRPr="0087376B">
        <w:rPr>
          <w:rFonts w:ascii="Arial" w:hAnsi="Arial" w:cs="Arial"/>
        </w:rPr>
        <w:t>Tabela 6. Nominalni i realni BDP-a FBiH i stopa rasta za razdoblje 2022. – 2026. god.</w:t>
      </w:r>
    </w:p>
    <w:tbl>
      <w:tblPr>
        <w:tblStyle w:val="GridTable4-Accent113"/>
        <w:tblW w:w="9078" w:type="dxa"/>
        <w:tblLook w:val="04A0" w:firstRow="1" w:lastRow="0" w:firstColumn="1" w:lastColumn="0" w:noHBand="0" w:noVBand="1"/>
      </w:tblPr>
      <w:tblGrid>
        <w:gridCol w:w="2420"/>
        <w:gridCol w:w="1331"/>
        <w:gridCol w:w="1331"/>
        <w:gridCol w:w="1331"/>
        <w:gridCol w:w="1332"/>
        <w:gridCol w:w="1333"/>
      </w:tblGrid>
      <w:tr w:rsidR="001A445A" w:rsidRPr="0087376B" w14:paraId="1A281CFC" w14:textId="77777777" w:rsidTr="007A4711">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20" w:type="dxa"/>
            <w:vMerge w:val="restart"/>
          </w:tcPr>
          <w:p w14:paraId="69BDB060" w14:textId="77777777" w:rsidR="001A445A" w:rsidRPr="0087376B" w:rsidRDefault="001A445A" w:rsidP="007A4711">
            <w:pPr>
              <w:jc w:val="center"/>
              <w:rPr>
                <w:rFonts w:ascii="Arial" w:eastAsia="Times New Roman" w:hAnsi="Arial" w:cs="Arial"/>
                <w:b w:val="0"/>
                <w:bCs w:val="0"/>
                <w:sz w:val="20"/>
                <w:szCs w:val="20"/>
                <w:lang w:eastAsia="bs-Latn-BA"/>
              </w:rPr>
            </w:pPr>
          </w:p>
          <w:p w14:paraId="2D2447FD" w14:textId="77777777" w:rsidR="001A445A" w:rsidRPr="0087376B" w:rsidRDefault="001A445A" w:rsidP="007A4711">
            <w:pPr>
              <w:jc w:val="center"/>
              <w:rPr>
                <w:rFonts w:ascii="Arial" w:eastAsia="Times New Roman" w:hAnsi="Arial" w:cs="Arial"/>
                <w:b w:val="0"/>
                <w:bCs w:val="0"/>
                <w:sz w:val="20"/>
                <w:szCs w:val="20"/>
                <w:lang w:eastAsia="bs-Latn-BA"/>
              </w:rPr>
            </w:pPr>
            <w:r w:rsidRPr="0087376B">
              <w:rPr>
                <w:rFonts w:ascii="Arial" w:eastAsia="Times New Roman" w:hAnsi="Arial" w:cs="Arial"/>
                <w:b w:val="0"/>
                <w:color w:val="auto"/>
                <w:sz w:val="20"/>
                <w:szCs w:val="20"/>
                <w:lang w:eastAsia="bs-Latn-BA"/>
              </w:rPr>
              <w:t>Indikator</w:t>
            </w:r>
          </w:p>
        </w:tc>
        <w:tc>
          <w:tcPr>
            <w:tcW w:w="2662" w:type="dxa"/>
            <w:gridSpan w:val="2"/>
          </w:tcPr>
          <w:p w14:paraId="63EA8B13" w14:textId="77777777" w:rsidR="001A445A" w:rsidRPr="0087376B" w:rsidRDefault="001A445A" w:rsidP="007A4711">
            <w:pPr>
              <w:tabs>
                <w:tab w:val="left" w:pos="65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7376B">
              <w:rPr>
                <w:rFonts w:ascii="Arial" w:eastAsia="Times New Roman" w:hAnsi="Arial" w:cs="Arial"/>
                <w:b w:val="0"/>
                <w:color w:val="auto"/>
                <w:sz w:val="20"/>
                <w:szCs w:val="20"/>
                <w:lang w:eastAsia="bs-Latn-BA"/>
              </w:rPr>
              <w:t>Procjena</w:t>
            </w:r>
          </w:p>
        </w:tc>
        <w:tc>
          <w:tcPr>
            <w:tcW w:w="3996" w:type="dxa"/>
            <w:gridSpan w:val="3"/>
          </w:tcPr>
          <w:p w14:paraId="37E653C2" w14:textId="77777777" w:rsidR="001A445A" w:rsidRPr="0087376B" w:rsidRDefault="001A445A" w:rsidP="007A4711">
            <w:pPr>
              <w:tabs>
                <w:tab w:val="left" w:pos="65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7376B">
              <w:rPr>
                <w:rFonts w:ascii="Arial" w:hAnsi="Arial" w:cs="Arial"/>
                <w:b w:val="0"/>
                <w:color w:val="auto"/>
                <w:sz w:val="20"/>
                <w:szCs w:val="20"/>
              </w:rPr>
              <w:t>Projekcije</w:t>
            </w:r>
          </w:p>
        </w:tc>
      </w:tr>
      <w:tr w:rsidR="001A445A" w:rsidRPr="0087376B" w14:paraId="5195E521" w14:textId="77777777" w:rsidTr="007A471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0" w:type="dxa"/>
            <w:vMerge/>
          </w:tcPr>
          <w:p w14:paraId="0FECAB6B" w14:textId="77777777" w:rsidR="001A445A" w:rsidRPr="0087376B" w:rsidRDefault="001A445A" w:rsidP="007A4711">
            <w:pPr>
              <w:jc w:val="center"/>
              <w:rPr>
                <w:rFonts w:ascii="Arial" w:eastAsia="Times New Roman" w:hAnsi="Arial" w:cs="Arial"/>
                <w:b w:val="0"/>
                <w:bCs w:val="0"/>
                <w:sz w:val="20"/>
                <w:szCs w:val="20"/>
                <w:lang w:eastAsia="bs-Latn-BA"/>
              </w:rPr>
            </w:pPr>
          </w:p>
        </w:tc>
        <w:tc>
          <w:tcPr>
            <w:tcW w:w="1331" w:type="dxa"/>
            <w:shd w:val="clear" w:color="auto" w:fill="95B3D7" w:themeFill="accent1" w:themeFillTint="99"/>
          </w:tcPr>
          <w:p w14:paraId="0578E05F"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2022.</w:t>
            </w:r>
          </w:p>
        </w:tc>
        <w:tc>
          <w:tcPr>
            <w:tcW w:w="1331" w:type="dxa"/>
            <w:shd w:val="clear" w:color="auto" w:fill="95B3D7" w:themeFill="accent1" w:themeFillTint="99"/>
          </w:tcPr>
          <w:p w14:paraId="09444E58"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2023.</w:t>
            </w:r>
          </w:p>
        </w:tc>
        <w:tc>
          <w:tcPr>
            <w:tcW w:w="1331" w:type="dxa"/>
            <w:shd w:val="clear" w:color="auto" w:fill="95B3D7" w:themeFill="accent1" w:themeFillTint="99"/>
          </w:tcPr>
          <w:p w14:paraId="1C7E316E"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2024.</w:t>
            </w:r>
          </w:p>
        </w:tc>
        <w:tc>
          <w:tcPr>
            <w:tcW w:w="1332" w:type="dxa"/>
            <w:shd w:val="clear" w:color="auto" w:fill="95B3D7" w:themeFill="accent1" w:themeFillTint="99"/>
          </w:tcPr>
          <w:p w14:paraId="303B09ED"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2025.</w:t>
            </w:r>
          </w:p>
        </w:tc>
        <w:tc>
          <w:tcPr>
            <w:tcW w:w="1333" w:type="dxa"/>
            <w:shd w:val="clear" w:color="auto" w:fill="95B3D7" w:themeFill="accent1" w:themeFillTint="99"/>
          </w:tcPr>
          <w:p w14:paraId="63F88F14"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2026.</w:t>
            </w:r>
          </w:p>
        </w:tc>
      </w:tr>
      <w:tr w:rsidR="001A445A" w:rsidRPr="0087376B" w14:paraId="1ACAB44F" w14:textId="77777777" w:rsidTr="0084671E">
        <w:trPr>
          <w:trHeight w:val="488"/>
        </w:trPr>
        <w:tc>
          <w:tcPr>
            <w:cnfStyle w:val="001000000000" w:firstRow="0" w:lastRow="0" w:firstColumn="1" w:lastColumn="0" w:oddVBand="0" w:evenVBand="0" w:oddHBand="0" w:evenHBand="0" w:firstRowFirstColumn="0" w:firstRowLastColumn="0" w:lastRowFirstColumn="0" w:lastRowLastColumn="0"/>
            <w:tcW w:w="2420" w:type="dxa"/>
          </w:tcPr>
          <w:p w14:paraId="7E840E48" w14:textId="77777777" w:rsidR="001A445A" w:rsidRPr="0087376B" w:rsidRDefault="001A445A" w:rsidP="007A4711">
            <w:pPr>
              <w:rPr>
                <w:rFonts w:ascii="Arial" w:eastAsia="Times New Roman" w:hAnsi="Arial" w:cs="Arial"/>
                <w:b w:val="0"/>
                <w:color w:val="000000"/>
                <w:sz w:val="20"/>
                <w:szCs w:val="20"/>
                <w:lang w:eastAsia="bs-Latn-BA"/>
              </w:rPr>
            </w:pPr>
            <w:r w:rsidRPr="0087376B">
              <w:rPr>
                <w:rFonts w:ascii="Arial" w:eastAsia="Times New Roman" w:hAnsi="Arial" w:cs="Arial"/>
                <w:b w:val="0"/>
                <w:color w:val="000000"/>
                <w:sz w:val="20"/>
                <w:szCs w:val="20"/>
                <w:lang w:eastAsia="bs-Latn-BA"/>
              </w:rPr>
              <w:t>Nominalni BDP u mil. KM</w:t>
            </w:r>
          </w:p>
        </w:tc>
        <w:tc>
          <w:tcPr>
            <w:tcW w:w="1331" w:type="dxa"/>
            <w:vAlign w:val="center"/>
          </w:tcPr>
          <w:p w14:paraId="2B24E48E"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29.681</w:t>
            </w:r>
          </w:p>
        </w:tc>
        <w:tc>
          <w:tcPr>
            <w:tcW w:w="1331" w:type="dxa"/>
            <w:vAlign w:val="center"/>
          </w:tcPr>
          <w:p w14:paraId="4160F3ED"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31.689</w:t>
            </w:r>
          </w:p>
        </w:tc>
        <w:tc>
          <w:tcPr>
            <w:tcW w:w="1331" w:type="dxa"/>
            <w:vAlign w:val="center"/>
          </w:tcPr>
          <w:p w14:paraId="3F7AAADB"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33.400</w:t>
            </w:r>
          </w:p>
        </w:tc>
        <w:tc>
          <w:tcPr>
            <w:tcW w:w="1332" w:type="dxa"/>
            <w:vAlign w:val="center"/>
          </w:tcPr>
          <w:p w14:paraId="5FF972A4"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35.365</w:t>
            </w:r>
          </w:p>
        </w:tc>
        <w:tc>
          <w:tcPr>
            <w:tcW w:w="1333" w:type="dxa"/>
            <w:vAlign w:val="center"/>
          </w:tcPr>
          <w:p w14:paraId="7FAFEAAC"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37.408</w:t>
            </w:r>
          </w:p>
        </w:tc>
      </w:tr>
      <w:tr w:rsidR="001A445A" w:rsidRPr="0087376B" w14:paraId="70328785" w14:textId="77777777" w:rsidTr="007A471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0" w:type="dxa"/>
          </w:tcPr>
          <w:p w14:paraId="6D73FCDC" w14:textId="77777777" w:rsidR="001A445A" w:rsidRPr="0087376B" w:rsidRDefault="001A445A" w:rsidP="007A4711">
            <w:pPr>
              <w:rPr>
                <w:rFonts w:ascii="Arial" w:eastAsia="Times New Roman" w:hAnsi="Arial" w:cs="Arial"/>
                <w:b w:val="0"/>
                <w:color w:val="000000"/>
                <w:sz w:val="20"/>
                <w:szCs w:val="20"/>
                <w:lang w:eastAsia="bs-Latn-BA"/>
              </w:rPr>
            </w:pPr>
            <w:r w:rsidRPr="0087376B">
              <w:rPr>
                <w:rFonts w:ascii="Arial" w:eastAsia="Times New Roman" w:hAnsi="Arial" w:cs="Arial"/>
                <w:b w:val="0"/>
                <w:color w:val="000000"/>
                <w:sz w:val="20"/>
                <w:szCs w:val="20"/>
                <w:lang w:eastAsia="bs-Latn-BA"/>
              </w:rPr>
              <w:t>Nominalni rast u %</w:t>
            </w:r>
          </w:p>
        </w:tc>
        <w:tc>
          <w:tcPr>
            <w:tcW w:w="1331" w:type="dxa"/>
          </w:tcPr>
          <w:p w14:paraId="15B86CAD"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17,6%</w:t>
            </w:r>
          </w:p>
        </w:tc>
        <w:tc>
          <w:tcPr>
            <w:tcW w:w="1331" w:type="dxa"/>
          </w:tcPr>
          <w:p w14:paraId="5F2DD9ED"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6,8%</w:t>
            </w:r>
          </w:p>
        </w:tc>
        <w:tc>
          <w:tcPr>
            <w:tcW w:w="1331" w:type="dxa"/>
          </w:tcPr>
          <w:p w14:paraId="7D0E31F6"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5,4%</w:t>
            </w:r>
          </w:p>
        </w:tc>
        <w:tc>
          <w:tcPr>
            <w:tcW w:w="1332" w:type="dxa"/>
          </w:tcPr>
          <w:p w14:paraId="249F948B"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5,9%</w:t>
            </w:r>
          </w:p>
        </w:tc>
        <w:tc>
          <w:tcPr>
            <w:tcW w:w="1333" w:type="dxa"/>
          </w:tcPr>
          <w:p w14:paraId="19125ACF"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5,8%</w:t>
            </w:r>
          </w:p>
        </w:tc>
      </w:tr>
      <w:tr w:rsidR="001A445A" w:rsidRPr="0087376B" w14:paraId="5A10434D" w14:textId="77777777" w:rsidTr="007A4711">
        <w:trPr>
          <w:trHeight w:val="244"/>
        </w:trPr>
        <w:tc>
          <w:tcPr>
            <w:cnfStyle w:val="001000000000" w:firstRow="0" w:lastRow="0" w:firstColumn="1" w:lastColumn="0" w:oddVBand="0" w:evenVBand="0" w:oddHBand="0" w:evenHBand="0" w:firstRowFirstColumn="0" w:firstRowLastColumn="0" w:lastRowFirstColumn="0" w:lastRowLastColumn="0"/>
            <w:tcW w:w="2420" w:type="dxa"/>
          </w:tcPr>
          <w:p w14:paraId="5D85EEBA" w14:textId="77777777" w:rsidR="001A445A" w:rsidRPr="0087376B" w:rsidRDefault="001A445A" w:rsidP="007A4711">
            <w:pPr>
              <w:rPr>
                <w:rFonts w:ascii="Arial" w:eastAsia="Times New Roman" w:hAnsi="Arial" w:cs="Arial"/>
                <w:b w:val="0"/>
                <w:color w:val="000000"/>
                <w:sz w:val="20"/>
                <w:szCs w:val="20"/>
                <w:lang w:eastAsia="bs-Latn-BA"/>
              </w:rPr>
            </w:pPr>
            <w:r w:rsidRPr="0087376B">
              <w:rPr>
                <w:rFonts w:ascii="Arial" w:eastAsia="Times New Roman" w:hAnsi="Arial" w:cs="Arial"/>
                <w:b w:val="0"/>
                <w:color w:val="000000"/>
                <w:sz w:val="20"/>
                <w:szCs w:val="20"/>
                <w:lang w:eastAsia="bs-Latn-BA"/>
              </w:rPr>
              <w:t>Realni BDP u mil. KM</w:t>
            </w:r>
          </w:p>
        </w:tc>
        <w:tc>
          <w:tcPr>
            <w:tcW w:w="1331" w:type="dxa"/>
          </w:tcPr>
          <w:p w14:paraId="762447AF"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26.201</w:t>
            </w:r>
          </w:p>
        </w:tc>
        <w:tc>
          <w:tcPr>
            <w:tcW w:w="1331" w:type="dxa"/>
          </w:tcPr>
          <w:p w14:paraId="68DEF6EA"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30.353</w:t>
            </w:r>
          </w:p>
        </w:tc>
        <w:tc>
          <w:tcPr>
            <w:tcW w:w="1331" w:type="dxa"/>
          </w:tcPr>
          <w:p w14:paraId="4CB3500A"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32.650</w:t>
            </w:r>
          </w:p>
        </w:tc>
        <w:tc>
          <w:tcPr>
            <w:tcW w:w="1332" w:type="dxa"/>
          </w:tcPr>
          <w:p w14:paraId="16127217"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34.502</w:t>
            </w:r>
          </w:p>
        </w:tc>
        <w:tc>
          <w:tcPr>
            <w:tcW w:w="1333" w:type="dxa"/>
          </w:tcPr>
          <w:p w14:paraId="5CAFA9C1" w14:textId="77777777" w:rsidR="001A445A" w:rsidRPr="0087376B" w:rsidRDefault="001A445A" w:rsidP="007A471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36.602</w:t>
            </w:r>
          </w:p>
        </w:tc>
      </w:tr>
      <w:tr w:rsidR="001A445A" w:rsidRPr="0087376B" w14:paraId="136B876F" w14:textId="77777777" w:rsidTr="007A471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0" w:type="dxa"/>
          </w:tcPr>
          <w:p w14:paraId="3CF2DA48" w14:textId="77777777" w:rsidR="001A445A" w:rsidRPr="0087376B" w:rsidRDefault="001A445A" w:rsidP="007A4711">
            <w:pPr>
              <w:rPr>
                <w:rFonts w:ascii="Arial" w:eastAsia="Times New Roman" w:hAnsi="Arial" w:cs="Arial"/>
                <w:b w:val="0"/>
                <w:color w:val="000000"/>
                <w:sz w:val="20"/>
                <w:szCs w:val="20"/>
                <w:lang w:eastAsia="bs-Latn-BA"/>
              </w:rPr>
            </w:pPr>
            <w:r w:rsidRPr="0087376B">
              <w:rPr>
                <w:rFonts w:ascii="Arial" w:eastAsia="Times New Roman" w:hAnsi="Arial" w:cs="Arial"/>
                <w:b w:val="0"/>
                <w:color w:val="000000"/>
                <w:sz w:val="20"/>
                <w:szCs w:val="20"/>
                <w:lang w:eastAsia="bs-Latn-BA"/>
              </w:rPr>
              <w:t>Realni rast u %</w:t>
            </w:r>
          </w:p>
        </w:tc>
        <w:tc>
          <w:tcPr>
            <w:tcW w:w="1331" w:type="dxa"/>
          </w:tcPr>
          <w:p w14:paraId="4BACD8EB"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3,9%</w:t>
            </w:r>
          </w:p>
        </w:tc>
        <w:tc>
          <w:tcPr>
            <w:tcW w:w="1331" w:type="dxa"/>
          </w:tcPr>
          <w:p w14:paraId="410A8444"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2,3%</w:t>
            </w:r>
          </w:p>
        </w:tc>
        <w:tc>
          <w:tcPr>
            <w:tcW w:w="1331" w:type="dxa"/>
          </w:tcPr>
          <w:p w14:paraId="4B80F6D3"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3,0%</w:t>
            </w:r>
          </w:p>
        </w:tc>
        <w:tc>
          <w:tcPr>
            <w:tcW w:w="1332" w:type="dxa"/>
          </w:tcPr>
          <w:p w14:paraId="2D89D97D"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3,3%</w:t>
            </w:r>
          </w:p>
        </w:tc>
        <w:tc>
          <w:tcPr>
            <w:tcW w:w="1333" w:type="dxa"/>
          </w:tcPr>
          <w:p w14:paraId="1C696C46" w14:textId="77777777" w:rsidR="001A445A" w:rsidRPr="0087376B" w:rsidRDefault="001A445A" w:rsidP="007A47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3,5%</w:t>
            </w:r>
          </w:p>
        </w:tc>
      </w:tr>
    </w:tbl>
    <w:p w14:paraId="49BFB4C1" w14:textId="5276F045" w:rsidR="00DB29BA" w:rsidRPr="0087376B" w:rsidRDefault="00DB29BA" w:rsidP="00D20EE1">
      <w:pPr>
        <w:ind w:firstLine="420"/>
        <w:jc w:val="both"/>
        <w:rPr>
          <w:rFonts w:ascii="Arial" w:hAnsi="Arial" w:cs="Arial"/>
        </w:rPr>
      </w:pPr>
    </w:p>
    <w:p w14:paraId="6851EC27" w14:textId="6C94600C" w:rsidR="00DB29BA" w:rsidRPr="0087376B" w:rsidRDefault="00FC2F6F" w:rsidP="00D20EE1">
      <w:pPr>
        <w:ind w:firstLine="420"/>
        <w:jc w:val="both"/>
        <w:rPr>
          <w:rFonts w:ascii="Arial" w:hAnsi="Arial" w:cs="Arial"/>
        </w:rPr>
      </w:pPr>
      <w:r w:rsidRPr="0087376B">
        <w:rPr>
          <w:rFonts w:ascii="Arial" w:hAnsi="Arial" w:cs="Arial"/>
        </w:rPr>
        <w:t>Unatoč nepovoljnoj situaciji glavnih vanjskotrgovinskih partnera Federacija BiH je ostvarila realni rast BDP</w:t>
      </w:r>
      <w:r w:rsidR="0022076B">
        <w:rPr>
          <w:rFonts w:ascii="Arial" w:hAnsi="Arial" w:cs="Arial"/>
        </w:rPr>
        <w:t>-</w:t>
      </w:r>
      <w:r w:rsidRPr="0087376B">
        <w:rPr>
          <w:rFonts w:ascii="Arial" w:hAnsi="Arial" w:cs="Arial"/>
        </w:rPr>
        <w:t xml:space="preserve">a u 2022. godini od 3,9% što je više od projiciranog. Privatna potrošnja kao  glavna značajka rasta privrede Federacije BiH bi mogla imati nešto manji značaj u odnosu na prethodne godine. Doprinos privatne potrošnje pod utjecajem je tereta inflacije te se projicira manji utjecaj na rast realnog </w:t>
      </w:r>
      <w:r w:rsidR="0022076B" w:rsidRPr="0087376B">
        <w:rPr>
          <w:rFonts w:ascii="Arial" w:hAnsi="Arial" w:cs="Arial"/>
        </w:rPr>
        <w:t>BDP</w:t>
      </w:r>
      <w:r w:rsidR="0022076B">
        <w:rPr>
          <w:rFonts w:ascii="Arial" w:hAnsi="Arial" w:cs="Arial"/>
        </w:rPr>
        <w:t>-</w:t>
      </w:r>
      <w:r w:rsidR="0022076B" w:rsidRPr="0087376B">
        <w:rPr>
          <w:rFonts w:ascii="Arial" w:hAnsi="Arial" w:cs="Arial"/>
        </w:rPr>
        <w:t>a</w:t>
      </w:r>
      <w:r w:rsidRPr="0087376B">
        <w:rPr>
          <w:rFonts w:ascii="Arial" w:hAnsi="Arial" w:cs="Arial"/>
        </w:rPr>
        <w:t>. No, cilj je tokom nastupajućeg perioda ograničiti rast javne potrošnje i preusmjeriti sredstava na investici</w:t>
      </w:r>
      <w:r w:rsidR="0022076B">
        <w:rPr>
          <w:rFonts w:ascii="Arial" w:hAnsi="Arial" w:cs="Arial"/>
        </w:rPr>
        <w:t>jsku</w:t>
      </w:r>
      <w:r w:rsidRPr="0087376B">
        <w:rPr>
          <w:rFonts w:ascii="Arial" w:hAnsi="Arial" w:cs="Arial"/>
        </w:rPr>
        <w:t xml:space="preserve"> potrošnju, te bi se stoga i struktura rasta budućeg </w:t>
      </w:r>
      <w:r w:rsidR="0022076B" w:rsidRPr="0087376B">
        <w:rPr>
          <w:rFonts w:ascii="Arial" w:hAnsi="Arial" w:cs="Arial"/>
        </w:rPr>
        <w:t>BDP</w:t>
      </w:r>
      <w:r w:rsidR="0022076B">
        <w:rPr>
          <w:rFonts w:ascii="Arial" w:hAnsi="Arial" w:cs="Arial"/>
        </w:rPr>
        <w:t>-</w:t>
      </w:r>
      <w:r w:rsidR="0022076B" w:rsidRPr="0087376B">
        <w:rPr>
          <w:rFonts w:ascii="Arial" w:hAnsi="Arial" w:cs="Arial"/>
        </w:rPr>
        <w:t>a</w:t>
      </w:r>
      <w:r w:rsidRPr="0087376B">
        <w:rPr>
          <w:rFonts w:ascii="Arial" w:hAnsi="Arial" w:cs="Arial"/>
        </w:rPr>
        <w:t xml:space="preserve"> mogla promijeniti. U tom slučaju investicije bi uz unapređenje poslovnog ambijenta mogle ostvariti značajan rast, te dati i veći doprinos očekivanom rastu </w:t>
      </w:r>
      <w:r w:rsidR="0022076B" w:rsidRPr="0087376B">
        <w:rPr>
          <w:rFonts w:ascii="Arial" w:hAnsi="Arial" w:cs="Arial"/>
        </w:rPr>
        <w:t>BDP</w:t>
      </w:r>
      <w:r w:rsidR="0022076B">
        <w:rPr>
          <w:rFonts w:ascii="Arial" w:hAnsi="Arial" w:cs="Arial"/>
        </w:rPr>
        <w:t>-</w:t>
      </w:r>
      <w:r w:rsidR="0022076B" w:rsidRPr="0087376B">
        <w:rPr>
          <w:rFonts w:ascii="Arial" w:hAnsi="Arial" w:cs="Arial"/>
        </w:rPr>
        <w:t>a</w:t>
      </w:r>
      <w:r w:rsidRPr="0087376B">
        <w:rPr>
          <w:rFonts w:ascii="Arial" w:hAnsi="Arial" w:cs="Arial"/>
        </w:rPr>
        <w:t xml:space="preserve">. U srednjoročnom razdoblju očekuje se da će javne investicije igrati značajniju ulogu u poticanju ekonomskog rasta. Izgradnja putne infrastrukture te energetski projekti u srednjoročnom vremenskom razdoblju znatno bi trebali povećati udio javnih investicija u strukturi </w:t>
      </w:r>
      <w:r w:rsidR="0022076B" w:rsidRPr="0087376B">
        <w:rPr>
          <w:rFonts w:ascii="Arial" w:hAnsi="Arial" w:cs="Arial"/>
        </w:rPr>
        <w:t>BDP</w:t>
      </w:r>
      <w:r w:rsidR="0022076B">
        <w:rPr>
          <w:rFonts w:ascii="Arial" w:hAnsi="Arial" w:cs="Arial"/>
        </w:rPr>
        <w:t>-</w:t>
      </w:r>
      <w:r w:rsidR="0022076B" w:rsidRPr="0087376B">
        <w:rPr>
          <w:rFonts w:ascii="Arial" w:hAnsi="Arial" w:cs="Arial"/>
        </w:rPr>
        <w:t>a</w:t>
      </w:r>
      <w:r w:rsidRPr="0087376B">
        <w:rPr>
          <w:rFonts w:ascii="Arial" w:hAnsi="Arial" w:cs="Arial"/>
        </w:rPr>
        <w:t>.</w:t>
      </w:r>
    </w:p>
    <w:p w14:paraId="20178163" w14:textId="4397632B" w:rsidR="006D5A14" w:rsidRPr="0087376B" w:rsidRDefault="006D5A14" w:rsidP="006D5A14">
      <w:pPr>
        <w:spacing w:after="0"/>
        <w:ind w:firstLine="420"/>
        <w:jc w:val="both"/>
        <w:rPr>
          <w:rFonts w:ascii="Arial" w:hAnsi="Arial" w:cs="Arial"/>
        </w:rPr>
      </w:pPr>
      <w:r w:rsidRPr="0087376B">
        <w:rPr>
          <w:rFonts w:ascii="Arial" w:hAnsi="Arial" w:cs="Arial"/>
        </w:rPr>
        <w:t xml:space="preserve">Na uslove finansiranja na vanjskom tržištu značajno utječe globalni kreditni rejting države prikazan u tabeli koji svrstava Bosnu i Hercegovinu u skupinu zemalja s visokim </w:t>
      </w:r>
      <w:r w:rsidR="0087376B" w:rsidRPr="0087376B">
        <w:rPr>
          <w:rFonts w:ascii="Arial" w:hAnsi="Arial" w:cs="Arial"/>
        </w:rPr>
        <w:t>kreditnim</w:t>
      </w:r>
      <w:r w:rsidRPr="0087376B">
        <w:rPr>
          <w:rFonts w:ascii="Arial" w:hAnsi="Arial" w:cs="Arial"/>
        </w:rPr>
        <w:t xml:space="preserve"> rizikom</w:t>
      </w:r>
      <w:r w:rsidR="003106AE" w:rsidRPr="0087376B">
        <w:rPr>
          <w:rFonts w:ascii="Arial" w:hAnsi="Arial" w:cs="Arial"/>
        </w:rPr>
        <w:t xml:space="preserve"> iako je najnovija ocjena agencije Standard &amp; Poor's povećala kreditni rejting (ranije bio B/pozitivni izgledi)</w:t>
      </w:r>
    </w:p>
    <w:p w14:paraId="40CB7786" w14:textId="77777777" w:rsidR="006D5A14" w:rsidRPr="0087376B" w:rsidRDefault="006D5A14" w:rsidP="006D5A14">
      <w:pPr>
        <w:spacing w:after="0"/>
        <w:ind w:firstLine="420"/>
        <w:jc w:val="both"/>
        <w:rPr>
          <w:rFonts w:ascii="Arial" w:hAnsi="Arial" w:cs="Arial"/>
        </w:rPr>
      </w:pPr>
    </w:p>
    <w:p w14:paraId="58B5313C"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Tabela 5. Kreditni rejting BiH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0"/>
        <w:gridCol w:w="3649"/>
        <w:gridCol w:w="3378"/>
      </w:tblGrid>
      <w:tr w:rsidR="006D5A14" w:rsidRPr="0087376B" w14:paraId="05C65E4A" w14:textId="77777777" w:rsidTr="007A4711">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EB7AB"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 </w:t>
            </w:r>
          </w:p>
        </w:tc>
        <w:tc>
          <w:tcPr>
            <w:tcW w:w="1958"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D48F20A" w14:textId="77777777" w:rsidR="006D5A14" w:rsidRPr="0087376B" w:rsidRDefault="006D5A14" w:rsidP="006D5A14">
            <w:pPr>
              <w:spacing w:after="0"/>
              <w:ind w:firstLine="420"/>
              <w:jc w:val="both"/>
              <w:rPr>
                <w:rFonts w:ascii="Arial" w:hAnsi="Arial" w:cs="Arial"/>
                <w:iCs/>
              </w:rPr>
            </w:pPr>
            <w:r w:rsidRPr="0087376B">
              <w:rPr>
                <w:rFonts w:ascii="Arial" w:hAnsi="Arial" w:cs="Arial"/>
                <w:bCs/>
                <w:iCs/>
              </w:rPr>
              <w:t>Moody's Investors Service</w:t>
            </w:r>
          </w:p>
        </w:tc>
        <w:tc>
          <w:tcPr>
            <w:tcW w:w="181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27A3815" w14:textId="77777777" w:rsidR="006D5A14" w:rsidRPr="0087376B" w:rsidRDefault="006D5A14" w:rsidP="006D5A14">
            <w:pPr>
              <w:spacing w:after="0"/>
              <w:ind w:firstLine="420"/>
              <w:jc w:val="both"/>
              <w:rPr>
                <w:rFonts w:ascii="Arial" w:hAnsi="Arial" w:cs="Arial"/>
                <w:iCs/>
              </w:rPr>
            </w:pPr>
            <w:bookmarkStart w:id="112" w:name="_Hlk147917193"/>
            <w:r w:rsidRPr="0087376B">
              <w:rPr>
                <w:rFonts w:ascii="Arial" w:hAnsi="Arial" w:cs="Arial"/>
                <w:bCs/>
                <w:iCs/>
              </w:rPr>
              <w:t>Standard &amp; Poor's</w:t>
            </w:r>
            <w:bookmarkEnd w:id="112"/>
          </w:p>
        </w:tc>
      </w:tr>
      <w:tr w:rsidR="006D5A14" w:rsidRPr="0087376B" w14:paraId="6A9F8E3E" w14:textId="77777777" w:rsidTr="007A4711">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BFC80"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Rejting</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27625"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B3/stabilni izgledi</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B3365" w14:textId="19549C00" w:rsidR="006D5A14" w:rsidRPr="0087376B" w:rsidRDefault="006D5A14" w:rsidP="006D5A14">
            <w:pPr>
              <w:spacing w:after="0"/>
              <w:ind w:firstLine="420"/>
              <w:jc w:val="both"/>
              <w:rPr>
                <w:rFonts w:ascii="Arial" w:hAnsi="Arial" w:cs="Arial"/>
                <w:iCs/>
              </w:rPr>
            </w:pPr>
            <w:r w:rsidRPr="0087376B">
              <w:rPr>
                <w:rFonts w:ascii="Arial" w:hAnsi="Arial" w:cs="Arial"/>
                <w:iCs/>
              </w:rPr>
              <w:t>B</w:t>
            </w:r>
            <w:r w:rsidR="003106AE" w:rsidRPr="0087376B">
              <w:rPr>
                <w:rFonts w:ascii="Arial" w:hAnsi="Arial" w:cs="Arial"/>
                <w:iCs/>
              </w:rPr>
              <w:t>+</w:t>
            </w:r>
            <w:r w:rsidRPr="0087376B">
              <w:rPr>
                <w:rFonts w:ascii="Arial" w:hAnsi="Arial" w:cs="Arial"/>
                <w:iCs/>
              </w:rPr>
              <w:t>/</w:t>
            </w:r>
            <w:r w:rsidR="003106AE" w:rsidRPr="0087376B">
              <w:rPr>
                <w:rFonts w:ascii="Arial" w:hAnsi="Arial" w:cs="Arial"/>
                <w:iCs/>
              </w:rPr>
              <w:t>stabilni</w:t>
            </w:r>
            <w:r w:rsidRPr="0087376B">
              <w:rPr>
                <w:rFonts w:ascii="Arial" w:hAnsi="Arial" w:cs="Arial"/>
                <w:iCs/>
              </w:rPr>
              <w:t xml:space="preserve"> izgledi</w:t>
            </w:r>
          </w:p>
        </w:tc>
      </w:tr>
      <w:tr w:rsidR="006D5A14" w:rsidRPr="0087376B" w14:paraId="0352B680" w14:textId="77777777" w:rsidTr="007A4711">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0D797"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Datum</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B6105"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22.07.2022. godine</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5DA41" w14:textId="646A4806" w:rsidR="006D5A14" w:rsidRPr="0087376B" w:rsidRDefault="003106AE" w:rsidP="006D5A14">
            <w:pPr>
              <w:spacing w:after="0"/>
              <w:ind w:firstLine="420"/>
              <w:jc w:val="both"/>
              <w:rPr>
                <w:rFonts w:ascii="Arial" w:hAnsi="Arial" w:cs="Arial"/>
                <w:iCs/>
              </w:rPr>
            </w:pPr>
            <w:r w:rsidRPr="0087376B">
              <w:rPr>
                <w:rFonts w:ascii="Arial" w:hAnsi="Arial" w:cs="Arial"/>
                <w:iCs/>
              </w:rPr>
              <w:t>04</w:t>
            </w:r>
            <w:r w:rsidR="006D5A14" w:rsidRPr="0087376B">
              <w:rPr>
                <w:rFonts w:ascii="Arial" w:hAnsi="Arial" w:cs="Arial"/>
                <w:iCs/>
              </w:rPr>
              <w:t>.0</w:t>
            </w:r>
            <w:r w:rsidRPr="0087376B">
              <w:rPr>
                <w:rFonts w:ascii="Arial" w:hAnsi="Arial" w:cs="Arial"/>
                <w:iCs/>
              </w:rPr>
              <w:t>8</w:t>
            </w:r>
            <w:r w:rsidR="006D5A14" w:rsidRPr="0087376B">
              <w:rPr>
                <w:rFonts w:ascii="Arial" w:hAnsi="Arial" w:cs="Arial"/>
                <w:iCs/>
              </w:rPr>
              <w:t>.2023. godine</w:t>
            </w:r>
          </w:p>
        </w:tc>
      </w:tr>
      <w:tr w:rsidR="006D5A14" w:rsidRPr="0087376B" w14:paraId="64F61257" w14:textId="77777777" w:rsidTr="007A4711">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FF989"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Aktivnost</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4B69E"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Potvrđen rejting</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E9E92"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Potvrđen rejting</w:t>
            </w:r>
          </w:p>
        </w:tc>
      </w:tr>
    </w:tbl>
    <w:p w14:paraId="4F2A8280" w14:textId="77777777" w:rsidR="006D5A14" w:rsidRPr="0087376B" w:rsidRDefault="006D5A14" w:rsidP="006D5A14">
      <w:pPr>
        <w:spacing w:after="0"/>
        <w:ind w:firstLine="420"/>
        <w:jc w:val="both"/>
        <w:rPr>
          <w:rFonts w:ascii="Arial" w:hAnsi="Arial" w:cs="Arial"/>
          <w:iCs/>
        </w:rPr>
      </w:pPr>
      <w:r w:rsidRPr="0087376B">
        <w:rPr>
          <w:rFonts w:ascii="Arial" w:hAnsi="Arial" w:cs="Arial"/>
          <w:iCs/>
        </w:rPr>
        <w:t xml:space="preserve"> Izvor: CBBH </w:t>
      </w:r>
    </w:p>
    <w:p w14:paraId="1E30BE82" w14:textId="4516D98C" w:rsidR="00CC15D4" w:rsidRPr="0087376B" w:rsidRDefault="00CC15D4" w:rsidP="00CC15D4">
      <w:pPr>
        <w:spacing w:after="0"/>
        <w:ind w:firstLine="420"/>
        <w:jc w:val="both"/>
        <w:rPr>
          <w:rFonts w:ascii="Arial" w:hAnsi="Arial" w:cs="Arial"/>
        </w:rPr>
      </w:pPr>
    </w:p>
    <w:p w14:paraId="18A4A19C" w14:textId="544F8E45" w:rsidR="00C36D8F" w:rsidRPr="0087376B" w:rsidRDefault="00C36D8F" w:rsidP="00CC15D4">
      <w:pPr>
        <w:spacing w:after="0"/>
        <w:ind w:firstLine="420"/>
        <w:jc w:val="both"/>
        <w:rPr>
          <w:rFonts w:ascii="Arial" w:hAnsi="Arial" w:cs="Arial"/>
        </w:rPr>
      </w:pPr>
    </w:p>
    <w:p w14:paraId="0B11E2DB" w14:textId="4838B3B7" w:rsidR="00C36D8F" w:rsidRPr="0087376B" w:rsidRDefault="00C36D8F" w:rsidP="00CC15D4">
      <w:pPr>
        <w:spacing w:after="0"/>
        <w:ind w:firstLine="420"/>
        <w:jc w:val="both"/>
        <w:rPr>
          <w:rFonts w:ascii="Arial" w:hAnsi="Arial" w:cs="Arial"/>
        </w:rPr>
      </w:pPr>
    </w:p>
    <w:p w14:paraId="42534A3F" w14:textId="105439C4" w:rsidR="00C36D8F" w:rsidRPr="0087376B" w:rsidRDefault="00C36D8F" w:rsidP="00CC15D4">
      <w:pPr>
        <w:spacing w:after="0"/>
        <w:ind w:firstLine="420"/>
        <w:jc w:val="both"/>
        <w:rPr>
          <w:rFonts w:ascii="Arial" w:hAnsi="Arial" w:cs="Arial"/>
        </w:rPr>
      </w:pPr>
    </w:p>
    <w:p w14:paraId="0A38D6BE" w14:textId="6F6D68E1" w:rsidR="00C36D8F" w:rsidRPr="0087376B" w:rsidRDefault="00C36D8F" w:rsidP="00CC15D4">
      <w:pPr>
        <w:spacing w:after="0"/>
        <w:ind w:firstLine="420"/>
        <w:jc w:val="both"/>
        <w:rPr>
          <w:rFonts w:ascii="Arial" w:hAnsi="Arial" w:cs="Arial"/>
        </w:rPr>
      </w:pPr>
    </w:p>
    <w:p w14:paraId="535D6929" w14:textId="463F2F8F" w:rsidR="002F6D1F" w:rsidRPr="0087376B" w:rsidRDefault="002F6D1F" w:rsidP="00CC15D4">
      <w:pPr>
        <w:spacing w:after="0"/>
        <w:ind w:firstLine="420"/>
        <w:jc w:val="both"/>
        <w:rPr>
          <w:rFonts w:ascii="Arial" w:hAnsi="Arial" w:cs="Arial"/>
        </w:rPr>
      </w:pPr>
    </w:p>
    <w:p w14:paraId="0110497C" w14:textId="68DFC6ED" w:rsidR="002F6D1F" w:rsidRPr="0087376B" w:rsidRDefault="002F6D1F" w:rsidP="00CC15D4">
      <w:pPr>
        <w:spacing w:after="0"/>
        <w:ind w:firstLine="420"/>
        <w:jc w:val="both"/>
        <w:rPr>
          <w:rFonts w:ascii="Arial" w:hAnsi="Arial" w:cs="Arial"/>
        </w:rPr>
      </w:pPr>
    </w:p>
    <w:p w14:paraId="6BDF6ABB" w14:textId="750E7E2B" w:rsidR="002F6D1F" w:rsidRPr="0087376B" w:rsidRDefault="002F6D1F" w:rsidP="00CC15D4">
      <w:pPr>
        <w:spacing w:after="0"/>
        <w:ind w:firstLine="420"/>
        <w:jc w:val="both"/>
        <w:rPr>
          <w:rFonts w:ascii="Arial" w:hAnsi="Arial" w:cs="Arial"/>
        </w:rPr>
      </w:pPr>
    </w:p>
    <w:p w14:paraId="480B29BD" w14:textId="6F4D03B6" w:rsidR="002F6D1F" w:rsidRPr="0087376B" w:rsidRDefault="002F6D1F" w:rsidP="00CC15D4">
      <w:pPr>
        <w:spacing w:after="0"/>
        <w:ind w:firstLine="420"/>
        <w:jc w:val="both"/>
        <w:rPr>
          <w:rFonts w:ascii="Arial" w:hAnsi="Arial" w:cs="Arial"/>
        </w:rPr>
      </w:pPr>
    </w:p>
    <w:p w14:paraId="789444F7" w14:textId="6B26AEA4" w:rsidR="002F6D1F" w:rsidRPr="0087376B" w:rsidRDefault="002F6D1F" w:rsidP="00CC15D4">
      <w:pPr>
        <w:spacing w:after="0"/>
        <w:ind w:firstLine="420"/>
        <w:jc w:val="both"/>
        <w:rPr>
          <w:rFonts w:ascii="Arial" w:hAnsi="Arial" w:cs="Arial"/>
        </w:rPr>
      </w:pPr>
    </w:p>
    <w:p w14:paraId="4606AD9B" w14:textId="093F0009" w:rsidR="002F6D1F" w:rsidRPr="0087376B" w:rsidRDefault="002F6D1F" w:rsidP="00CC15D4">
      <w:pPr>
        <w:spacing w:after="0"/>
        <w:ind w:firstLine="420"/>
        <w:jc w:val="both"/>
        <w:rPr>
          <w:rFonts w:ascii="Arial" w:hAnsi="Arial" w:cs="Arial"/>
        </w:rPr>
      </w:pPr>
    </w:p>
    <w:p w14:paraId="50F0FBE3" w14:textId="47FC0A28" w:rsidR="002F6D1F" w:rsidRPr="0087376B" w:rsidRDefault="002F6D1F" w:rsidP="00CC15D4">
      <w:pPr>
        <w:spacing w:after="0"/>
        <w:ind w:firstLine="420"/>
        <w:jc w:val="both"/>
        <w:rPr>
          <w:rFonts w:ascii="Arial" w:hAnsi="Arial" w:cs="Arial"/>
        </w:rPr>
      </w:pPr>
    </w:p>
    <w:p w14:paraId="2B1E8071" w14:textId="4C3235B5" w:rsidR="002F6D1F" w:rsidRPr="0087376B" w:rsidRDefault="002F6D1F" w:rsidP="00CC15D4">
      <w:pPr>
        <w:spacing w:after="0"/>
        <w:ind w:firstLine="420"/>
        <w:jc w:val="both"/>
        <w:rPr>
          <w:rFonts w:ascii="Arial" w:hAnsi="Arial" w:cs="Arial"/>
        </w:rPr>
      </w:pPr>
    </w:p>
    <w:p w14:paraId="3D43459C" w14:textId="58D237E1" w:rsidR="002F6D1F" w:rsidRPr="0087376B" w:rsidRDefault="002F6D1F" w:rsidP="00CC15D4">
      <w:pPr>
        <w:spacing w:after="0"/>
        <w:ind w:firstLine="420"/>
        <w:jc w:val="both"/>
        <w:rPr>
          <w:rFonts w:ascii="Arial" w:hAnsi="Arial" w:cs="Arial"/>
        </w:rPr>
      </w:pPr>
    </w:p>
    <w:p w14:paraId="13B69426" w14:textId="77777777" w:rsidR="002F6D1F" w:rsidRPr="0087376B" w:rsidRDefault="002F6D1F" w:rsidP="00CC15D4">
      <w:pPr>
        <w:spacing w:after="0"/>
        <w:ind w:firstLine="420"/>
        <w:jc w:val="both"/>
        <w:rPr>
          <w:rFonts w:ascii="Arial" w:hAnsi="Arial" w:cs="Arial"/>
        </w:rPr>
      </w:pPr>
    </w:p>
    <w:p w14:paraId="0E2285D5" w14:textId="22342A4D" w:rsidR="000F795C" w:rsidRPr="0087376B" w:rsidRDefault="00ED768D" w:rsidP="00ED768D">
      <w:pPr>
        <w:spacing w:after="0" w:line="240" w:lineRule="auto"/>
        <w:jc w:val="both"/>
        <w:rPr>
          <w:rFonts w:ascii="Arial" w:hAnsi="Arial" w:cs="Arial"/>
          <w:bCs/>
          <w:sz w:val="24"/>
          <w:szCs w:val="24"/>
        </w:rPr>
      </w:pPr>
      <w:r w:rsidRPr="0087376B">
        <w:rPr>
          <w:rFonts w:ascii="Arial" w:hAnsi="Arial" w:cs="Arial"/>
          <w:bCs/>
          <w:szCs w:val="24"/>
        </w:rPr>
        <w:lastRenderedPageBreak/>
        <w:fldChar w:fldCharType="begin"/>
      </w:r>
      <w:r w:rsidRPr="0087376B">
        <w:rPr>
          <w:rFonts w:ascii="Arial" w:hAnsi="Arial" w:cs="Arial"/>
          <w:bCs/>
          <w:szCs w:val="24"/>
        </w:rPr>
        <w:instrText xml:space="preserve"> TC "</w:instrText>
      </w:r>
      <w:bookmarkStart w:id="113" w:name="_Toc378596787"/>
      <w:bookmarkStart w:id="114" w:name="_Toc395874948"/>
      <w:r w:rsidRPr="0087376B">
        <w:rPr>
          <w:rFonts w:ascii="Arial" w:hAnsi="Arial" w:cs="Arial"/>
          <w:bCs/>
          <w:szCs w:val="24"/>
        </w:rPr>
        <w:instrText>6. Macroeconomic Risks and Implications for Debt Management Strategies</w:instrText>
      </w:r>
      <w:bookmarkEnd w:id="113"/>
      <w:bookmarkEnd w:id="114"/>
      <w:r w:rsidRPr="0087376B">
        <w:rPr>
          <w:rFonts w:ascii="Arial" w:hAnsi="Arial" w:cs="Arial"/>
          <w:bCs/>
          <w:szCs w:val="24"/>
        </w:rPr>
        <w:instrText xml:space="preserve">"\f B </w:instrText>
      </w:r>
      <w:r w:rsidRPr="0087376B">
        <w:rPr>
          <w:rFonts w:ascii="Arial" w:hAnsi="Arial" w:cs="Arial"/>
          <w:bCs/>
          <w:szCs w:val="24"/>
        </w:rPr>
        <w:fldChar w:fldCharType="end"/>
      </w:r>
      <w:r w:rsidRPr="0087376B">
        <w:rPr>
          <w:rFonts w:ascii="Arial" w:hAnsi="Arial" w:cs="Arial"/>
          <w:bCs/>
          <w:szCs w:val="24"/>
        </w:rPr>
        <w:t xml:space="preserve">Tabela </w:t>
      </w:r>
      <w:r w:rsidR="005A0B60" w:rsidRPr="0087376B">
        <w:rPr>
          <w:rFonts w:ascii="Arial" w:hAnsi="Arial" w:cs="Arial"/>
          <w:bCs/>
          <w:szCs w:val="24"/>
        </w:rPr>
        <w:t>7</w:t>
      </w:r>
      <w:r w:rsidRPr="0087376B">
        <w:rPr>
          <w:rFonts w:ascii="Arial" w:hAnsi="Arial" w:cs="Arial"/>
          <w:bCs/>
          <w:szCs w:val="24"/>
        </w:rPr>
        <w:t>. Makroekonomski rizici i implikacije po strategij</w:t>
      </w:r>
      <w:r w:rsidR="00642162" w:rsidRPr="0087376B">
        <w:rPr>
          <w:rFonts w:ascii="Arial" w:hAnsi="Arial" w:cs="Arial"/>
          <w:bCs/>
          <w:szCs w:val="24"/>
        </w:rPr>
        <w:t>u</w:t>
      </w:r>
      <w:r w:rsidRPr="0087376B">
        <w:rPr>
          <w:rFonts w:ascii="Arial" w:hAnsi="Arial" w:cs="Arial"/>
          <w:bCs/>
          <w:szCs w:val="24"/>
        </w:rPr>
        <w:t xml:space="preserve"> upravljanja dugom</w:t>
      </w:r>
    </w:p>
    <w:tbl>
      <w:tblPr>
        <w:tblStyle w:val="GridTable4-Accent11"/>
        <w:tblW w:w="9918" w:type="dxa"/>
        <w:jc w:val="center"/>
        <w:tblLook w:val="04A0" w:firstRow="1" w:lastRow="0" w:firstColumn="1" w:lastColumn="0" w:noHBand="0" w:noVBand="1"/>
      </w:tblPr>
      <w:tblGrid>
        <w:gridCol w:w="2405"/>
        <w:gridCol w:w="1276"/>
        <w:gridCol w:w="6237"/>
      </w:tblGrid>
      <w:tr w:rsidR="00ED768D" w:rsidRPr="0087376B" w14:paraId="5747E8C8" w14:textId="77777777" w:rsidTr="00BF51BB">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vAlign w:val="center"/>
          </w:tcPr>
          <w:p w14:paraId="380012D1" w14:textId="77777777" w:rsidR="00ED768D" w:rsidRPr="0087376B" w:rsidRDefault="00ED768D" w:rsidP="00ED768D">
            <w:pPr>
              <w:keepNext/>
              <w:rPr>
                <w:rFonts w:ascii="Arial" w:eastAsia="SimSun" w:hAnsi="Arial" w:cs="Arial"/>
                <w:b w:val="0"/>
                <w:i/>
                <w:color w:val="auto"/>
                <w:szCs w:val="20"/>
              </w:rPr>
            </w:pPr>
            <w:r w:rsidRPr="0087376B">
              <w:rPr>
                <w:rFonts w:ascii="Arial" w:eastAsia="SimSun" w:hAnsi="Arial" w:cs="Arial"/>
                <w:b w:val="0"/>
                <w:i/>
                <w:color w:val="auto"/>
                <w:szCs w:val="20"/>
              </w:rPr>
              <w:t xml:space="preserve">Realni sektor </w:t>
            </w:r>
          </w:p>
        </w:tc>
        <w:tc>
          <w:tcPr>
            <w:tcW w:w="1276" w:type="dxa"/>
            <w:shd w:val="clear" w:color="auto" w:fill="DBE5F1" w:themeFill="accent1" w:themeFillTint="33"/>
            <w:vAlign w:val="center"/>
          </w:tcPr>
          <w:p w14:paraId="75DEA08F" w14:textId="77777777" w:rsidR="00ED768D" w:rsidRPr="0087376B" w:rsidRDefault="00ED768D" w:rsidP="00ED768D">
            <w:pPr>
              <w:keepNext/>
              <w:cnfStyle w:val="100000000000" w:firstRow="1" w:lastRow="0" w:firstColumn="0" w:lastColumn="0" w:oddVBand="0" w:evenVBand="0" w:oddHBand="0" w:evenHBand="0" w:firstRowFirstColumn="0" w:firstRowLastColumn="0" w:lastRowFirstColumn="0" w:lastRowLastColumn="0"/>
              <w:rPr>
                <w:rFonts w:ascii="Arial" w:eastAsia="SimSun" w:hAnsi="Arial" w:cs="Arial"/>
                <w:color w:val="auto"/>
                <w:szCs w:val="20"/>
              </w:rPr>
            </w:pPr>
          </w:p>
        </w:tc>
        <w:tc>
          <w:tcPr>
            <w:tcW w:w="6237" w:type="dxa"/>
            <w:shd w:val="clear" w:color="auto" w:fill="DBE5F1" w:themeFill="accent1" w:themeFillTint="33"/>
            <w:vAlign w:val="center"/>
          </w:tcPr>
          <w:p w14:paraId="78C27679" w14:textId="77777777" w:rsidR="00ED768D" w:rsidRPr="0087376B" w:rsidRDefault="00ED768D" w:rsidP="00ED768D">
            <w:pPr>
              <w:keepNext/>
              <w:cnfStyle w:val="100000000000" w:firstRow="1" w:lastRow="0" w:firstColumn="0" w:lastColumn="0" w:oddVBand="0" w:evenVBand="0" w:oddHBand="0" w:evenHBand="0" w:firstRowFirstColumn="0" w:firstRowLastColumn="0" w:lastRowFirstColumn="0" w:lastRowLastColumn="0"/>
              <w:rPr>
                <w:rFonts w:ascii="Arial" w:eastAsia="SimSun" w:hAnsi="Arial" w:cs="Arial"/>
                <w:color w:val="auto"/>
                <w:szCs w:val="20"/>
              </w:rPr>
            </w:pPr>
          </w:p>
        </w:tc>
      </w:tr>
      <w:tr w:rsidR="00ED768D" w:rsidRPr="0087376B" w14:paraId="3B1883FD" w14:textId="77777777" w:rsidTr="00B92496">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7CBA1EFD" w14:textId="77777777" w:rsidR="00ED768D" w:rsidRPr="0087376B" w:rsidRDefault="00ED768D" w:rsidP="00ED768D">
            <w:pPr>
              <w:keepNext/>
              <w:rPr>
                <w:rFonts w:ascii="Arial" w:eastAsia="SimSun" w:hAnsi="Arial" w:cs="Arial"/>
                <w:b w:val="0"/>
                <w:szCs w:val="20"/>
              </w:rPr>
            </w:pPr>
            <w:r w:rsidRPr="0087376B">
              <w:rPr>
                <w:rFonts w:ascii="Arial" w:eastAsia="SimSun" w:hAnsi="Arial" w:cs="Arial"/>
                <w:b w:val="0"/>
                <w:szCs w:val="20"/>
              </w:rPr>
              <w:t>- Rast</w:t>
            </w:r>
          </w:p>
        </w:tc>
        <w:tc>
          <w:tcPr>
            <w:tcW w:w="1276" w:type="dxa"/>
            <w:shd w:val="clear" w:color="auto" w:fill="auto"/>
            <w:vAlign w:val="center"/>
          </w:tcPr>
          <w:p w14:paraId="0B43C40D" w14:textId="41AC3970" w:rsidR="00ED768D" w:rsidRPr="0087376B"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Srednja</w:t>
            </w:r>
            <w:r w:rsidR="00B92496" w:rsidRPr="0087376B">
              <w:rPr>
                <w:rFonts w:ascii="Arial" w:eastAsia="SimSun" w:hAnsi="Arial" w:cs="Arial"/>
                <w:szCs w:val="20"/>
              </w:rPr>
              <w:t xml:space="preserve"> do visoka</w:t>
            </w:r>
          </w:p>
        </w:tc>
        <w:tc>
          <w:tcPr>
            <w:tcW w:w="6237" w:type="dxa"/>
            <w:shd w:val="clear" w:color="auto" w:fill="auto"/>
            <w:vAlign w:val="center"/>
          </w:tcPr>
          <w:p w14:paraId="41C4EF2E" w14:textId="77777777" w:rsidR="00ED768D" w:rsidRPr="0087376B" w:rsidRDefault="00ED768D" w:rsidP="00D24459">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 xml:space="preserve">Slaba vanjska potražnja ili veća finansijska nestabilnost bi mogli smanjiti potencijal za rast, što bi dovelo do poteškoća u fiskalnoj politici i rezultiralo većim zaduživanjem.  </w:t>
            </w:r>
          </w:p>
        </w:tc>
      </w:tr>
      <w:tr w:rsidR="00642162" w:rsidRPr="0087376B" w14:paraId="40FE0F5F" w14:textId="77777777" w:rsidTr="00BF51BB">
        <w:trPr>
          <w:trHeight w:val="367"/>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BE5F1" w:themeFill="accent1" w:themeFillTint="33"/>
            <w:vAlign w:val="center"/>
          </w:tcPr>
          <w:p w14:paraId="368C574E" w14:textId="77777777" w:rsidR="00642162" w:rsidRPr="0087376B" w:rsidRDefault="00642162" w:rsidP="00ED768D">
            <w:pPr>
              <w:keepNext/>
              <w:rPr>
                <w:rFonts w:ascii="Arial" w:eastAsia="SimSun" w:hAnsi="Arial" w:cs="Arial"/>
                <w:color w:val="E36C0A" w:themeColor="accent6" w:themeShade="BF"/>
                <w:szCs w:val="20"/>
              </w:rPr>
            </w:pPr>
            <w:r w:rsidRPr="0087376B">
              <w:rPr>
                <w:rFonts w:ascii="Arial" w:eastAsia="SimSun" w:hAnsi="Arial" w:cs="Arial"/>
                <w:b w:val="0"/>
                <w:i/>
                <w:szCs w:val="20"/>
              </w:rPr>
              <w:t>Fiskalni sektor</w:t>
            </w:r>
            <w:r w:rsidRPr="0087376B">
              <w:rPr>
                <w:rFonts w:ascii="Arial" w:eastAsia="SimSun" w:hAnsi="Arial" w:cs="Arial"/>
                <w:b w:val="0"/>
                <w:szCs w:val="20"/>
              </w:rPr>
              <w:t xml:space="preserve"> </w:t>
            </w:r>
          </w:p>
        </w:tc>
      </w:tr>
      <w:tr w:rsidR="00ED768D" w:rsidRPr="0087376B" w14:paraId="5C16B2CC" w14:textId="77777777" w:rsidTr="00B92496">
        <w:trPr>
          <w:cnfStyle w:val="000000100000" w:firstRow="0" w:lastRow="0" w:firstColumn="0" w:lastColumn="0" w:oddVBand="0" w:evenVBand="0" w:oddHBand="1" w:evenHBand="0" w:firstRowFirstColumn="0" w:firstRowLastColumn="0" w:lastRowFirstColumn="0" w:lastRowLastColumn="0"/>
          <w:trHeight w:val="1734"/>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DA086A7" w14:textId="77777777" w:rsidR="00ED768D" w:rsidRPr="0087376B" w:rsidRDefault="00ED768D" w:rsidP="00ED768D">
            <w:pPr>
              <w:keepNext/>
              <w:rPr>
                <w:rFonts w:ascii="Arial" w:eastAsia="SimSun" w:hAnsi="Arial" w:cs="Arial"/>
                <w:b w:val="0"/>
                <w:szCs w:val="20"/>
              </w:rPr>
            </w:pPr>
            <w:r w:rsidRPr="0087376B">
              <w:rPr>
                <w:rFonts w:ascii="Arial" w:eastAsia="SimSun" w:hAnsi="Arial" w:cs="Arial"/>
                <w:b w:val="0"/>
                <w:szCs w:val="20"/>
              </w:rPr>
              <w:t xml:space="preserve">- Održivost duga </w:t>
            </w:r>
          </w:p>
        </w:tc>
        <w:tc>
          <w:tcPr>
            <w:tcW w:w="1276" w:type="dxa"/>
            <w:shd w:val="clear" w:color="auto" w:fill="auto"/>
            <w:vAlign w:val="center"/>
          </w:tcPr>
          <w:p w14:paraId="425A9806" w14:textId="77777777" w:rsidR="00ED768D" w:rsidRPr="0087376B"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Srednja</w:t>
            </w:r>
          </w:p>
        </w:tc>
        <w:tc>
          <w:tcPr>
            <w:tcW w:w="6237" w:type="dxa"/>
            <w:shd w:val="clear" w:color="auto" w:fill="auto"/>
            <w:vAlign w:val="center"/>
          </w:tcPr>
          <w:p w14:paraId="2886F2A0" w14:textId="14F41F9C" w:rsidR="00ED768D" w:rsidRPr="0087376B" w:rsidRDefault="00ED768D" w:rsidP="000A53DD">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 xml:space="preserve">Pritisak na rastuće rashode i kapitalne investicije bi povećao finansijske potrebe. </w:t>
            </w:r>
            <w:r w:rsidR="00D450C0" w:rsidRPr="0087376B">
              <w:rPr>
                <w:rFonts w:ascii="Arial" w:eastAsia="SimSun" w:hAnsi="Arial" w:cs="Arial"/>
                <w:szCs w:val="20"/>
              </w:rPr>
              <w:t>P</w:t>
            </w:r>
            <w:r w:rsidRPr="0087376B">
              <w:rPr>
                <w:rFonts w:ascii="Arial" w:eastAsia="SimSun" w:hAnsi="Arial" w:cs="Arial"/>
                <w:szCs w:val="20"/>
              </w:rPr>
              <w:t>otencijalne obaveze</w:t>
            </w:r>
            <w:r w:rsidR="00D450C0" w:rsidRPr="0087376B">
              <w:rPr>
                <w:rFonts w:ascii="Arial" w:eastAsia="SimSun" w:hAnsi="Arial" w:cs="Arial"/>
                <w:szCs w:val="20"/>
              </w:rPr>
              <w:t>,</w:t>
            </w:r>
            <w:r w:rsidRPr="0087376B">
              <w:rPr>
                <w:rFonts w:ascii="Arial" w:eastAsia="SimSun" w:hAnsi="Arial" w:cs="Arial"/>
                <w:szCs w:val="20"/>
              </w:rPr>
              <w:t xml:space="preserve"> bilo iz bankarskog sektora ili državnih preduzeća</w:t>
            </w:r>
            <w:r w:rsidR="00D450C0" w:rsidRPr="0087376B">
              <w:rPr>
                <w:rFonts w:ascii="Arial" w:eastAsia="SimSun" w:hAnsi="Arial" w:cs="Arial"/>
                <w:szCs w:val="20"/>
              </w:rPr>
              <w:t>,</w:t>
            </w:r>
            <w:r w:rsidRPr="0087376B">
              <w:rPr>
                <w:rFonts w:ascii="Arial" w:eastAsia="SimSun" w:hAnsi="Arial" w:cs="Arial"/>
                <w:szCs w:val="20"/>
              </w:rPr>
              <w:t xml:space="preserve"> mogle </w:t>
            </w:r>
            <w:r w:rsidR="000A53DD" w:rsidRPr="0087376B">
              <w:rPr>
                <w:rFonts w:ascii="Arial" w:eastAsia="SimSun" w:hAnsi="Arial" w:cs="Arial"/>
                <w:szCs w:val="20"/>
              </w:rPr>
              <w:t xml:space="preserve">bi </w:t>
            </w:r>
            <w:r w:rsidRPr="0087376B">
              <w:rPr>
                <w:rFonts w:ascii="Arial" w:eastAsia="SimSun" w:hAnsi="Arial" w:cs="Arial"/>
                <w:szCs w:val="20"/>
              </w:rPr>
              <w:t>dovesti do povećanja bruto finansijskih potreba i troškova finansiranja i pogoršanja fiskalnog bilansa</w:t>
            </w:r>
            <w:r w:rsidR="00D62512" w:rsidRPr="0087376B">
              <w:rPr>
                <w:rFonts w:ascii="Arial" w:eastAsia="SimSun" w:hAnsi="Arial" w:cs="Arial"/>
                <w:szCs w:val="20"/>
              </w:rPr>
              <w:t xml:space="preserve">, što bi moglo </w:t>
            </w:r>
            <w:r w:rsidR="0087035C" w:rsidRPr="0087376B">
              <w:rPr>
                <w:rFonts w:ascii="Arial" w:eastAsia="SimSun" w:hAnsi="Arial" w:cs="Arial"/>
                <w:szCs w:val="20"/>
              </w:rPr>
              <w:t>r</w:t>
            </w:r>
            <w:r w:rsidR="00D62512" w:rsidRPr="0087376B">
              <w:rPr>
                <w:rFonts w:ascii="Arial" w:eastAsia="SimSun" w:hAnsi="Arial" w:cs="Arial"/>
                <w:szCs w:val="20"/>
              </w:rPr>
              <w:t>ez</w:t>
            </w:r>
            <w:r w:rsidR="00E045F9" w:rsidRPr="0087376B">
              <w:rPr>
                <w:rFonts w:ascii="Arial" w:eastAsia="SimSun" w:hAnsi="Arial" w:cs="Arial"/>
                <w:szCs w:val="20"/>
              </w:rPr>
              <w:t>u</w:t>
            </w:r>
            <w:r w:rsidR="00D62512" w:rsidRPr="0087376B">
              <w:rPr>
                <w:rFonts w:ascii="Arial" w:eastAsia="SimSun" w:hAnsi="Arial" w:cs="Arial"/>
                <w:szCs w:val="20"/>
              </w:rPr>
              <w:t xml:space="preserve">ltirati </w:t>
            </w:r>
            <w:r w:rsidRPr="0087376B">
              <w:rPr>
                <w:rFonts w:ascii="Arial" w:eastAsia="SimSun" w:hAnsi="Arial" w:cs="Arial"/>
                <w:szCs w:val="20"/>
              </w:rPr>
              <w:t>već</w:t>
            </w:r>
            <w:r w:rsidR="0087035C" w:rsidRPr="0087376B">
              <w:rPr>
                <w:rFonts w:ascii="Arial" w:eastAsia="SimSun" w:hAnsi="Arial" w:cs="Arial"/>
                <w:szCs w:val="20"/>
              </w:rPr>
              <w:t xml:space="preserve">im </w:t>
            </w:r>
            <w:r w:rsidRPr="0087376B">
              <w:rPr>
                <w:rFonts w:ascii="Arial" w:eastAsia="SimSun" w:hAnsi="Arial" w:cs="Arial"/>
                <w:szCs w:val="20"/>
              </w:rPr>
              <w:t>domać</w:t>
            </w:r>
            <w:r w:rsidR="0087035C" w:rsidRPr="0087376B">
              <w:rPr>
                <w:rFonts w:ascii="Arial" w:eastAsia="SimSun" w:hAnsi="Arial" w:cs="Arial"/>
                <w:szCs w:val="20"/>
              </w:rPr>
              <w:t>im</w:t>
            </w:r>
            <w:r w:rsidRPr="0087376B">
              <w:rPr>
                <w:rFonts w:ascii="Arial" w:eastAsia="SimSun" w:hAnsi="Arial" w:cs="Arial"/>
                <w:szCs w:val="20"/>
              </w:rPr>
              <w:t xml:space="preserve"> </w:t>
            </w:r>
            <w:r w:rsidR="00D20611" w:rsidRPr="0087376B">
              <w:rPr>
                <w:rFonts w:ascii="Arial" w:eastAsia="SimSun" w:hAnsi="Arial" w:cs="Arial"/>
                <w:szCs w:val="20"/>
              </w:rPr>
              <w:t xml:space="preserve">i </w:t>
            </w:r>
            <w:r w:rsidR="00BD4587" w:rsidRPr="0087376B">
              <w:rPr>
                <w:rFonts w:ascii="Arial" w:eastAsia="SimSun" w:hAnsi="Arial" w:cs="Arial"/>
                <w:szCs w:val="20"/>
              </w:rPr>
              <w:t xml:space="preserve">vanjskim </w:t>
            </w:r>
            <w:r w:rsidR="004B2B73" w:rsidRPr="0087376B">
              <w:rPr>
                <w:rFonts w:ascii="Arial" w:eastAsia="SimSun" w:hAnsi="Arial" w:cs="Arial"/>
                <w:szCs w:val="20"/>
              </w:rPr>
              <w:t>z</w:t>
            </w:r>
            <w:r w:rsidRPr="0087376B">
              <w:rPr>
                <w:rFonts w:ascii="Arial" w:eastAsia="SimSun" w:hAnsi="Arial" w:cs="Arial"/>
                <w:szCs w:val="20"/>
              </w:rPr>
              <w:t>aduž</w:t>
            </w:r>
            <w:r w:rsidR="0087035C" w:rsidRPr="0087376B">
              <w:rPr>
                <w:rFonts w:ascii="Arial" w:eastAsia="SimSun" w:hAnsi="Arial" w:cs="Arial"/>
                <w:szCs w:val="20"/>
              </w:rPr>
              <w:t>enjem</w:t>
            </w:r>
            <w:r w:rsidRPr="0087376B">
              <w:rPr>
                <w:rFonts w:ascii="Arial" w:eastAsia="SimSun" w:hAnsi="Arial" w:cs="Arial"/>
                <w:szCs w:val="20"/>
              </w:rPr>
              <w:t xml:space="preserve">. </w:t>
            </w:r>
          </w:p>
        </w:tc>
      </w:tr>
      <w:tr w:rsidR="00642162" w:rsidRPr="0087376B" w14:paraId="4D3C6D19" w14:textId="77777777" w:rsidTr="00BF51BB">
        <w:trPr>
          <w:trHeight w:val="392"/>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BE5F1" w:themeFill="accent1" w:themeFillTint="33"/>
            <w:vAlign w:val="center"/>
          </w:tcPr>
          <w:p w14:paraId="6DD631AB" w14:textId="77777777" w:rsidR="00642162" w:rsidRPr="0087376B" w:rsidRDefault="00642162" w:rsidP="00FE4AB6">
            <w:pPr>
              <w:keepNext/>
              <w:rPr>
                <w:rFonts w:ascii="Arial" w:eastAsia="SimSun" w:hAnsi="Arial" w:cs="Arial"/>
                <w:color w:val="E36C0A" w:themeColor="accent6" w:themeShade="BF"/>
                <w:szCs w:val="20"/>
              </w:rPr>
            </w:pPr>
            <w:r w:rsidRPr="0087376B">
              <w:rPr>
                <w:rFonts w:ascii="Arial" w:eastAsia="SimSun" w:hAnsi="Arial" w:cs="Arial"/>
                <w:b w:val="0"/>
                <w:i/>
                <w:szCs w:val="20"/>
              </w:rPr>
              <w:t>Platni bilans</w:t>
            </w:r>
          </w:p>
        </w:tc>
      </w:tr>
      <w:tr w:rsidR="00ED768D" w:rsidRPr="0087376B" w14:paraId="06A36E6E" w14:textId="77777777" w:rsidTr="00B92496">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22323B37" w14:textId="77777777" w:rsidR="00ED768D" w:rsidRPr="0087376B" w:rsidRDefault="00D24459" w:rsidP="00ED768D">
            <w:pPr>
              <w:keepNext/>
              <w:ind w:left="129" w:hanging="129"/>
              <w:rPr>
                <w:rFonts w:ascii="Arial" w:eastAsia="SimSun" w:hAnsi="Arial" w:cs="Arial"/>
                <w:b w:val="0"/>
                <w:szCs w:val="20"/>
              </w:rPr>
            </w:pPr>
            <w:r w:rsidRPr="0087376B">
              <w:rPr>
                <w:rFonts w:ascii="Arial" w:eastAsia="SimSun" w:hAnsi="Arial" w:cs="Arial"/>
                <w:b w:val="0"/>
                <w:szCs w:val="20"/>
              </w:rPr>
              <w:t xml:space="preserve">- Vanjska </w:t>
            </w:r>
            <w:r w:rsidR="00ED768D" w:rsidRPr="0087376B">
              <w:rPr>
                <w:rFonts w:ascii="Arial" w:eastAsia="SimSun" w:hAnsi="Arial" w:cs="Arial"/>
                <w:b w:val="0"/>
                <w:szCs w:val="20"/>
              </w:rPr>
              <w:t>potražnja/kurs    valuta</w:t>
            </w:r>
          </w:p>
        </w:tc>
        <w:tc>
          <w:tcPr>
            <w:tcW w:w="1276" w:type="dxa"/>
            <w:shd w:val="clear" w:color="auto" w:fill="auto"/>
            <w:vAlign w:val="center"/>
          </w:tcPr>
          <w:p w14:paraId="7C166C5E" w14:textId="77777777" w:rsidR="00ED768D" w:rsidRPr="0087376B"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Srednja do visoka</w:t>
            </w:r>
          </w:p>
        </w:tc>
        <w:tc>
          <w:tcPr>
            <w:tcW w:w="6237" w:type="dxa"/>
            <w:shd w:val="clear" w:color="auto" w:fill="auto"/>
            <w:vAlign w:val="center"/>
          </w:tcPr>
          <w:p w14:paraId="0348459E" w14:textId="09C88F20" w:rsidR="00ED768D" w:rsidRPr="0087376B" w:rsidRDefault="00ED768D" w:rsidP="00B92496">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 xml:space="preserve">Spor globalni rast, posebno u EU, može smanjiti izvoz i </w:t>
            </w:r>
            <w:r w:rsidR="0087035C" w:rsidRPr="0087376B">
              <w:rPr>
                <w:rFonts w:ascii="Arial" w:eastAsia="SimSun" w:hAnsi="Arial" w:cs="Arial"/>
                <w:szCs w:val="20"/>
              </w:rPr>
              <w:t>strane direktne investicije</w:t>
            </w:r>
            <w:r w:rsidRPr="0087376B">
              <w:rPr>
                <w:rFonts w:ascii="Arial" w:eastAsia="SimSun" w:hAnsi="Arial" w:cs="Arial"/>
                <w:szCs w:val="20"/>
              </w:rPr>
              <w:t xml:space="preserve">, dovodeći do pritiska na devizne rezerve, </w:t>
            </w:r>
            <w:r w:rsidR="00B92496" w:rsidRPr="0087376B">
              <w:rPr>
                <w:rFonts w:ascii="Arial" w:eastAsia="SimSun" w:hAnsi="Arial" w:cs="Arial"/>
                <w:szCs w:val="20"/>
              </w:rPr>
              <w:t xml:space="preserve">što bi </w:t>
            </w:r>
            <w:r w:rsidR="004F6214" w:rsidRPr="0087376B">
              <w:rPr>
                <w:rFonts w:ascii="Arial" w:eastAsia="SimSun" w:hAnsi="Arial" w:cs="Arial"/>
                <w:szCs w:val="20"/>
              </w:rPr>
              <w:t xml:space="preserve">s </w:t>
            </w:r>
            <w:r w:rsidRPr="0087376B">
              <w:rPr>
                <w:rFonts w:ascii="Arial" w:eastAsia="SimSun" w:hAnsi="Arial" w:cs="Arial"/>
                <w:szCs w:val="20"/>
              </w:rPr>
              <w:t>obzirom na aranžman valutnog odbora</w:t>
            </w:r>
            <w:r w:rsidR="00D62512" w:rsidRPr="0087376B">
              <w:rPr>
                <w:rFonts w:ascii="Arial" w:eastAsia="SimSun" w:hAnsi="Arial" w:cs="Arial"/>
                <w:szCs w:val="20"/>
              </w:rPr>
              <w:t xml:space="preserve">, moglo </w:t>
            </w:r>
            <w:r w:rsidR="00F5140A" w:rsidRPr="0087376B">
              <w:rPr>
                <w:rFonts w:ascii="Arial" w:eastAsia="SimSun" w:hAnsi="Arial" w:cs="Arial"/>
                <w:szCs w:val="20"/>
              </w:rPr>
              <w:t>ut</w:t>
            </w:r>
            <w:r w:rsidR="004F6214" w:rsidRPr="0087376B">
              <w:rPr>
                <w:rFonts w:ascii="Arial" w:eastAsia="SimSun" w:hAnsi="Arial" w:cs="Arial"/>
                <w:szCs w:val="20"/>
              </w:rPr>
              <w:t>je</w:t>
            </w:r>
            <w:r w:rsidR="00F5140A" w:rsidRPr="0087376B">
              <w:rPr>
                <w:rFonts w:ascii="Arial" w:eastAsia="SimSun" w:hAnsi="Arial" w:cs="Arial"/>
                <w:szCs w:val="20"/>
              </w:rPr>
              <w:t>cati i na veće v</w:t>
            </w:r>
            <w:r w:rsidRPr="0087376B">
              <w:rPr>
                <w:rFonts w:ascii="Arial" w:eastAsia="SimSun" w:hAnsi="Arial" w:cs="Arial"/>
                <w:szCs w:val="20"/>
              </w:rPr>
              <w:t xml:space="preserve">anjsko zaduživanje. </w:t>
            </w:r>
          </w:p>
        </w:tc>
      </w:tr>
      <w:tr w:rsidR="00642162" w:rsidRPr="0087376B" w14:paraId="3CB465C6" w14:textId="77777777" w:rsidTr="00BF51BB">
        <w:trPr>
          <w:trHeight w:val="384"/>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BE5F1" w:themeFill="accent1" w:themeFillTint="33"/>
            <w:vAlign w:val="center"/>
          </w:tcPr>
          <w:p w14:paraId="46D03600" w14:textId="77777777" w:rsidR="00642162" w:rsidRPr="0087376B" w:rsidRDefault="00642162" w:rsidP="00FE4AB6">
            <w:pPr>
              <w:keepNext/>
              <w:rPr>
                <w:rFonts w:ascii="Arial" w:eastAsia="SimSun" w:hAnsi="Arial" w:cs="Arial"/>
                <w:color w:val="E36C0A" w:themeColor="accent6" w:themeShade="BF"/>
                <w:szCs w:val="20"/>
              </w:rPr>
            </w:pPr>
            <w:r w:rsidRPr="0087376B">
              <w:rPr>
                <w:rFonts w:ascii="Arial" w:eastAsia="SimSun" w:hAnsi="Arial" w:cs="Arial"/>
                <w:b w:val="0"/>
                <w:i/>
                <w:szCs w:val="20"/>
              </w:rPr>
              <w:t xml:space="preserve">Inflacija </w:t>
            </w:r>
          </w:p>
        </w:tc>
      </w:tr>
      <w:tr w:rsidR="00ED768D" w:rsidRPr="0087376B" w14:paraId="4AC62D60" w14:textId="77777777" w:rsidTr="00B92496">
        <w:trPr>
          <w:cnfStyle w:val="000000100000" w:firstRow="0" w:lastRow="0" w:firstColumn="0" w:lastColumn="0" w:oddVBand="0" w:evenVBand="0" w:oddHBand="1" w:evenHBand="0" w:firstRowFirstColumn="0" w:firstRowLastColumn="0" w:lastRowFirstColumn="0" w:lastRowLastColumn="0"/>
          <w:trHeight w:val="1291"/>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FB127EE" w14:textId="77777777" w:rsidR="00ED768D" w:rsidRPr="0087376B" w:rsidRDefault="00ED768D" w:rsidP="00ED768D">
            <w:pPr>
              <w:keepNext/>
              <w:rPr>
                <w:rFonts w:ascii="Arial" w:eastAsia="SimSun" w:hAnsi="Arial" w:cs="Arial"/>
                <w:b w:val="0"/>
                <w:szCs w:val="20"/>
              </w:rPr>
            </w:pPr>
            <w:r w:rsidRPr="0087376B">
              <w:rPr>
                <w:rFonts w:ascii="Arial" w:eastAsia="SimSun" w:hAnsi="Arial" w:cs="Arial"/>
                <w:b w:val="0"/>
                <w:szCs w:val="20"/>
              </w:rPr>
              <w:t>- Cijene roba/kurs valuta</w:t>
            </w:r>
          </w:p>
        </w:tc>
        <w:tc>
          <w:tcPr>
            <w:tcW w:w="1276" w:type="dxa"/>
            <w:shd w:val="clear" w:color="auto" w:fill="auto"/>
            <w:vAlign w:val="center"/>
          </w:tcPr>
          <w:p w14:paraId="7A55CED7" w14:textId="77777777" w:rsidR="00ED768D" w:rsidRPr="0087376B"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Srednja do mala</w:t>
            </w:r>
          </w:p>
        </w:tc>
        <w:tc>
          <w:tcPr>
            <w:tcW w:w="6237" w:type="dxa"/>
            <w:shd w:val="clear" w:color="auto" w:fill="auto"/>
            <w:vAlign w:val="center"/>
          </w:tcPr>
          <w:p w14:paraId="48ED1833" w14:textId="0DC8A2C9" w:rsidR="00ED768D" w:rsidRPr="0087376B" w:rsidRDefault="00B92496">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color w:val="E36C0A" w:themeColor="accent6" w:themeShade="BF"/>
                <w:szCs w:val="20"/>
              </w:rPr>
            </w:pPr>
            <w:r w:rsidRPr="0087376B">
              <w:rPr>
                <w:rFonts w:ascii="Arial" w:eastAsia="SimSun" w:hAnsi="Arial" w:cs="Arial"/>
                <w:szCs w:val="20"/>
              </w:rPr>
              <w:t>Na rast cijena najveći utjecaj će imati rast cijena energenata, te rast cijena hrane, pića i komunalija</w:t>
            </w:r>
            <w:r w:rsidR="00676794" w:rsidRPr="0087376B">
              <w:rPr>
                <w:rFonts w:ascii="Arial" w:eastAsia="SimSun" w:hAnsi="Arial" w:cs="Arial"/>
                <w:szCs w:val="20"/>
              </w:rPr>
              <w:t xml:space="preserve">. </w:t>
            </w:r>
            <w:r w:rsidR="00ED768D" w:rsidRPr="0087376B">
              <w:rPr>
                <w:rFonts w:ascii="Arial" w:eastAsia="SimSun" w:hAnsi="Arial" w:cs="Arial"/>
                <w:szCs w:val="20"/>
              </w:rPr>
              <w:t xml:space="preserve">Veća inflacija bi mogla povećati troškove servisiranja duga. </w:t>
            </w:r>
          </w:p>
        </w:tc>
      </w:tr>
      <w:tr w:rsidR="00642162" w:rsidRPr="0087376B" w14:paraId="16B8FFCD" w14:textId="77777777" w:rsidTr="00BF51BB">
        <w:trPr>
          <w:trHeight w:val="361"/>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BE5F1" w:themeFill="accent1" w:themeFillTint="33"/>
            <w:vAlign w:val="center"/>
          </w:tcPr>
          <w:p w14:paraId="2FC79557" w14:textId="77777777" w:rsidR="00642162" w:rsidRPr="0087376B" w:rsidRDefault="00642162" w:rsidP="00FE4AB6">
            <w:pPr>
              <w:keepNext/>
              <w:rPr>
                <w:rFonts w:ascii="Arial" w:eastAsia="SimSun" w:hAnsi="Arial" w:cs="Arial"/>
                <w:color w:val="E36C0A" w:themeColor="accent6" w:themeShade="BF"/>
                <w:szCs w:val="20"/>
              </w:rPr>
            </w:pPr>
            <w:r w:rsidRPr="0087376B">
              <w:rPr>
                <w:rFonts w:ascii="Arial" w:eastAsia="SimSun" w:hAnsi="Arial" w:cs="Arial"/>
                <w:b w:val="0"/>
                <w:i/>
                <w:szCs w:val="20"/>
              </w:rPr>
              <w:t>Finansijski sistem</w:t>
            </w:r>
            <w:r w:rsidRPr="0087376B">
              <w:rPr>
                <w:rFonts w:ascii="Arial" w:eastAsia="SimSun" w:hAnsi="Arial" w:cs="Arial"/>
                <w:b w:val="0"/>
                <w:szCs w:val="20"/>
              </w:rPr>
              <w:t xml:space="preserve"> </w:t>
            </w:r>
          </w:p>
        </w:tc>
      </w:tr>
      <w:tr w:rsidR="00ED768D" w:rsidRPr="0087376B" w14:paraId="7A76A4E3" w14:textId="77777777" w:rsidTr="00B92496">
        <w:trPr>
          <w:cnfStyle w:val="000000100000" w:firstRow="0" w:lastRow="0" w:firstColumn="0" w:lastColumn="0" w:oddVBand="0" w:evenVBand="0" w:oddHBand="1" w:evenHBand="0" w:firstRowFirstColumn="0" w:firstRowLastColumn="0" w:lastRowFirstColumn="0" w:lastRowLastColumn="0"/>
          <w:trHeight w:val="1456"/>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523A231A" w14:textId="77777777" w:rsidR="00ED768D" w:rsidRPr="0087376B" w:rsidRDefault="00ED768D" w:rsidP="00ED768D">
            <w:pPr>
              <w:keepNext/>
              <w:rPr>
                <w:rFonts w:ascii="Arial" w:eastAsia="SimSun" w:hAnsi="Arial" w:cs="Arial"/>
                <w:b w:val="0"/>
                <w:szCs w:val="20"/>
              </w:rPr>
            </w:pPr>
            <w:r w:rsidRPr="0087376B">
              <w:rPr>
                <w:rFonts w:ascii="Arial" w:eastAsia="SimSun" w:hAnsi="Arial" w:cs="Arial"/>
                <w:b w:val="0"/>
                <w:szCs w:val="20"/>
              </w:rPr>
              <w:t xml:space="preserve">- Sveukupno stanje </w:t>
            </w:r>
          </w:p>
        </w:tc>
        <w:tc>
          <w:tcPr>
            <w:tcW w:w="1276" w:type="dxa"/>
            <w:shd w:val="clear" w:color="auto" w:fill="auto"/>
            <w:vAlign w:val="center"/>
          </w:tcPr>
          <w:p w14:paraId="1B618F2A" w14:textId="77777777" w:rsidR="00ED768D" w:rsidRPr="0087376B"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Srednja</w:t>
            </w:r>
          </w:p>
        </w:tc>
        <w:tc>
          <w:tcPr>
            <w:tcW w:w="6237" w:type="dxa"/>
            <w:shd w:val="clear" w:color="auto" w:fill="auto"/>
            <w:vAlign w:val="center"/>
          </w:tcPr>
          <w:p w14:paraId="08BDF542" w14:textId="77777777" w:rsidR="00ED768D" w:rsidRPr="0087376B" w:rsidRDefault="00ED768D" w:rsidP="00AF5DED">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87376B">
              <w:rPr>
                <w:rFonts w:ascii="Arial" w:eastAsia="SimSun" w:hAnsi="Arial" w:cs="Arial"/>
                <w:szCs w:val="20"/>
              </w:rPr>
              <w:t xml:space="preserve">Stopa adekvatnosti kapitala bankarskog sistema je znatno viša od zakonskog minimuma i predstavlja zadovoljavajuću kapitaliziranost ukupnog sistema za postojeći nivo izloženosti rizicima i jaku osnovu za očuvanje njegove sigurnosti i stabilnosti. </w:t>
            </w:r>
          </w:p>
        </w:tc>
      </w:tr>
    </w:tbl>
    <w:p w14:paraId="16D9B693" w14:textId="77777777" w:rsidR="00CC15D4" w:rsidRPr="0087376B" w:rsidRDefault="00CC15D4" w:rsidP="00544BCD"/>
    <w:p w14:paraId="474918A7" w14:textId="60F907C4" w:rsidR="00B60AE7" w:rsidRDefault="00ED768D" w:rsidP="003B63F6">
      <w:pPr>
        <w:pStyle w:val="Heading1"/>
        <w:numPr>
          <w:ilvl w:val="0"/>
          <w:numId w:val="1"/>
        </w:numPr>
        <w:spacing w:before="0"/>
        <w:ind w:left="567" w:hanging="425"/>
        <w:rPr>
          <w:rFonts w:ascii="Arial" w:hAnsi="Arial" w:cs="Arial"/>
          <w:b w:val="0"/>
          <w:color w:val="auto"/>
        </w:rPr>
      </w:pPr>
      <w:bookmarkStart w:id="115" w:name="_Toc149731750"/>
      <w:r w:rsidRPr="003B63F6">
        <w:rPr>
          <w:rFonts w:ascii="Arial" w:hAnsi="Arial" w:cs="Arial"/>
          <w:b w:val="0"/>
          <w:color w:val="auto"/>
        </w:rPr>
        <w:t>IZVORI  FINANSIRANJA</w:t>
      </w:r>
      <w:bookmarkEnd w:id="115"/>
    </w:p>
    <w:p w14:paraId="4CABD3ED" w14:textId="77777777" w:rsidR="0007590C" w:rsidRPr="0007590C" w:rsidRDefault="0007590C" w:rsidP="0007590C"/>
    <w:p w14:paraId="5A43AADD" w14:textId="77777777"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116" w:name="_Toc149731751"/>
      <w:r w:rsidRPr="003B63F6">
        <w:rPr>
          <w:rFonts w:ascii="Arial" w:hAnsi="Arial" w:cs="Arial"/>
          <w:b w:val="0"/>
          <w:color w:val="auto"/>
          <w:sz w:val="24"/>
          <w:szCs w:val="24"/>
        </w:rPr>
        <w:t>Vanjski izvori finansiranja</w:t>
      </w:r>
      <w:bookmarkEnd w:id="116"/>
    </w:p>
    <w:p w14:paraId="78E09C27" w14:textId="2A06BD3D" w:rsidR="00544BCD" w:rsidRPr="0087376B" w:rsidRDefault="00544BCD" w:rsidP="00AC74DF">
      <w:pPr>
        <w:spacing w:after="0"/>
      </w:pPr>
    </w:p>
    <w:p w14:paraId="5BD387F7" w14:textId="0DDA13F6" w:rsidR="00ED768D" w:rsidRPr="0087376B" w:rsidRDefault="00ED768D" w:rsidP="00AC74DF">
      <w:pPr>
        <w:pStyle w:val="NoSpacing"/>
        <w:spacing w:line="276" w:lineRule="auto"/>
        <w:ind w:firstLine="284"/>
        <w:jc w:val="both"/>
        <w:rPr>
          <w:rFonts w:ascii="Arial" w:hAnsi="Arial" w:cs="Arial"/>
          <w:lang w:val="hr-HR"/>
        </w:rPr>
      </w:pPr>
      <w:r w:rsidRPr="0087376B">
        <w:rPr>
          <w:rFonts w:ascii="Arial" w:hAnsi="Arial" w:cs="Arial"/>
          <w:lang w:val="hr-HR"/>
        </w:rPr>
        <w:t xml:space="preserve">Vanjska finansijska sredstva koja </w:t>
      </w:r>
      <w:r w:rsidR="00D94844" w:rsidRPr="0087376B">
        <w:rPr>
          <w:rFonts w:ascii="Arial" w:hAnsi="Arial" w:cs="Arial"/>
          <w:lang w:val="hr-HR"/>
        </w:rPr>
        <w:t xml:space="preserve">Federaciji BiH </w:t>
      </w:r>
      <w:r w:rsidRPr="0087376B">
        <w:rPr>
          <w:rFonts w:ascii="Arial" w:hAnsi="Arial" w:cs="Arial"/>
          <w:lang w:val="hr-HR"/>
        </w:rPr>
        <w:t xml:space="preserve">stoje na raspolaganju </w:t>
      </w:r>
      <w:r w:rsidR="008E10FA" w:rsidRPr="0087376B">
        <w:rPr>
          <w:rFonts w:ascii="Arial" w:hAnsi="Arial" w:cs="Arial"/>
          <w:lang w:val="hr-HR"/>
        </w:rPr>
        <w:t xml:space="preserve">i planira </w:t>
      </w:r>
      <w:r w:rsidR="00D94844" w:rsidRPr="0087376B">
        <w:rPr>
          <w:rFonts w:ascii="Arial" w:hAnsi="Arial" w:cs="Arial"/>
          <w:lang w:val="hr-HR"/>
        </w:rPr>
        <w:t xml:space="preserve">ih </w:t>
      </w:r>
      <w:r w:rsidR="008E10FA" w:rsidRPr="0087376B">
        <w:rPr>
          <w:rFonts w:ascii="Arial" w:hAnsi="Arial" w:cs="Arial"/>
          <w:lang w:val="hr-HR"/>
        </w:rPr>
        <w:t xml:space="preserve">angažovati </w:t>
      </w:r>
      <w:r w:rsidRPr="0087376B">
        <w:rPr>
          <w:rFonts w:ascii="Arial" w:hAnsi="Arial" w:cs="Arial"/>
          <w:lang w:val="hr-HR"/>
        </w:rPr>
        <w:t xml:space="preserve">u periodu </w:t>
      </w:r>
      <w:r w:rsidR="00B05AA4" w:rsidRPr="0087376B">
        <w:rPr>
          <w:rFonts w:ascii="Arial" w:hAnsi="Arial" w:cs="Arial"/>
          <w:lang w:val="hr-HR"/>
        </w:rPr>
        <w:t>202</w:t>
      </w:r>
      <w:r w:rsidR="002330D7" w:rsidRPr="0087376B">
        <w:rPr>
          <w:rFonts w:ascii="Arial" w:hAnsi="Arial" w:cs="Arial"/>
          <w:lang w:val="hr-HR"/>
        </w:rPr>
        <w:t>3</w:t>
      </w:r>
      <w:r w:rsidR="00B05AA4" w:rsidRPr="0087376B">
        <w:rPr>
          <w:rFonts w:ascii="Arial" w:hAnsi="Arial" w:cs="Arial"/>
          <w:lang w:val="hr-HR"/>
        </w:rPr>
        <w:t xml:space="preserve"> </w:t>
      </w:r>
      <w:r w:rsidR="005C3B50" w:rsidRPr="0087376B">
        <w:rPr>
          <w:rFonts w:ascii="Arial" w:hAnsi="Arial" w:cs="Arial"/>
          <w:lang w:val="hr-HR"/>
        </w:rPr>
        <w:t xml:space="preserve">– </w:t>
      </w:r>
      <w:r w:rsidR="00B05AA4" w:rsidRPr="0087376B">
        <w:rPr>
          <w:rFonts w:ascii="Arial" w:hAnsi="Arial" w:cs="Arial"/>
          <w:lang w:val="hr-HR"/>
        </w:rPr>
        <w:t>202</w:t>
      </w:r>
      <w:r w:rsidR="002330D7" w:rsidRPr="0087376B">
        <w:rPr>
          <w:rFonts w:ascii="Arial" w:hAnsi="Arial" w:cs="Arial"/>
          <w:lang w:val="hr-HR"/>
        </w:rPr>
        <w:t>5</w:t>
      </w:r>
      <w:r w:rsidR="004F6214" w:rsidRPr="0087376B">
        <w:rPr>
          <w:rFonts w:ascii="Arial" w:hAnsi="Arial" w:cs="Arial"/>
          <w:lang w:val="hr-HR"/>
        </w:rPr>
        <w:t>.</w:t>
      </w:r>
      <w:r w:rsidRPr="0087376B">
        <w:rPr>
          <w:rFonts w:ascii="Arial" w:hAnsi="Arial" w:cs="Arial"/>
          <w:lang w:val="hr-HR"/>
        </w:rPr>
        <w:t xml:space="preserve"> procjenjuju se na </w:t>
      </w:r>
      <w:r w:rsidR="002F6D1F" w:rsidRPr="0087376B">
        <w:rPr>
          <w:rFonts w:ascii="Arial" w:hAnsi="Arial" w:cs="Arial"/>
          <w:lang w:val="hr-HR"/>
        </w:rPr>
        <w:t>1</w:t>
      </w:r>
      <w:r w:rsidR="005459BA" w:rsidRPr="0087376B">
        <w:rPr>
          <w:rFonts w:ascii="Arial" w:hAnsi="Arial" w:cs="Arial"/>
          <w:lang w:val="hr-HR"/>
        </w:rPr>
        <w:t>.</w:t>
      </w:r>
      <w:r w:rsidR="000A4ECC" w:rsidRPr="0087376B">
        <w:rPr>
          <w:rFonts w:ascii="Arial" w:hAnsi="Arial" w:cs="Arial"/>
          <w:lang w:val="hr-HR"/>
        </w:rPr>
        <w:t>748</w:t>
      </w:r>
      <w:r w:rsidR="00F931BF" w:rsidRPr="0087376B">
        <w:rPr>
          <w:rFonts w:ascii="Arial" w:hAnsi="Arial" w:cs="Arial"/>
          <w:lang w:val="hr-HR"/>
        </w:rPr>
        <w:t>,</w:t>
      </w:r>
      <w:r w:rsidR="000A4ECC" w:rsidRPr="0087376B">
        <w:rPr>
          <w:rFonts w:ascii="Arial" w:hAnsi="Arial" w:cs="Arial"/>
          <w:lang w:val="hr-HR"/>
        </w:rPr>
        <w:t>62</w:t>
      </w:r>
      <w:r w:rsidR="00492159" w:rsidRPr="0087376B">
        <w:rPr>
          <w:rFonts w:ascii="Arial" w:hAnsi="Arial" w:cs="Arial"/>
          <w:lang w:val="hr-HR"/>
        </w:rPr>
        <w:t xml:space="preserve"> </w:t>
      </w:r>
      <w:r w:rsidR="00E672EB" w:rsidRPr="0087376B">
        <w:rPr>
          <w:rFonts w:ascii="Arial" w:hAnsi="Arial" w:cs="Arial"/>
          <w:lang w:val="hr-HR"/>
        </w:rPr>
        <w:t>mil.KM</w:t>
      </w:r>
      <w:r w:rsidR="008E10FA" w:rsidRPr="0087376B">
        <w:rPr>
          <w:rStyle w:val="FootnoteReference"/>
          <w:rFonts w:ascii="Arial" w:hAnsi="Arial" w:cs="Arial"/>
          <w:lang w:val="hr-HR"/>
        </w:rPr>
        <w:footnoteReference w:id="7"/>
      </w:r>
      <w:r w:rsidRPr="0087376B">
        <w:rPr>
          <w:rFonts w:ascii="Arial" w:hAnsi="Arial" w:cs="Arial"/>
          <w:lang w:val="hr-HR"/>
        </w:rPr>
        <w:t xml:space="preserve"> (</w:t>
      </w:r>
      <w:r w:rsidR="002F6D1F" w:rsidRPr="0087376B">
        <w:rPr>
          <w:rFonts w:ascii="Arial" w:hAnsi="Arial" w:cs="Arial"/>
          <w:lang w:val="hr-HR"/>
        </w:rPr>
        <w:t>953</w:t>
      </w:r>
      <w:r w:rsidR="005459BA" w:rsidRPr="0087376B">
        <w:rPr>
          <w:rFonts w:ascii="Arial" w:hAnsi="Arial" w:cs="Arial"/>
          <w:lang w:val="hr-HR"/>
        </w:rPr>
        <w:t>,6</w:t>
      </w:r>
      <w:r w:rsidR="002F6D1F" w:rsidRPr="0087376B">
        <w:rPr>
          <w:rFonts w:ascii="Arial" w:hAnsi="Arial" w:cs="Arial"/>
          <w:lang w:val="hr-HR"/>
        </w:rPr>
        <w:t>0</w:t>
      </w:r>
      <w:r w:rsidR="00492159" w:rsidRPr="0087376B">
        <w:rPr>
          <w:rFonts w:ascii="Arial" w:hAnsi="Arial" w:cs="Arial"/>
          <w:lang w:val="hr-HR"/>
        </w:rPr>
        <w:t xml:space="preserve"> </w:t>
      </w:r>
      <w:r w:rsidR="00E72547" w:rsidRPr="0087376B">
        <w:rPr>
          <w:rFonts w:ascii="Arial" w:hAnsi="Arial" w:cs="Arial"/>
          <w:lang w:val="hr-HR"/>
        </w:rPr>
        <w:t>mil.</w:t>
      </w:r>
      <w:r w:rsidR="00D945EA" w:rsidRPr="0087376B">
        <w:rPr>
          <w:rFonts w:ascii="Arial" w:hAnsi="Arial" w:cs="Arial"/>
          <w:lang w:val="hr-HR"/>
        </w:rPr>
        <w:t xml:space="preserve"> </w:t>
      </w:r>
      <w:r w:rsidR="00E72547" w:rsidRPr="0087376B">
        <w:rPr>
          <w:rFonts w:ascii="Arial" w:hAnsi="Arial" w:cs="Arial"/>
          <w:lang w:val="hr-HR"/>
        </w:rPr>
        <w:t>USD</w:t>
      </w:r>
      <w:r w:rsidRPr="0087376B">
        <w:rPr>
          <w:rStyle w:val="FootnoteReference"/>
          <w:rFonts w:ascii="Arial" w:hAnsi="Arial" w:cs="Arial"/>
          <w:lang w:val="hr-HR"/>
        </w:rPr>
        <w:footnoteReference w:id="8"/>
      </w:r>
      <w:r w:rsidRPr="0087376B">
        <w:rPr>
          <w:rFonts w:ascii="Arial" w:hAnsi="Arial" w:cs="Arial"/>
          <w:lang w:val="hr-HR"/>
        </w:rPr>
        <w:t xml:space="preserve">). Uzimajući u obzir </w:t>
      </w:r>
      <w:r w:rsidR="001B0367" w:rsidRPr="0087376B">
        <w:rPr>
          <w:rFonts w:ascii="Arial" w:hAnsi="Arial" w:cs="Arial"/>
          <w:lang w:val="hr-HR"/>
        </w:rPr>
        <w:t xml:space="preserve">ciljeve </w:t>
      </w:r>
      <w:r w:rsidR="00D945EA" w:rsidRPr="0087376B">
        <w:rPr>
          <w:rFonts w:ascii="Arial" w:hAnsi="Arial" w:cs="Arial"/>
          <w:lang w:val="hr-HR"/>
        </w:rPr>
        <w:t>definirane</w:t>
      </w:r>
      <w:r w:rsidR="001B0367" w:rsidRPr="0087376B">
        <w:rPr>
          <w:rFonts w:ascii="Arial" w:hAnsi="Arial" w:cs="Arial"/>
          <w:lang w:val="hr-HR"/>
        </w:rPr>
        <w:t xml:space="preserve"> ovom Strategijom, </w:t>
      </w:r>
      <w:r w:rsidRPr="0087376B">
        <w:rPr>
          <w:rFonts w:ascii="Arial" w:hAnsi="Arial" w:cs="Arial"/>
          <w:lang w:val="hr-HR"/>
        </w:rPr>
        <w:t>troškove i rizike ugovaranja zajmova, F</w:t>
      </w:r>
      <w:r w:rsidR="00C74941" w:rsidRPr="0087376B">
        <w:rPr>
          <w:rFonts w:ascii="Arial" w:hAnsi="Arial" w:cs="Arial"/>
          <w:lang w:val="hr-HR"/>
        </w:rPr>
        <w:t xml:space="preserve">ederacija </w:t>
      </w:r>
      <w:r w:rsidRPr="0087376B">
        <w:rPr>
          <w:rFonts w:ascii="Arial" w:hAnsi="Arial" w:cs="Arial"/>
          <w:lang w:val="hr-HR"/>
        </w:rPr>
        <w:t xml:space="preserve">BiH će nastaviti sa politikom </w:t>
      </w:r>
      <w:r w:rsidR="00B73EA8" w:rsidRPr="0087376B">
        <w:rPr>
          <w:rFonts w:ascii="Arial" w:hAnsi="Arial" w:cs="Arial"/>
          <w:lang w:val="hr-HR"/>
        </w:rPr>
        <w:t xml:space="preserve">maksimiziranja </w:t>
      </w:r>
      <w:r w:rsidRPr="0087376B">
        <w:rPr>
          <w:rFonts w:ascii="Arial" w:hAnsi="Arial" w:cs="Arial"/>
          <w:lang w:val="hr-HR"/>
        </w:rPr>
        <w:t xml:space="preserve">zaduživanja kod multilateralnih </w:t>
      </w:r>
      <w:r w:rsidR="001B0367" w:rsidRPr="0087376B">
        <w:rPr>
          <w:rFonts w:ascii="Arial" w:hAnsi="Arial" w:cs="Arial"/>
          <w:lang w:val="hr-HR"/>
        </w:rPr>
        <w:t xml:space="preserve">finansijskih </w:t>
      </w:r>
      <w:r w:rsidRPr="0087376B">
        <w:rPr>
          <w:rFonts w:ascii="Arial" w:hAnsi="Arial" w:cs="Arial"/>
          <w:lang w:val="hr-HR"/>
        </w:rPr>
        <w:t xml:space="preserve">institucija, a procjene ukazuju da bi se </w:t>
      </w:r>
      <w:r w:rsidR="005459BA" w:rsidRPr="0087376B">
        <w:rPr>
          <w:rFonts w:ascii="Arial" w:hAnsi="Arial" w:cs="Arial"/>
          <w:lang w:val="hr-HR"/>
        </w:rPr>
        <w:t>većina</w:t>
      </w:r>
      <w:r w:rsidRPr="0087376B">
        <w:rPr>
          <w:rFonts w:ascii="Arial" w:hAnsi="Arial" w:cs="Arial"/>
          <w:lang w:val="hr-HR"/>
        </w:rPr>
        <w:t xml:space="preserve"> </w:t>
      </w:r>
      <w:r w:rsidR="00B73EA8" w:rsidRPr="0087376B">
        <w:rPr>
          <w:rFonts w:ascii="Arial" w:hAnsi="Arial" w:cs="Arial"/>
          <w:lang w:val="hr-HR"/>
        </w:rPr>
        <w:t xml:space="preserve">planiranih </w:t>
      </w:r>
      <w:r w:rsidRPr="0087376B">
        <w:rPr>
          <w:rFonts w:ascii="Arial" w:hAnsi="Arial" w:cs="Arial"/>
          <w:lang w:val="hr-HR"/>
        </w:rPr>
        <w:t xml:space="preserve">potreba moglo zadovoljiti finansiranjem iz </w:t>
      </w:r>
      <w:r w:rsidR="00B73EA8" w:rsidRPr="0087376B">
        <w:rPr>
          <w:rFonts w:ascii="Arial" w:hAnsi="Arial" w:cs="Arial"/>
          <w:lang w:val="hr-HR"/>
        </w:rPr>
        <w:t>ovih</w:t>
      </w:r>
      <w:r w:rsidRPr="0087376B">
        <w:rPr>
          <w:rFonts w:ascii="Arial" w:hAnsi="Arial" w:cs="Arial"/>
          <w:lang w:val="hr-HR"/>
        </w:rPr>
        <w:t xml:space="preserve"> izvora.</w:t>
      </w:r>
      <w:r w:rsidR="00327E88" w:rsidRPr="0087376B">
        <w:rPr>
          <w:rFonts w:ascii="Arial" w:hAnsi="Arial" w:cs="Arial"/>
          <w:lang w:val="hr-HR"/>
        </w:rPr>
        <w:t xml:space="preserve"> </w:t>
      </w:r>
    </w:p>
    <w:p w14:paraId="0FA13D2E" w14:textId="77777777" w:rsidR="00CC15D4" w:rsidRPr="0087376B" w:rsidRDefault="00CC15D4">
      <w:pPr>
        <w:rPr>
          <w:rFonts w:ascii="Arial" w:hAnsi="Arial" w:cs="Arial"/>
          <w:szCs w:val="24"/>
        </w:rPr>
      </w:pPr>
      <w:r w:rsidRPr="0087376B">
        <w:rPr>
          <w:rFonts w:ascii="Arial" w:hAnsi="Arial" w:cs="Arial"/>
          <w:szCs w:val="24"/>
        </w:rPr>
        <w:br w:type="page"/>
      </w:r>
    </w:p>
    <w:p w14:paraId="191BF7FC" w14:textId="0AD54AB5" w:rsidR="00ED69B6" w:rsidRPr="0087376B" w:rsidRDefault="00ED768D" w:rsidP="00ED768D">
      <w:pPr>
        <w:pStyle w:val="NoSpacing"/>
        <w:rPr>
          <w:rFonts w:ascii="Arial" w:hAnsi="Arial" w:cs="Arial"/>
          <w:szCs w:val="24"/>
          <w:lang w:val="hr-HR"/>
        </w:rPr>
      </w:pPr>
      <w:r w:rsidRPr="0087376B">
        <w:rPr>
          <w:rFonts w:ascii="Arial" w:hAnsi="Arial" w:cs="Arial"/>
          <w:szCs w:val="24"/>
          <w:lang w:val="hr-HR"/>
        </w:rPr>
        <w:lastRenderedPageBreak/>
        <w:t xml:space="preserve">Tabela </w:t>
      </w:r>
      <w:r w:rsidR="005A0B60" w:rsidRPr="0087376B">
        <w:rPr>
          <w:rFonts w:ascii="Arial" w:hAnsi="Arial" w:cs="Arial"/>
          <w:szCs w:val="24"/>
          <w:lang w:val="hr-HR"/>
        </w:rPr>
        <w:t>8</w:t>
      </w:r>
      <w:r w:rsidRPr="0087376B">
        <w:rPr>
          <w:rFonts w:ascii="Arial" w:hAnsi="Arial" w:cs="Arial"/>
          <w:szCs w:val="24"/>
          <w:lang w:val="hr-HR"/>
        </w:rPr>
        <w:t>: Pregled</w:t>
      </w:r>
      <w:r w:rsidR="00E817A7" w:rsidRPr="0087376B">
        <w:rPr>
          <w:rFonts w:ascii="Arial" w:hAnsi="Arial" w:cs="Arial"/>
          <w:szCs w:val="24"/>
          <w:lang w:val="hr-HR"/>
        </w:rPr>
        <w:t xml:space="preserve"> </w:t>
      </w:r>
      <w:r w:rsidR="00347DA9" w:rsidRPr="0087376B">
        <w:rPr>
          <w:rFonts w:ascii="Arial" w:hAnsi="Arial" w:cs="Arial"/>
          <w:szCs w:val="24"/>
          <w:lang w:val="hr-HR"/>
        </w:rPr>
        <w:t xml:space="preserve">ugovorenih i planiranih </w:t>
      </w:r>
      <w:r w:rsidR="00C74941" w:rsidRPr="0087376B">
        <w:rPr>
          <w:rFonts w:ascii="Arial" w:hAnsi="Arial" w:cs="Arial"/>
          <w:szCs w:val="24"/>
          <w:lang w:val="hr-HR"/>
        </w:rPr>
        <w:t>vanjskih izvora</w:t>
      </w:r>
      <w:r w:rsidR="00347DA9" w:rsidRPr="0087376B">
        <w:rPr>
          <w:rFonts w:ascii="Arial" w:hAnsi="Arial" w:cs="Arial"/>
          <w:szCs w:val="24"/>
          <w:lang w:val="hr-HR"/>
        </w:rPr>
        <w:t xml:space="preserve"> finansiranja</w:t>
      </w:r>
      <w:r w:rsidR="00C74941" w:rsidRPr="0087376B">
        <w:rPr>
          <w:rFonts w:ascii="Arial" w:hAnsi="Arial" w:cs="Arial"/>
          <w:szCs w:val="24"/>
          <w:lang w:val="hr-HR"/>
        </w:rPr>
        <w:t xml:space="preserve"> </w:t>
      </w:r>
      <w:r w:rsidR="00F4747C" w:rsidRPr="0087376B">
        <w:rPr>
          <w:rFonts w:ascii="Arial" w:hAnsi="Arial" w:cs="Arial"/>
          <w:szCs w:val="24"/>
          <w:lang w:val="hr-HR"/>
        </w:rPr>
        <w:t xml:space="preserve">u periodu </w:t>
      </w:r>
      <w:r w:rsidR="0050400E" w:rsidRPr="0087376B">
        <w:rPr>
          <w:rFonts w:ascii="Arial" w:hAnsi="Arial" w:cs="Arial"/>
          <w:szCs w:val="24"/>
          <w:lang w:val="hr-HR"/>
        </w:rPr>
        <w:t>202</w:t>
      </w:r>
      <w:r w:rsidR="002330D7" w:rsidRPr="0087376B">
        <w:rPr>
          <w:rFonts w:ascii="Arial" w:hAnsi="Arial" w:cs="Arial"/>
          <w:szCs w:val="24"/>
          <w:lang w:val="hr-HR"/>
        </w:rPr>
        <w:t>3</w:t>
      </w:r>
      <w:r w:rsidR="0050400E" w:rsidRPr="0087376B">
        <w:rPr>
          <w:rFonts w:ascii="Arial" w:hAnsi="Arial" w:cs="Arial"/>
          <w:szCs w:val="24"/>
          <w:lang w:val="hr-HR"/>
        </w:rPr>
        <w:t xml:space="preserve"> </w:t>
      </w:r>
      <w:r w:rsidR="006B072E" w:rsidRPr="0087376B">
        <w:rPr>
          <w:rFonts w:ascii="Arial" w:hAnsi="Arial" w:cs="Arial"/>
          <w:szCs w:val="24"/>
          <w:lang w:val="hr-HR"/>
        </w:rPr>
        <w:t xml:space="preserve">– </w:t>
      </w:r>
      <w:r w:rsidR="0050400E" w:rsidRPr="0087376B">
        <w:rPr>
          <w:rFonts w:ascii="Arial" w:hAnsi="Arial" w:cs="Arial"/>
          <w:szCs w:val="24"/>
          <w:lang w:val="hr-HR"/>
        </w:rPr>
        <w:t>202</w:t>
      </w:r>
      <w:r w:rsidR="002330D7" w:rsidRPr="0087376B">
        <w:rPr>
          <w:rFonts w:ascii="Arial" w:hAnsi="Arial" w:cs="Arial"/>
          <w:szCs w:val="24"/>
          <w:lang w:val="hr-HR"/>
        </w:rPr>
        <w:t>5</w:t>
      </w:r>
      <w:r w:rsidR="00F4747C" w:rsidRPr="0087376B">
        <w:rPr>
          <w:rFonts w:ascii="Arial" w:hAnsi="Arial" w:cs="Arial"/>
          <w:szCs w:val="24"/>
          <w:lang w:val="hr-HR"/>
        </w:rPr>
        <w:t>. godina</w:t>
      </w:r>
      <w:r w:rsidR="00CC15D4" w:rsidRPr="0087376B">
        <w:rPr>
          <w:rFonts w:ascii="Arial" w:hAnsi="Arial" w:cs="Arial"/>
          <w:szCs w:val="24"/>
          <w:lang w:val="hr-HR"/>
        </w:rPr>
        <w:t xml:space="preserve"> </w:t>
      </w:r>
    </w:p>
    <w:tbl>
      <w:tblPr>
        <w:tblW w:w="5000" w:type="pct"/>
        <w:tblLook w:val="04A0" w:firstRow="1" w:lastRow="0" w:firstColumn="1" w:lastColumn="0" w:noHBand="0" w:noVBand="1"/>
      </w:tblPr>
      <w:tblGrid>
        <w:gridCol w:w="1323"/>
        <w:gridCol w:w="1229"/>
        <w:gridCol w:w="894"/>
        <w:gridCol w:w="894"/>
        <w:gridCol w:w="894"/>
        <w:gridCol w:w="1380"/>
        <w:gridCol w:w="928"/>
        <w:gridCol w:w="1771"/>
      </w:tblGrid>
      <w:tr w:rsidR="00ED69B6" w:rsidRPr="0087376B" w14:paraId="17C913C5" w14:textId="77777777" w:rsidTr="00F97215">
        <w:trPr>
          <w:trHeight w:val="345"/>
        </w:trPr>
        <w:tc>
          <w:tcPr>
            <w:tcW w:w="710" w:type="pct"/>
            <w:vMerge w:val="restart"/>
            <w:tcBorders>
              <w:top w:val="single" w:sz="8" w:space="0" w:color="4F81BD"/>
              <w:left w:val="single" w:sz="8" w:space="0" w:color="4F81BD"/>
              <w:bottom w:val="single" w:sz="8" w:space="0" w:color="4F81BD"/>
              <w:right w:val="single" w:sz="8" w:space="0" w:color="0070C0"/>
            </w:tcBorders>
            <w:shd w:val="clear" w:color="auto" w:fill="auto"/>
            <w:vAlign w:val="center"/>
            <w:hideMark/>
          </w:tcPr>
          <w:p w14:paraId="0DDB61F2"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Kreditor</w:t>
            </w:r>
          </w:p>
        </w:tc>
        <w:tc>
          <w:tcPr>
            <w:tcW w:w="66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344931C5"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Kamatna stopa</w:t>
            </w:r>
          </w:p>
        </w:tc>
        <w:tc>
          <w:tcPr>
            <w:tcW w:w="480" w:type="pct"/>
            <w:tcBorders>
              <w:top w:val="single" w:sz="8" w:space="0" w:color="4F81BD"/>
              <w:left w:val="nil"/>
              <w:bottom w:val="single" w:sz="8" w:space="0" w:color="0070C0"/>
              <w:right w:val="single" w:sz="8" w:space="0" w:color="0070C0"/>
            </w:tcBorders>
            <w:shd w:val="clear" w:color="auto" w:fill="auto"/>
            <w:vAlign w:val="center"/>
            <w:hideMark/>
          </w:tcPr>
          <w:p w14:paraId="77071686"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Grace</w:t>
            </w:r>
          </w:p>
        </w:tc>
        <w:tc>
          <w:tcPr>
            <w:tcW w:w="48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65F80937"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Rok otplate</w:t>
            </w:r>
          </w:p>
        </w:tc>
        <w:tc>
          <w:tcPr>
            <w:tcW w:w="48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77866A9A"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Valuta</w:t>
            </w:r>
          </w:p>
        </w:tc>
        <w:tc>
          <w:tcPr>
            <w:tcW w:w="741" w:type="pct"/>
            <w:vMerge w:val="restart"/>
            <w:tcBorders>
              <w:top w:val="single" w:sz="8" w:space="0" w:color="4F81BD"/>
              <w:left w:val="nil"/>
              <w:bottom w:val="single" w:sz="8" w:space="0" w:color="4F81BD"/>
              <w:right w:val="single" w:sz="8" w:space="0" w:color="0070C0"/>
            </w:tcBorders>
            <w:shd w:val="clear" w:color="auto" w:fill="auto"/>
            <w:vAlign w:val="center"/>
            <w:hideMark/>
          </w:tcPr>
          <w:p w14:paraId="7AB49E29"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Finansiranje mil. USD</w:t>
            </w:r>
          </w:p>
        </w:tc>
        <w:tc>
          <w:tcPr>
            <w:tcW w:w="498"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7E2493C9"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w:t>
            </w:r>
          </w:p>
        </w:tc>
        <w:tc>
          <w:tcPr>
            <w:tcW w:w="951" w:type="pct"/>
            <w:vMerge w:val="restart"/>
            <w:tcBorders>
              <w:top w:val="single" w:sz="8" w:space="0" w:color="4F81BD"/>
              <w:left w:val="nil"/>
              <w:bottom w:val="single" w:sz="8" w:space="0" w:color="4F81BD"/>
              <w:right w:val="single" w:sz="8" w:space="0" w:color="4F81BD"/>
            </w:tcBorders>
            <w:shd w:val="clear" w:color="auto" w:fill="auto"/>
            <w:vAlign w:val="center"/>
            <w:hideMark/>
          </w:tcPr>
          <w:p w14:paraId="5C4680D3"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Rizici</w:t>
            </w:r>
          </w:p>
        </w:tc>
      </w:tr>
      <w:tr w:rsidR="00ED69B6" w:rsidRPr="0087376B" w14:paraId="3BD3D7BB" w14:textId="77777777" w:rsidTr="00F97215">
        <w:trPr>
          <w:trHeight w:val="345"/>
        </w:trPr>
        <w:tc>
          <w:tcPr>
            <w:tcW w:w="710" w:type="pct"/>
            <w:vMerge/>
            <w:tcBorders>
              <w:top w:val="single" w:sz="8" w:space="0" w:color="4F81BD"/>
              <w:left w:val="single" w:sz="8" w:space="0" w:color="4F81BD"/>
              <w:bottom w:val="single" w:sz="8" w:space="0" w:color="4F81BD"/>
              <w:right w:val="single" w:sz="8" w:space="0" w:color="0070C0"/>
            </w:tcBorders>
            <w:vAlign w:val="center"/>
            <w:hideMark/>
          </w:tcPr>
          <w:p w14:paraId="18081C60" w14:textId="77777777" w:rsidR="00ED69B6" w:rsidRPr="0087376B" w:rsidRDefault="00ED69B6" w:rsidP="00ED69B6">
            <w:pPr>
              <w:spacing w:after="0" w:line="240" w:lineRule="auto"/>
              <w:rPr>
                <w:rFonts w:ascii="Arial" w:eastAsia="Times New Roman" w:hAnsi="Arial" w:cs="Arial"/>
                <w:b/>
                <w:bCs/>
                <w:sz w:val="16"/>
                <w:szCs w:val="16"/>
              </w:rPr>
            </w:pPr>
          </w:p>
        </w:tc>
        <w:tc>
          <w:tcPr>
            <w:tcW w:w="660" w:type="pct"/>
            <w:vMerge/>
            <w:tcBorders>
              <w:top w:val="single" w:sz="8" w:space="0" w:color="4F81BD"/>
              <w:left w:val="single" w:sz="8" w:space="0" w:color="0070C0"/>
              <w:bottom w:val="single" w:sz="8" w:space="0" w:color="4F81BD"/>
              <w:right w:val="single" w:sz="8" w:space="0" w:color="0070C0"/>
            </w:tcBorders>
            <w:vAlign w:val="center"/>
            <w:hideMark/>
          </w:tcPr>
          <w:p w14:paraId="0A353E02" w14:textId="77777777" w:rsidR="00ED69B6" w:rsidRPr="0087376B" w:rsidRDefault="00ED69B6" w:rsidP="00ED69B6">
            <w:pPr>
              <w:spacing w:after="0" w:line="240" w:lineRule="auto"/>
              <w:rPr>
                <w:rFonts w:ascii="Arial" w:eastAsia="Times New Roman" w:hAnsi="Arial" w:cs="Arial"/>
                <w:b/>
                <w:bCs/>
                <w:sz w:val="16"/>
                <w:szCs w:val="16"/>
              </w:rPr>
            </w:pPr>
          </w:p>
        </w:tc>
        <w:tc>
          <w:tcPr>
            <w:tcW w:w="480" w:type="pct"/>
            <w:tcBorders>
              <w:top w:val="nil"/>
              <w:left w:val="nil"/>
              <w:bottom w:val="single" w:sz="8" w:space="0" w:color="4F81BD"/>
              <w:right w:val="single" w:sz="8" w:space="0" w:color="0070C0"/>
            </w:tcBorders>
            <w:shd w:val="clear" w:color="auto" w:fill="auto"/>
            <w:vAlign w:val="center"/>
            <w:hideMark/>
          </w:tcPr>
          <w:p w14:paraId="37988FDE" w14:textId="77777777" w:rsidR="00ED69B6" w:rsidRPr="0087376B" w:rsidRDefault="00ED69B6" w:rsidP="00ED69B6">
            <w:pPr>
              <w:spacing w:after="0" w:line="240" w:lineRule="auto"/>
              <w:jc w:val="center"/>
              <w:rPr>
                <w:rFonts w:ascii="Arial" w:eastAsia="Times New Roman" w:hAnsi="Arial" w:cs="Arial"/>
                <w:bCs/>
                <w:sz w:val="16"/>
                <w:szCs w:val="16"/>
              </w:rPr>
            </w:pPr>
            <w:r w:rsidRPr="0087376B">
              <w:rPr>
                <w:rFonts w:ascii="Arial" w:eastAsia="Times New Roman" w:hAnsi="Arial" w:cs="Arial"/>
                <w:bCs/>
                <w:sz w:val="16"/>
                <w:szCs w:val="16"/>
              </w:rPr>
              <w:t>period</w:t>
            </w:r>
          </w:p>
        </w:tc>
        <w:tc>
          <w:tcPr>
            <w:tcW w:w="480" w:type="pct"/>
            <w:vMerge/>
            <w:tcBorders>
              <w:top w:val="single" w:sz="8" w:space="0" w:color="4F81BD"/>
              <w:left w:val="single" w:sz="8" w:space="0" w:color="0070C0"/>
              <w:bottom w:val="single" w:sz="8" w:space="0" w:color="4F81BD"/>
              <w:right w:val="single" w:sz="8" w:space="0" w:color="0070C0"/>
            </w:tcBorders>
            <w:vAlign w:val="center"/>
            <w:hideMark/>
          </w:tcPr>
          <w:p w14:paraId="72D419E0" w14:textId="77777777" w:rsidR="00ED69B6" w:rsidRPr="0087376B" w:rsidRDefault="00ED69B6" w:rsidP="00ED69B6">
            <w:pPr>
              <w:spacing w:after="0" w:line="240" w:lineRule="auto"/>
              <w:rPr>
                <w:rFonts w:ascii="Arial" w:eastAsia="Times New Roman" w:hAnsi="Arial" w:cs="Arial"/>
                <w:b/>
                <w:bCs/>
                <w:sz w:val="16"/>
                <w:szCs w:val="16"/>
              </w:rPr>
            </w:pPr>
          </w:p>
        </w:tc>
        <w:tc>
          <w:tcPr>
            <w:tcW w:w="480" w:type="pct"/>
            <w:vMerge/>
            <w:tcBorders>
              <w:top w:val="single" w:sz="8" w:space="0" w:color="4F81BD"/>
              <w:left w:val="single" w:sz="8" w:space="0" w:color="0070C0"/>
              <w:bottom w:val="single" w:sz="8" w:space="0" w:color="4F81BD"/>
              <w:right w:val="single" w:sz="8" w:space="0" w:color="0070C0"/>
            </w:tcBorders>
            <w:vAlign w:val="center"/>
            <w:hideMark/>
          </w:tcPr>
          <w:p w14:paraId="4DF1AB99" w14:textId="77777777" w:rsidR="00ED69B6" w:rsidRPr="0087376B" w:rsidRDefault="00ED69B6" w:rsidP="00ED69B6">
            <w:pPr>
              <w:spacing w:after="0" w:line="240" w:lineRule="auto"/>
              <w:rPr>
                <w:rFonts w:ascii="Arial" w:eastAsia="Times New Roman" w:hAnsi="Arial" w:cs="Arial"/>
                <w:b/>
                <w:bCs/>
                <w:sz w:val="16"/>
                <w:szCs w:val="16"/>
              </w:rPr>
            </w:pPr>
          </w:p>
        </w:tc>
        <w:tc>
          <w:tcPr>
            <w:tcW w:w="741" w:type="pct"/>
            <w:vMerge/>
            <w:tcBorders>
              <w:top w:val="single" w:sz="8" w:space="0" w:color="4F81BD"/>
              <w:left w:val="nil"/>
              <w:bottom w:val="single" w:sz="8" w:space="0" w:color="4F81BD"/>
              <w:right w:val="single" w:sz="8" w:space="0" w:color="0070C0"/>
            </w:tcBorders>
            <w:vAlign w:val="center"/>
            <w:hideMark/>
          </w:tcPr>
          <w:p w14:paraId="4B50E4EC" w14:textId="77777777" w:rsidR="00ED69B6" w:rsidRPr="0087376B" w:rsidRDefault="00ED69B6" w:rsidP="00ED69B6">
            <w:pPr>
              <w:spacing w:after="0" w:line="240" w:lineRule="auto"/>
              <w:rPr>
                <w:rFonts w:ascii="Arial" w:eastAsia="Times New Roman" w:hAnsi="Arial" w:cs="Arial"/>
                <w:b/>
                <w:bCs/>
                <w:sz w:val="16"/>
                <w:szCs w:val="16"/>
              </w:rPr>
            </w:pPr>
          </w:p>
        </w:tc>
        <w:tc>
          <w:tcPr>
            <w:tcW w:w="498" w:type="pct"/>
            <w:vMerge/>
            <w:tcBorders>
              <w:top w:val="single" w:sz="8" w:space="0" w:color="4F81BD"/>
              <w:left w:val="single" w:sz="8" w:space="0" w:color="0070C0"/>
              <w:bottom w:val="single" w:sz="8" w:space="0" w:color="4F81BD"/>
              <w:right w:val="single" w:sz="8" w:space="0" w:color="0070C0"/>
            </w:tcBorders>
            <w:vAlign w:val="center"/>
            <w:hideMark/>
          </w:tcPr>
          <w:p w14:paraId="796B117D" w14:textId="77777777" w:rsidR="00ED69B6" w:rsidRPr="0087376B" w:rsidRDefault="00ED69B6" w:rsidP="00ED69B6">
            <w:pPr>
              <w:spacing w:after="0" w:line="240" w:lineRule="auto"/>
              <w:rPr>
                <w:rFonts w:ascii="Arial" w:eastAsia="Times New Roman" w:hAnsi="Arial" w:cs="Arial"/>
                <w:b/>
                <w:bCs/>
                <w:sz w:val="16"/>
                <w:szCs w:val="16"/>
              </w:rPr>
            </w:pPr>
          </w:p>
        </w:tc>
        <w:tc>
          <w:tcPr>
            <w:tcW w:w="951" w:type="pct"/>
            <w:vMerge/>
            <w:tcBorders>
              <w:top w:val="single" w:sz="8" w:space="0" w:color="4F81BD"/>
              <w:left w:val="nil"/>
              <w:bottom w:val="single" w:sz="8" w:space="0" w:color="4F81BD"/>
              <w:right w:val="single" w:sz="8" w:space="0" w:color="4F81BD"/>
            </w:tcBorders>
            <w:vAlign w:val="center"/>
            <w:hideMark/>
          </w:tcPr>
          <w:p w14:paraId="1B8AEDDC" w14:textId="77777777" w:rsidR="00ED69B6" w:rsidRPr="0087376B" w:rsidRDefault="00ED69B6" w:rsidP="00ED69B6">
            <w:pPr>
              <w:spacing w:after="0" w:line="240" w:lineRule="auto"/>
              <w:rPr>
                <w:rFonts w:ascii="Arial" w:eastAsia="Times New Roman" w:hAnsi="Arial" w:cs="Arial"/>
                <w:b/>
                <w:bCs/>
                <w:sz w:val="16"/>
                <w:szCs w:val="16"/>
              </w:rPr>
            </w:pPr>
          </w:p>
        </w:tc>
      </w:tr>
      <w:tr w:rsidR="00ED69B6" w:rsidRPr="0087376B" w14:paraId="3E2B9460"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4907ED5C"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IBRD</w:t>
            </w:r>
          </w:p>
        </w:tc>
        <w:tc>
          <w:tcPr>
            <w:tcW w:w="660" w:type="pct"/>
            <w:tcBorders>
              <w:top w:val="nil"/>
              <w:left w:val="nil"/>
              <w:bottom w:val="single" w:sz="8" w:space="0" w:color="4F81BD"/>
              <w:right w:val="single" w:sz="8" w:space="0" w:color="4F81BD"/>
            </w:tcBorders>
            <w:shd w:val="clear" w:color="auto" w:fill="auto"/>
            <w:vAlign w:val="center"/>
            <w:hideMark/>
          </w:tcPr>
          <w:p w14:paraId="5029C6C0"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0070C0"/>
            </w:tcBorders>
            <w:shd w:val="clear" w:color="auto" w:fill="auto"/>
            <w:vAlign w:val="center"/>
            <w:hideMark/>
          </w:tcPr>
          <w:p w14:paraId="6DBA95E7"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5-10</w:t>
            </w:r>
          </w:p>
        </w:tc>
        <w:tc>
          <w:tcPr>
            <w:tcW w:w="480" w:type="pct"/>
            <w:tcBorders>
              <w:top w:val="nil"/>
              <w:left w:val="nil"/>
              <w:bottom w:val="single" w:sz="8" w:space="0" w:color="4F81BD"/>
              <w:right w:val="single" w:sz="8" w:space="0" w:color="4F81BD"/>
            </w:tcBorders>
            <w:shd w:val="clear" w:color="auto" w:fill="auto"/>
            <w:vAlign w:val="center"/>
            <w:hideMark/>
          </w:tcPr>
          <w:p w14:paraId="2A15BD2C"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18-30</w:t>
            </w:r>
          </w:p>
        </w:tc>
        <w:tc>
          <w:tcPr>
            <w:tcW w:w="480" w:type="pct"/>
            <w:tcBorders>
              <w:top w:val="nil"/>
              <w:left w:val="nil"/>
              <w:bottom w:val="single" w:sz="8" w:space="0" w:color="4F81BD"/>
              <w:right w:val="single" w:sz="8" w:space="0" w:color="4F81BD"/>
            </w:tcBorders>
            <w:shd w:val="clear" w:color="auto" w:fill="auto"/>
            <w:vAlign w:val="center"/>
            <w:hideMark/>
          </w:tcPr>
          <w:p w14:paraId="1F071D60"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0070C0"/>
            </w:tcBorders>
            <w:shd w:val="clear" w:color="auto" w:fill="auto"/>
            <w:vAlign w:val="center"/>
            <w:hideMark/>
          </w:tcPr>
          <w:p w14:paraId="6EFE9DED" w14:textId="7D0ECEBF" w:rsidR="00ED69B6" w:rsidRPr="0087376B" w:rsidRDefault="00F97215"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t>67,89</w:t>
            </w:r>
          </w:p>
        </w:tc>
        <w:tc>
          <w:tcPr>
            <w:tcW w:w="498" w:type="pct"/>
            <w:tcBorders>
              <w:top w:val="nil"/>
              <w:left w:val="nil"/>
              <w:bottom w:val="single" w:sz="8" w:space="0" w:color="4F81BD"/>
              <w:right w:val="single" w:sz="8" w:space="0" w:color="0070C0"/>
            </w:tcBorders>
            <w:shd w:val="clear" w:color="auto" w:fill="auto"/>
            <w:vAlign w:val="center"/>
            <w:hideMark/>
          </w:tcPr>
          <w:p w14:paraId="38FD73D3" w14:textId="54B8FA1C" w:rsidR="00ED69B6" w:rsidRPr="0087376B" w:rsidRDefault="00F97215" w:rsidP="00ED69B6">
            <w:pPr>
              <w:spacing w:after="0" w:line="240" w:lineRule="auto"/>
              <w:jc w:val="right"/>
              <w:rPr>
                <w:rFonts w:ascii="Arial" w:eastAsia="Times New Roman" w:hAnsi="Arial" w:cs="Arial"/>
                <w:sz w:val="18"/>
                <w:szCs w:val="18"/>
              </w:rPr>
            </w:pPr>
            <w:r w:rsidRPr="0087376B">
              <w:rPr>
                <w:rFonts w:ascii="Arial" w:eastAsia="Times New Roman" w:hAnsi="Arial" w:cs="Arial"/>
                <w:sz w:val="18"/>
                <w:szCs w:val="18"/>
              </w:rPr>
              <w:t>7</w:t>
            </w:r>
            <w:r w:rsidR="00585EA5" w:rsidRPr="0087376B">
              <w:rPr>
                <w:rFonts w:ascii="Arial" w:eastAsia="Times New Roman" w:hAnsi="Arial" w:cs="Arial"/>
                <w:sz w:val="18"/>
                <w:szCs w:val="18"/>
              </w:rPr>
              <w:t>,</w:t>
            </w:r>
            <w:r w:rsidRPr="0087376B">
              <w:rPr>
                <w:rFonts w:ascii="Arial" w:eastAsia="Times New Roman" w:hAnsi="Arial" w:cs="Arial"/>
                <w:sz w:val="18"/>
                <w:szCs w:val="18"/>
              </w:rPr>
              <w:t>1</w:t>
            </w:r>
            <w:r w:rsidR="00806AF2" w:rsidRPr="0087376B">
              <w:rPr>
                <w:rFonts w:ascii="Arial" w:eastAsia="Times New Roman" w:hAnsi="Arial" w:cs="Arial"/>
                <w:sz w:val="18"/>
                <w:szCs w:val="18"/>
              </w:rPr>
              <w:t>2</w:t>
            </w:r>
            <w:r w:rsidR="00ED69B6"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6E5140B0"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Rizik refiksiranja za varijabilnu</w:t>
            </w:r>
          </w:p>
        </w:tc>
      </w:tr>
      <w:tr w:rsidR="00ED69B6" w:rsidRPr="0087376B" w14:paraId="23FA4B36"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28E80B35"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EIB</w:t>
            </w:r>
          </w:p>
        </w:tc>
        <w:tc>
          <w:tcPr>
            <w:tcW w:w="660" w:type="pct"/>
            <w:tcBorders>
              <w:top w:val="nil"/>
              <w:left w:val="nil"/>
              <w:bottom w:val="single" w:sz="8" w:space="0" w:color="4F81BD"/>
              <w:right w:val="single" w:sz="8" w:space="0" w:color="4F81BD"/>
            </w:tcBorders>
            <w:shd w:val="clear" w:color="auto" w:fill="auto"/>
            <w:vAlign w:val="center"/>
            <w:hideMark/>
          </w:tcPr>
          <w:p w14:paraId="6902AC0B"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268F2041"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4-5</w:t>
            </w:r>
          </w:p>
        </w:tc>
        <w:tc>
          <w:tcPr>
            <w:tcW w:w="480" w:type="pct"/>
            <w:tcBorders>
              <w:top w:val="nil"/>
              <w:left w:val="nil"/>
              <w:bottom w:val="single" w:sz="8" w:space="0" w:color="4F81BD"/>
              <w:right w:val="single" w:sz="8" w:space="0" w:color="4F81BD"/>
            </w:tcBorders>
            <w:shd w:val="clear" w:color="auto" w:fill="auto"/>
            <w:vAlign w:val="center"/>
            <w:hideMark/>
          </w:tcPr>
          <w:p w14:paraId="5BD5138F"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185C4CC3"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27F99953" w14:textId="695EED39" w:rsidR="00ED69B6" w:rsidRPr="0087376B" w:rsidRDefault="00F97215"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t>500,72</w:t>
            </w:r>
          </w:p>
        </w:tc>
        <w:tc>
          <w:tcPr>
            <w:tcW w:w="498" w:type="pct"/>
            <w:tcBorders>
              <w:top w:val="nil"/>
              <w:left w:val="nil"/>
              <w:bottom w:val="single" w:sz="8" w:space="0" w:color="4F81BD"/>
              <w:right w:val="single" w:sz="8" w:space="0" w:color="4F81BD"/>
            </w:tcBorders>
            <w:shd w:val="clear" w:color="auto" w:fill="auto"/>
            <w:vAlign w:val="center"/>
            <w:hideMark/>
          </w:tcPr>
          <w:p w14:paraId="2D7BDFBE" w14:textId="210FFA12" w:rsidR="00ED69B6" w:rsidRPr="0087376B" w:rsidRDefault="00F97215" w:rsidP="00ED69B6">
            <w:pPr>
              <w:spacing w:after="0" w:line="240" w:lineRule="auto"/>
              <w:jc w:val="right"/>
              <w:rPr>
                <w:rFonts w:ascii="Arial" w:eastAsia="Times New Roman" w:hAnsi="Arial" w:cs="Arial"/>
                <w:sz w:val="18"/>
                <w:szCs w:val="18"/>
              </w:rPr>
            </w:pPr>
            <w:r w:rsidRPr="0087376B">
              <w:rPr>
                <w:rFonts w:ascii="Arial" w:eastAsia="Times New Roman" w:hAnsi="Arial" w:cs="Arial"/>
                <w:sz w:val="18"/>
                <w:szCs w:val="18"/>
              </w:rPr>
              <w:t>52,</w:t>
            </w:r>
            <w:r w:rsidR="00806AF2" w:rsidRPr="0087376B">
              <w:rPr>
                <w:rFonts w:ascii="Arial" w:eastAsia="Times New Roman" w:hAnsi="Arial" w:cs="Arial"/>
                <w:sz w:val="18"/>
                <w:szCs w:val="18"/>
              </w:rPr>
              <w:t>51</w:t>
            </w:r>
            <w:r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044346A8"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Rizik refiksiranja za varijabilnu</w:t>
            </w:r>
          </w:p>
        </w:tc>
      </w:tr>
      <w:tr w:rsidR="00ED69B6" w:rsidRPr="0087376B" w14:paraId="6742B53B"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54242896"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EBRD</w:t>
            </w:r>
          </w:p>
        </w:tc>
        <w:tc>
          <w:tcPr>
            <w:tcW w:w="660" w:type="pct"/>
            <w:tcBorders>
              <w:top w:val="nil"/>
              <w:left w:val="nil"/>
              <w:bottom w:val="single" w:sz="8" w:space="0" w:color="4F81BD"/>
              <w:right w:val="single" w:sz="8" w:space="0" w:color="4F81BD"/>
            </w:tcBorders>
            <w:shd w:val="clear" w:color="auto" w:fill="auto"/>
            <w:vAlign w:val="center"/>
            <w:hideMark/>
          </w:tcPr>
          <w:p w14:paraId="0A35F7C2"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536E8B37"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3-5</w:t>
            </w:r>
          </w:p>
        </w:tc>
        <w:tc>
          <w:tcPr>
            <w:tcW w:w="480" w:type="pct"/>
            <w:tcBorders>
              <w:top w:val="nil"/>
              <w:left w:val="nil"/>
              <w:bottom w:val="single" w:sz="8" w:space="0" w:color="4F81BD"/>
              <w:right w:val="single" w:sz="8" w:space="0" w:color="4F81BD"/>
            </w:tcBorders>
            <w:shd w:val="clear" w:color="auto" w:fill="auto"/>
            <w:vAlign w:val="center"/>
            <w:hideMark/>
          </w:tcPr>
          <w:p w14:paraId="52DFB098"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12-15</w:t>
            </w:r>
          </w:p>
        </w:tc>
        <w:tc>
          <w:tcPr>
            <w:tcW w:w="480" w:type="pct"/>
            <w:tcBorders>
              <w:top w:val="nil"/>
              <w:left w:val="nil"/>
              <w:bottom w:val="single" w:sz="8" w:space="0" w:color="4F81BD"/>
              <w:right w:val="single" w:sz="8" w:space="0" w:color="4F81BD"/>
            </w:tcBorders>
            <w:shd w:val="clear" w:color="auto" w:fill="auto"/>
            <w:vAlign w:val="center"/>
            <w:hideMark/>
          </w:tcPr>
          <w:p w14:paraId="6A869B78"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49074C25" w14:textId="082C6E46" w:rsidR="00ED69B6" w:rsidRPr="0087376B" w:rsidRDefault="00F97215" w:rsidP="00ED69B6">
            <w:pPr>
              <w:spacing w:after="0" w:line="240" w:lineRule="auto"/>
              <w:jc w:val="right"/>
              <w:rPr>
                <w:rFonts w:ascii="Arial" w:eastAsia="Times New Roman" w:hAnsi="Arial" w:cs="Arial"/>
                <w:color w:val="000000"/>
                <w:sz w:val="18"/>
                <w:szCs w:val="18"/>
                <w:highlight w:val="green"/>
              </w:rPr>
            </w:pPr>
            <w:r w:rsidRPr="0087376B">
              <w:rPr>
                <w:rFonts w:ascii="Arial" w:eastAsia="Times New Roman" w:hAnsi="Arial" w:cs="Arial"/>
                <w:color w:val="000000"/>
                <w:sz w:val="18"/>
                <w:szCs w:val="18"/>
              </w:rPr>
              <w:t>298,12</w:t>
            </w:r>
          </w:p>
        </w:tc>
        <w:tc>
          <w:tcPr>
            <w:tcW w:w="498" w:type="pct"/>
            <w:tcBorders>
              <w:top w:val="nil"/>
              <w:left w:val="nil"/>
              <w:bottom w:val="single" w:sz="8" w:space="0" w:color="4F81BD"/>
              <w:right w:val="single" w:sz="8" w:space="0" w:color="4F81BD"/>
            </w:tcBorders>
            <w:shd w:val="clear" w:color="auto" w:fill="auto"/>
            <w:vAlign w:val="center"/>
            <w:hideMark/>
          </w:tcPr>
          <w:p w14:paraId="38010374" w14:textId="260107E3" w:rsidR="00ED69B6" w:rsidRPr="0087376B" w:rsidRDefault="00F97215" w:rsidP="00ED69B6">
            <w:pPr>
              <w:spacing w:after="0" w:line="240" w:lineRule="auto"/>
              <w:jc w:val="right"/>
              <w:rPr>
                <w:rFonts w:ascii="Arial" w:eastAsia="Times New Roman" w:hAnsi="Arial" w:cs="Arial"/>
                <w:sz w:val="18"/>
                <w:szCs w:val="18"/>
                <w:highlight w:val="green"/>
              </w:rPr>
            </w:pPr>
            <w:r w:rsidRPr="0087376B">
              <w:rPr>
                <w:rFonts w:ascii="Arial" w:eastAsia="Times New Roman" w:hAnsi="Arial" w:cs="Arial"/>
                <w:sz w:val="18"/>
                <w:szCs w:val="18"/>
              </w:rPr>
              <w:t>31,</w:t>
            </w:r>
            <w:r w:rsidR="00806AF2" w:rsidRPr="0087376B">
              <w:rPr>
                <w:rFonts w:ascii="Arial" w:eastAsia="Times New Roman" w:hAnsi="Arial" w:cs="Arial"/>
                <w:sz w:val="18"/>
                <w:szCs w:val="18"/>
              </w:rPr>
              <w:t>26</w:t>
            </w:r>
            <w:r w:rsidR="00ED69B6"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19EE5515"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Rizik refiksiranja za varijabilnu</w:t>
            </w:r>
          </w:p>
        </w:tc>
      </w:tr>
      <w:tr w:rsidR="00ED69B6" w:rsidRPr="0087376B" w14:paraId="2562EAEC" w14:textId="77777777" w:rsidTr="00F97215">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052F97E4"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Kuvajtski fond</w:t>
            </w:r>
          </w:p>
        </w:tc>
        <w:tc>
          <w:tcPr>
            <w:tcW w:w="660" w:type="pct"/>
            <w:tcBorders>
              <w:top w:val="nil"/>
              <w:left w:val="nil"/>
              <w:bottom w:val="single" w:sz="8" w:space="0" w:color="4F81BD"/>
              <w:right w:val="single" w:sz="8" w:space="0" w:color="4F81BD"/>
            </w:tcBorders>
            <w:shd w:val="clear" w:color="auto" w:fill="auto"/>
            <w:vAlign w:val="center"/>
            <w:hideMark/>
          </w:tcPr>
          <w:p w14:paraId="0DE2B82F"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w:t>
            </w:r>
          </w:p>
        </w:tc>
        <w:tc>
          <w:tcPr>
            <w:tcW w:w="480" w:type="pct"/>
            <w:tcBorders>
              <w:top w:val="nil"/>
              <w:left w:val="nil"/>
              <w:bottom w:val="single" w:sz="8" w:space="0" w:color="4F81BD"/>
              <w:right w:val="single" w:sz="8" w:space="0" w:color="4F81BD"/>
            </w:tcBorders>
            <w:shd w:val="clear" w:color="auto" w:fill="auto"/>
            <w:vAlign w:val="center"/>
            <w:hideMark/>
          </w:tcPr>
          <w:p w14:paraId="4DC098F2"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70B86CC1"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6E311714"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KWD</w:t>
            </w:r>
          </w:p>
        </w:tc>
        <w:tc>
          <w:tcPr>
            <w:tcW w:w="741" w:type="pct"/>
            <w:tcBorders>
              <w:top w:val="nil"/>
              <w:left w:val="nil"/>
              <w:bottom w:val="single" w:sz="8" w:space="0" w:color="4F81BD"/>
              <w:right w:val="single" w:sz="8" w:space="0" w:color="4F81BD"/>
            </w:tcBorders>
            <w:shd w:val="clear" w:color="auto" w:fill="auto"/>
            <w:vAlign w:val="center"/>
            <w:hideMark/>
          </w:tcPr>
          <w:p w14:paraId="6C4F5AEA" w14:textId="601CA0AC" w:rsidR="00ED69B6" w:rsidRPr="0087376B" w:rsidRDefault="007B287F" w:rsidP="00ED69B6">
            <w:pPr>
              <w:spacing w:after="0" w:line="240" w:lineRule="auto"/>
              <w:jc w:val="right"/>
              <w:rPr>
                <w:rFonts w:ascii="Arial" w:eastAsia="Times New Roman" w:hAnsi="Arial" w:cs="Arial"/>
                <w:color w:val="000000"/>
                <w:sz w:val="18"/>
                <w:szCs w:val="18"/>
                <w:highlight w:val="green"/>
              </w:rPr>
            </w:pPr>
            <w:r w:rsidRPr="0087376B">
              <w:rPr>
                <w:rFonts w:ascii="Arial" w:eastAsia="Times New Roman" w:hAnsi="Arial" w:cs="Arial"/>
                <w:color w:val="000000"/>
                <w:sz w:val="18"/>
                <w:szCs w:val="18"/>
              </w:rPr>
              <w:t>26,98</w:t>
            </w:r>
          </w:p>
        </w:tc>
        <w:tc>
          <w:tcPr>
            <w:tcW w:w="498" w:type="pct"/>
            <w:tcBorders>
              <w:top w:val="nil"/>
              <w:left w:val="nil"/>
              <w:bottom w:val="single" w:sz="8" w:space="0" w:color="4F81BD"/>
              <w:right w:val="single" w:sz="8" w:space="0" w:color="4F81BD"/>
            </w:tcBorders>
            <w:shd w:val="clear" w:color="auto" w:fill="auto"/>
            <w:vAlign w:val="center"/>
            <w:hideMark/>
          </w:tcPr>
          <w:p w14:paraId="3B5FBE91" w14:textId="0222C965" w:rsidR="00ED69B6" w:rsidRPr="0087376B" w:rsidRDefault="00F97215" w:rsidP="00ED69B6">
            <w:pPr>
              <w:spacing w:after="0" w:line="240" w:lineRule="auto"/>
              <w:jc w:val="right"/>
              <w:rPr>
                <w:rFonts w:ascii="Arial" w:eastAsia="Times New Roman" w:hAnsi="Arial" w:cs="Arial"/>
                <w:sz w:val="18"/>
                <w:szCs w:val="18"/>
                <w:highlight w:val="green"/>
              </w:rPr>
            </w:pPr>
            <w:r w:rsidRPr="0087376B">
              <w:rPr>
                <w:rFonts w:ascii="Arial" w:eastAsia="Times New Roman" w:hAnsi="Arial" w:cs="Arial"/>
                <w:sz w:val="18"/>
                <w:szCs w:val="18"/>
              </w:rPr>
              <w:t>2</w:t>
            </w:r>
            <w:r w:rsidR="007B287F" w:rsidRPr="0087376B">
              <w:rPr>
                <w:rFonts w:ascii="Arial" w:eastAsia="Times New Roman" w:hAnsi="Arial" w:cs="Arial"/>
                <w:sz w:val="18"/>
                <w:szCs w:val="18"/>
              </w:rPr>
              <w:t>,8</w:t>
            </w:r>
            <w:r w:rsidR="00806AF2" w:rsidRPr="0087376B">
              <w:rPr>
                <w:rFonts w:ascii="Arial" w:eastAsia="Times New Roman" w:hAnsi="Arial" w:cs="Arial"/>
                <w:sz w:val="18"/>
                <w:szCs w:val="18"/>
              </w:rPr>
              <w:t>3</w:t>
            </w:r>
            <w:r w:rsidR="00585EA5"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631E8861"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Valutni rizik</w:t>
            </w:r>
          </w:p>
        </w:tc>
      </w:tr>
      <w:tr w:rsidR="00ED69B6" w:rsidRPr="0087376B" w14:paraId="1CB1D37E" w14:textId="77777777" w:rsidTr="00F97215">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5EDB38F9"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Saudijski fond</w:t>
            </w:r>
          </w:p>
        </w:tc>
        <w:tc>
          <w:tcPr>
            <w:tcW w:w="660" w:type="pct"/>
            <w:tcBorders>
              <w:top w:val="nil"/>
              <w:left w:val="nil"/>
              <w:bottom w:val="single" w:sz="8" w:space="0" w:color="4F81BD"/>
              <w:right w:val="single" w:sz="8" w:space="0" w:color="4F81BD"/>
            </w:tcBorders>
            <w:shd w:val="clear" w:color="auto" w:fill="auto"/>
            <w:vAlign w:val="center"/>
            <w:hideMark/>
          </w:tcPr>
          <w:p w14:paraId="1B258F1D"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w:t>
            </w:r>
          </w:p>
        </w:tc>
        <w:tc>
          <w:tcPr>
            <w:tcW w:w="480" w:type="pct"/>
            <w:tcBorders>
              <w:top w:val="nil"/>
              <w:left w:val="nil"/>
              <w:bottom w:val="single" w:sz="8" w:space="0" w:color="4F81BD"/>
              <w:right w:val="single" w:sz="8" w:space="0" w:color="4F81BD"/>
            </w:tcBorders>
            <w:shd w:val="clear" w:color="auto" w:fill="auto"/>
            <w:vAlign w:val="center"/>
            <w:hideMark/>
          </w:tcPr>
          <w:p w14:paraId="0AEFF92C"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3336B1DA"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5451B9C2"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SAR</w:t>
            </w:r>
          </w:p>
        </w:tc>
        <w:tc>
          <w:tcPr>
            <w:tcW w:w="741" w:type="pct"/>
            <w:tcBorders>
              <w:top w:val="nil"/>
              <w:left w:val="nil"/>
              <w:bottom w:val="single" w:sz="8" w:space="0" w:color="4F81BD"/>
              <w:right w:val="single" w:sz="8" w:space="0" w:color="4F81BD"/>
            </w:tcBorders>
            <w:shd w:val="clear" w:color="auto" w:fill="auto"/>
            <w:vAlign w:val="center"/>
            <w:hideMark/>
          </w:tcPr>
          <w:p w14:paraId="5E501ED7" w14:textId="12E14633" w:rsidR="00ED69B6" w:rsidRPr="0087376B" w:rsidRDefault="00F97215"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t>3,12</w:t>
            </w:r>
          </w:p>
        </w:tc>
        <w:tc>
          <w:tcPr>
            <w:tcW w:w="498" w:type="pct"/>
            <w:tcBorders>
              <w:top w:val="nil"/>
              <w:left w:val="nil"/>
              <w:bottom w:val="single" w:sz="8" w:space="0" w:color="4F81BD"/>
              <w:right w:val="single" w:sz="8" w:space="0" w:color="4F81BD"/>
            </w:tcBorders>
            <w:shd w:val="clear" w:color="auto" w:fill="auto"/>
            <w:vAlign w:val="center"/>
            <w:hideMark/>
          </w:tcPr>
          <w:p w14:paraId="42BC165E" w14:textId="2E25CCE6" w:rsidR="00ED69B6" w:rsidRPr="0087376B" w:rsidRDefault="00806AF2" w:rsidP="00ED69B6">
            <w:pPr>
              <w:spacing w:after="0" w:line="240" w:lineRule="auto"/>
              <w:jc w:val="right"/>
              <w:rPr>
                <w:rFonts w:ascii="Arial" w:eastAsia="Times New Roman" w:hAnsi="Arial" w:cs="Arial"/>
                <w:sz w:val="18"/>
                <w:szCs w:val="18"/>
              </w:rPr>
            </w:pPr>
            <w:r w:rsidRPr="0087376B">
              <w:rPr>
                <w:rFonts w:ascii="Arial" w:eastAsia="Times New Roman" w:hAnsi="Arial" w:cs="Arial"/>
                <w:sz w:val="18"/>
                <w:szCs w:val="18"/>
              </w:rPr>
              <w:t>0,33</w:t>
            </w:r>
            <w:r w:rsidR="00ED69B6"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44B2DC14"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Valutni rizik</w:t>
            </w:r>
          </w:p>
        </w:tc>
      </w:tr>
      <w:tr w:rsidR="00F97215" w:rsidRPr="0087376B" w14:paraId="6D4AB64A" w14:textId="77777777" w:rsidTr="00F97215">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6D0B55A6" w14:textId="77777777" w:rsidR="00F97215" w:rsidRPr="0087376B" w:rsidRDefault="00F97215" w:rsidP="00F97215">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OPEC fond</w:t>
            </w:r>
          </w:p>
        </w:tc>
        <w:tc>
          <w:tcPr>
            <w:tcW w:w="660" w:type="pct"/>
            <w:tcBorders>
              <w:top w:val="nil"/>
              <w:left w:val="nil"/>
              <w:bottom w:val="single" w:sz="8" w:space="0" w:color="4F81BD"/>
              <w:right w:val="single" w:sz="8" w:space="0" w:color="4F81BD"/>
            </w:tcBorders>
            <w:shd w:val="clear" w:color="auto" w:fill="auto"/>
            <w:vAlign w:val="center"/>
            <w:hideMark/>
          </w:tcPr>
          <w:p w14:paraId="66E1A914" w14:textId="77777777" w:rsidR="00F97215" w:rsidRPr="0087376B" w:rsidRDefault="00F97215" w:rsidP="00F97215">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w:t>
            </w:r>
          </w:p>
        </w:tc>
        <w:tc>
          <w:tcPr>
            <w:tcW w:w="480" w:type="pct"/>
            <w:tcBorders>
              <w:top w:val="nil"/>
              <w:left w:val="nil"/>
              <w:bottom w:val="single" w:sz="8" w:space="0" w:color="4F81BD"/>
              <w:right w:val="single" w:sz="8" w:space="0" w:color="4F81BD"/>
            </w:tcBorders>
            <w:shd w:val="clear" w:color="auto" w:fill="auto"/>
            <w:vAlign w:val="center"/>
            <w:hideMark/>
          </w:tcPr>
          <w:p w14:paraId="7A205421" w14:textId="77777777" w:rsidR="00F97215" w:rsidRPr="0087376B" w:rsidRDefault="00F97215" w:rsidP="00F97215">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45487D75" w14:textId="77777777" w:rsidR="00F97215" w:rsidRPr="0087376B" w:rsidRDefault="00F97215" w:rsidP="00F97215">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20</w:t>
            </w:r>
          </w:p>
        </w:tc>
        <w:tc>
          <w:tcPr>
            <w:tcW w:w="480" w:type="pct"/>
            <w:tcBorders>
              <w:top w:val="nil"/>
              <w:left w:val="nil"/>
              <w:bottom w:val="single" w:sz="8" w:space="0" w:color="4F81BD"/>
              <w:right w:val="single" w:sz="8" w:space="0" w:color="4F81BD"/>
            </w:tcBorders>
            <w:shd w:val="clear" w:color="auto" w:fill="auto"/>
            <w:vAlign w:val="center"/>
            <w:hideMark/>
          </w:tcPr>
          <w:p w14:paraId="0901DAEF" w14:textId="77777777" w:rsidR="00F97215" w:rsidRPr="0087376B" w:rsidRDefault="00F97215" w:rsidP="00F97215">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USD</w:t>
            </w:r>
          </w:p>
        </w:tc>
        <w:tc>
          <w:tcPr>
            <w:tcW w:w="741" w:type="pct"/>
            <w:tcBorders>
              <w:top w:val="nil"/>
              <w:left w:val="nil"/>
              <w:bottom w:val="single" w:sz="8" w:space="0" w:color="4F81BD"/>
              <w:right w:val="single" w:sz="8" w:space="0" w:color="4F81BD"/>
            </w:tcBorders>
            <w:shd w:val="clear" w:color="auto" w:fill="auto"/>
            <w:vAlign w:val="center"/>
            <w:hideMark/>
          </w:tcPr>
          <w:p w14:paraId="2738A5BE" w14:textId="0F765249" w:rsidR="00F97215" w:rsidRPr="0087376B" w:rsidRDefault="00F97215" w:rsidP="00F97215">
            <w:pPr>
              <w:spacing w:after="0" w:line="240" w:lineRule="auto"/>
              <w:jc w:val="right"/>
              <w:rPr>
                <w:rFonts w:ascii="Arial" w:eastAsia="Times New Roman" w:hAnsi="Arial" w:cs="Arial"/>
                <w:color w:val="000000"/>
                <w:sz w:val="18"/>
                <w:szCs w:val="18"/>
                <w:highlight w:val="green"/>
              </w:rPr>
            </w:pPr>
            <w:r w:rsidRPr="0087376B">
              <w:rPr>
                <w:rFonts w:ascii="Arial" w:eastAsia="Times New Roman" w:hAnsi="Arial" w:cs="Arial"/>
                <w:color w:val="000000"/>
                <w:sz w:val="18"/>
                <w:szCs w:val="18"/>
              </w:rPr>
              <w:t>15,85</w:t>
            </w:r>
          </w:p>
        </w:tc>
        <w:tc>
          <w:tcPr>
            <w:tcW w:w="498" w:type="pct"/>
            <w:tcBorders>
              <w:top w:val="nil"/>
              <w:left w:val="nil"/>
              <w:bottom w:val="single" w:sz="8" w:space="0" w:color="4F81BD"/>
              <w:right w:val="single" w:sz="8" w:space="0" w:color="4F81BD"/>
            </w:tcBorders>
            <w:shd w:val="clear" w:color="auto" w:fill="auto"/>
            <w:vAlign w:val="center"/>
            <w:hideMark/>
          </w:tcPr>
          <w:p w14:paraId="433B363A" w14:textId="666FABE6" w:rsidR="00F97215" w:rsidRPr="0087376B" w:rsidRDefault="00F97215" w:rsidP="00F97215">
            <w:pPr>
              <w:spacing w:after="0" w:line="240" w:lineRule="auto"/>
              <w:jc w:val="right"/>
              <w:rPr>
                <w:rFonts w:ascii="Arial" w:eastAsia="Times New Roman" w:hAnsi="Arial" w:cs="Arial"/>
                <w:sz w:val="18"/>
                <w:szCs w:val="18"/>
                <w:highlight w:val="green"/>
              </w:rPr>
            </w:pPr>
            <w:r w:rsidRPr="0087376B">
              <w:rPr>
                <w:rFonts w:ascii="Arial" w:eastAsia="Times New Roman" w:hAnsi="Arial" w:cs="Arial"/>
                <w:sz w:val="18"/>
                <w:szCs w:val="18"/>
              </w:rPr>
              <w:t>1,6</w:t>
            </w:r>
            <w:r w:rsidR="00806AF2" w:rsidRPr="0087376B">
              <w:rPr>
                <w:rFonts w:ascii="Arial" w:eastAsia="Times New Roman" w:hAnsi="Arial" w:cs="Arial"/>
                <w:sz w:val="18"/>
                <w:szCs w:val="18"/>
              </w:rPr>
              <w:t>6</w:t>
            </w:r>
            <w:r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519C1E7E" w14:textId="77777777" w:rsidR="00F97215" w:rsidRPr="0087376B" w:rsidRDefault="00F97215" w:rsidP="00F97215">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Valutni rizik</w:t>
            </w:r>
          </w:p>
        </w:tc>
      </w:tr>
      <w:tr w:rsidR="00ED69B6" w:rsidRPr="0087376B" w14:paraId="371B4365"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66403203"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CEB</w:t>
            </w:r>
          </w:p>
        </w:tc>
        <w:tc>
          <w:tcPr>
            <w:tcW w:w="660" w:type="pct"/>
            <w:tcBorders>
              <w:top w:val="nil"/>
              <w:left w:val="nil"/>
              <w:bottom w:val="single" w:sz="8" w:space="0" w:color="4F81BD"/>
              <w:right w:val="single" w:sz="8" w:space="0" w:color="4F81BD"/>
            </w:tcBorders>
            <w:shd w:val="clear" w:color="auto" w:fill="auto"/>
            <w:vAlign w:val="center"/>
            <w:hideMark/>
          </w:tcPr>
          <w:p w14:paraId="47CB841E"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6598435F"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1D5D7080"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24B1A1F0"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4D9E39F2" w14:textId="1286438A" w:rsidR="00ED69B6" w:rsidRPr="0087376B" w:rsidRDefault="00ED69B6"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t>1</w:t>
            </w:r>
            <w:r w:rsidR="00585EA5" w:rsidRPr="0087376B">
              <w:rPr>
                <w:rFonts w:ascii="Arial" w:eastAsia="Times New Roman" w:hAnsi="Arial" w:cs="Arial"/>
                <w:color w:val="000000"/>
                <w:sz w:val="18"/>
                <w:szCs w:val="18"/>
              </w:rPr>
              <w:t>8</w:t>
            </w:r>
            <w:r w:rsidRPr="0087376B">
              <w:rPr>
                <w:rFonts w:ascii="Arial" w:eastAsia="Times New Roman" w:hAnsi="Arial" w:cs="Arial"/>
                <w:color w:val="000000"/>
                <w:sz w:val="18"/>
                <w:szCs w:val="18"/>
              </w:rPr>
              <w:t>,</w:t>
            </w:r>
            <w:r w:rsidR="00585EA5" w:rsidRPr="0087376B">
              <w:rPr>
                <w:rFonts w:ascii="Arial" w:eastAsia="Times New Roman" w:hAnsi="Arial" w:cs="Arial"/>
                <w:color w:val="000000"/>
                <w:sz w:val="18"/>
                <w:szCs w:val="18"/>
              </w:rPr>
              <w:t>96</w:t>
            </w:r>
          </w:p>
        </w:tc>
        <w:tc>
          <w:tcPr>
            <w:tcW w:w="498" w:type="pct"/>
            <w:tcBorders>
              <w:top w:val="nil"/>
              <w:left w:val="nil"/>
              <w:bottom w:val="single" w:sz="8" w:space="0" w:color="4F81BD"/>
              <w:right w:val="single" w:sz="8" w:space="0" w:color="4F81BD"/>
            </w:tcBorders>
            <w:shd w:val="clear" w:color="auto" w:fill="auto"/>
            <w:vAlign w:val="center"/>
            <w:hideMark/>
          </w:tcPr>
          <w:p w14:paraId="4A21D6E0" w14:textId="240F11AB" w:rsidR="00ED69B6" w:rsidRPr="0087376B" w:rsidRDefault="00806AF2" w:rsidP="00ED69B6">
            <w:pPr>
              <w:spacing w:after="0" w:line="240" w:lineRule="auto"/>
              <w:jc w:val="right"/>
              <w:rPr>
                <w:rFonts w:ascii="Arial" w:eastAsia="Times New Roman" w:hAnsi="Arial" w:cs="Arial"/>
                <w:sz w:val="18"/>
                <w:szCs w:val="18"/>
              </w:rPr>
            </w:pPr>
            <w:r w:rsidRPr="0087376B">
              <w:rPr>
                <w:rFonts w:ascii="Arial" w:eastAsia="Times New Roman" w:hAnsi="Arial" w:cs="Arial"/>
                <w:sz w:val="18"/>
                <w:szCs w:val="18"/>
              </w:rPr>
              <w:t>1</w:t>
            </w:r>
            <w:r w:rsidR="00585EA5" w:rsidRPr="0087376B">
              <w:rPr>
                <w:rFonts w:ascii="Arial" w:eastAsia="Times New Roman" w:hAnsi="Arial" w:cs="Arial"/>
                <w:sz w:val="18"/>
                <w:szCs w:val="18"/>
              </w:rPr>
              <w:t>,</w:t>
            </w:r>
            <w:r w:rsidRPr="0087376B">
              <w:rPr>
                <w:rFonts w:ascii="Arial" w:eastAsia="Times New Roman" w:hAnsi="Arial" w:cs="Arial"/>
                <w:sz w:val="18"/>
                <w:szCs w:val="18"/>
              </w:rPr>
              <w:t>99</w:t>
            </w:r>
            <w:r w:rsidR="00ED69B6"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0F3D20AD"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Rizik refiksiranja za varijabilnu</w:t>
            </w:r>
          </w:p>
        </w:tc>
      </w:tr>
      <w:tr w:rsidR="00ED69B6" w:rsidRPr="0087376B" w14:paraId="4809079A" w14:textId="77777777" w:rsidTr="00F97215">
        <w:trPr>
          <w:trHeight w:val="690"/>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2BF55C86"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IFAD</w:t>
            </w:r>
          </w:p>
        </w:tc>
        <w:tc>
          <w:tcPr>
            <w:tcW w:w="660" w:type="pct"/>
            <w:tcBorders>
              <w:top w:val="nil"/>
              <w:left w:val="nil"/>
              <w:bottom w:val="single" w:sz="8" w:space="0" w:color="4F81BD"/>
              <w:right w:val="single" w:sz="8" w:space="0" w:color="4F81BD"/>
            </w:tcBorders>
            <w:shd w:val="clear" w:color="auto" w:fill="auto"/>
            <w:vAlign w:val="center"/>
            <w:hideMark/>
          </w:tcPr>
          <w:p w14:paraId="7EEB4A8E"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w:t>
            </w:r>
          </w:p>
        </w:tc>
        <w:tc>
          <w:tcPr>
            <w:tcW w:w="480" w:type="pct"/>
            <w:tcBorders>
              <w:top w:val="nil"/>
              <w:left w:val="nil"/>
              <w:bottom w:val="single" w:sz="8" w:space="0" w:color="4F81BD"/>
              <w:right w:val="single" w:sz="8" w:space="0" w:color="4F81BD"/>
            </w:tcBorders>
            <w:shd w:val="clear" w:color="auto" w:fill="auto"/>
            <w:vAlign w:val="center"/>
            <w:hideMark/>
          </w:tcPr>
          <w:p w14:paraId="23982D89"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2017B5AA"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30</w:t>
            </w:r>
          </w:p>
        </w:tc>
        <w:tc>
          <w:tcPr>
            <w:tcW w:w="480" w:type="pct"/>
            <w:tcBorders>
              <w:top w:val="nil"/>
              <w:left w:val="nil"/>
              <w:bottom w:val="single" w:sz="8" w:space="0" w:color="4F81BD"/>
              <w:right w:val="single" w:sz="8" w:space="0" w:color="4F81BD"/>
            </w:tcBorders>
            <w:shd w:val="clear" w:color="auto" w:fill="auto"/>
            <w:vAlign w:val="center"/>
            <w:hideMark/>
          </w:tcPr>
          <w:p w14:paraId="48A10CE1"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SDR</w:t>
            </w:r>
          </w:p>
        </w:tc>
        <w:tc>
          <w:tcPr>
            <w:tcW w:w="741" w:type="pct"/>
            <w:tcBorders>
              <w:top w:val="nil"/>
              <w:left w:val="nil"/>
              <w:bottom w:val="single" w:sz="8" w:space="0" w:color="4F81BD"/>
              <w:right w:val="single" w:sz="8" w:space="0" w:color="4F81BD"/>
            </w:tcBorders>
            <w:shd w:val="clear" w:color="auto" w:fill="auto"/>
            <w:vAlign w:val="center"/>
            <w:hideMark/>
          </w:tcPr>
          <w:p w14:paraId="6577F093" w14:textId="52AC90A6" w:rsidR="00ED69B6" w:rsidRPr="0087376B" w:rsidRDefault="00F97215"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t>4</w:t>
            </w:r>
            <w:r w:rsidR="00585EA5" w:rsidRPr="0087376B">
              <w:rPr>
                <w:rFonts w:ascii="Arial" w:eastAsia="Times New Roman" w:hAnsi="Arial" w:cs="Arial"/>
                <w:color w:val="000000"/>
                <w:sz w:val="18"/>
                <w:szCs w:val="18"/>
              </w:rPr>
              <w:t>,</w:t>
            </w:r>
            <w:r w:rsidRPr="0087376B">
              <w:rPr>
                <w:rFonts w:ascii="Arial" w:eastAsia="Times New Roman" w:hAnsi="Arial" w:cs="Arial"/>
                <w:color w:val="000000"/>
                <w:sz w:val="18"/>
                <w:szCs w:val="18"/>
              </w:rPr>
              <w:t>2</w:t>
            </w:r>
          </w:p>
        </w:tc>
        <w:tc>
          <w:tcPr>
            <w:tcW w:w="498" w:type="pct"/>
            <w:tcBorders>
              <w:top w:val="nil"/>
              <w:left w:val="nil"/>
              <w:bottom w:val="single" w:sz="8" w:space="0" w:color="4F81BD"/>
              <w:right w:val="single" w:sz="8" w:space="0" w:color="4F81BD"/>
            </w:tcBorders>
            <w:shd w:val="clear" w:color="auto" w:fill="auto"/>
            <w:vAlign w:val="center"/>
            <w:hideMark/>
          </w:tcPr>
          <w:p w14:paraId="45551344" w14:textId="79A72126" w:rsidR="00ED69B6" w:rsidRPr="0087376B" w:rsidRDefault="00ED69B6" w:rsidP="00ED69B6">
            <w:pPr>
              <w:spacing w:after="0" w:line="240" w:lineRule="auto"/>
              <w:jc w:val="right"/>
              <w:rPr>
                <w:rFonts w:ascii="Arial" w:eastAsia="Times New Roman" w:hAnsi="Arial" w:cs="Arial"/>
                <w:sz w:val="18"/>
                <w:szCs w:val="18"/>
              </w:rPr>
            </w:pPr>
            <w:r w:rsidRPr="0087376B">
              <w:rPr>
                <w:rFonts w:ascii="Arial" w:eastAsia="Times New Roman" w:hAnsi="Arial" w:cs="Arial"/>
                <w:sz w:val="18"/>
                <w:szCs w:val="18"/>
              </w:rPr>
              <w:t>0,</w:t>
            </w:r>
            <w:r w:rsidR="00F97215" w:rsidRPr="0087376B">
              <w:rPr>
                <w:rFonts w:ascii="Arial" w:eastAsia="Times New Roman" w:hAnsi="Arial" w:cs="Arial"/>
                <w:sz w:val="18"/>
                <w:szCs w:val="18"/>
              </w:rPr>
              <w:t>44</w:t>
            </w:r>
            <w:r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6BD0E5B3"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Rizik refinansiranja i valutni rizik</w:t>
            </w:r>
          </w:p>
        </w:tc>
      </w:tr>
      <w:tr w:rsidR="00ED69B6" w:rsidRPr="0087376B" w14:paraId="00745EE2"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1D75774A"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KfW</w:t>
            </w:r>
          </w:p>
        </w:tc>
        <w:tc>
          <w:tcPr>
            <w:tcW w:w="660" w:type="pct"/>
            <w:tcBorders>
              <w:top w:val="nil"/>
              <w:left w:val="nil"/>
              <w:bottom w:val="single" w:sz="8" w:space="0" w:color="4F81BD"/>
              <w:right w:val="single" w:sz="8" w:space="0" w:color="4F81BD"/>
            </w:tcBorders>
            <w:shd w:val="clear" w:color="auto" w:fill="auto"/>
            <w:vAlign w:val="center"/>
            <w:hideMark/>
          </w:tcPr>
          <w:p w14:paraId="3E6E0B47"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1EB381E1"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2,5 - 10</w:t>
            </w:r>
          </w:p>
        </w:tc>
        <w:tc>
          <w:tcPr>
            <w:tcW w:w="480" w:type="pct"/>
            <w:tcBorders>
              <w:top w:val="nil"/>
              <w:left w:val="nil"/>
              <w:bottom w:val="single" w:sz="8" w:space="0" w:color="4F81BD"/>
              <w:right w:val="single" w:sz="8" w:space="0" w:color="4F81BD"/>
            </w:tcBorders>
            <w:shd w:val="clear" w:color="auto" w:fill="auto"/>
            <w:vAlign w:val="center"/>
            <w:hideMark/>
          </w:tcPr>
          <w:p w14:paraId="678A5B78"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12-20</w:t>
            </w:r>
          </w:p>
        </w:tc>
        <w:tc>
          <w:tcPr>
            <w:tcW w:w="480" w:type="pct"/>
            <w:tcBorders>
              <w:top w:val="nil"/>
              <w:left w:val="nil"/>
              <w:bottom w:val="single" w:sz="8" w:space="0" w:color="4F81BD"/>
              <w:right w:val="single" w:sz="8" w:space="0" w:color="4F81BD"/>
            </w:tcBorders>
            <w:shd w:val="clear" w:color="auto" w:fill="auto"/>
            <w:vAlign w:val="center"/>
            <w:hideMark/>
          </w:tcPr>
          <w:p w14:paraId="41E3F66A"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617128F5" w14:textId="0DD562F7" w:rsidR="00ED69B6" w:rsidRPr="0087376B" w:rsidRDefault="007E54AD"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t>1</w:t>
            </w:r>
            <w:r w:rsidR="00585EA5" w:rsidRPr="0087376B">
              <w:rPr>
                <w:rFonts w:ascii="Arial" w:eastAsia="Times New Roman" w:hAnsi="Arial" w:cs="Arial"/>
                <w:color w:val="000000"/>
                <w:sz w:val="18"/>
                <w:szCs w:val="18"/>
              </w:rPr>
              <w:t>5</w:t>
            </w:r>
            <w:r w:rsidRPr="0087376B">
              <w:rPr>
                <w:rFonts w:ascii="Arial" w:eastAsia="Times New Roman" w:hAnsi="Arial" w:cs="Arial"/>
                <w:color w:val="000000"/>
                <w:sz w:val="18"/>
                <w:szCs w:val="18"/>
              </w:rPr>
              <w:t>,</w:t>
            </w:r>
            <w:r w:rsidR="00F97215" w:rsidRPr="0087376B">
              <w:rPr>
                <w:rFonts w:ascii="Arial" w:eastAsia="Times New Roman" w:hAnsi="Arial" w:cs="Arial"/>
                <w:color w:val="000000"/>
                <w:sz w:val="18"/>
                <w:szCs w:val="18"/>
              </w:rPr>
              <w:t>99</w:t>
            </w:r>
          </w:p>
        </w:tc>
        <w:tc>
          <w:tcPr>
            <w:tcW w:w="498" w:type="pct"/>
            <w:tcBorders>
              <w:top w:val="nil"/>
              <w:left w:val="nil"/>
              <w:bottom w:val="single" w:sz="8" w:space="0" w:color="4F81BD"/>
              <w:right w:val="single" w:sz="8" w:space="0" w:color="4F81BD"/>
            </w:tcBorders>
            <w:shd w:val="clear" w:color="auto" w:fill="auto"/>
            <w:vAlign w:val="center"/>
            <w:hideMark/>
          </w:tcPr>
          <w:p w14:paraId="4D3D20C9" w14:textId="184DF72F" w:rsidR="00ED69B6" w:rsidRPr="0087376B" w:rsidRDefault="00F97215" w:rsidP="00ED69B6">
            <w:pPr>
              <w:spacing w:after="0" w:line="240" w:lineRule="auto"/>
              <w:jc w:val="right"/>
              <w:rPr>
                <w:rFonts w:ascii="Arial" w:eastAsia="Times New Roman" w:hAnsi="Arial" w:cs="Arial"/>
                <w:sz w:val="18"/>
                <w:szCs w:val="18"/>
              </w:rPr>
            </w:pPr>
            <w:r w:rsidRPr="0087376B">
              <w:rPr>
                <w:rFonts w:ascii="Arial" w:eastAsia="Times New Roman" w:hAnsi="Arial" w:cs="Arial"/>
                <w:sz w:val="18"/>
                <w:szCs w:val="18"/>
              </w:rPr>
              <w:t>1,68</w:t>
            </w:r>
            <w:r w:rsidR="00ED69B6"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3D1F9A6F"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Rizik refinansiranja</w:t>
            </w:r>
          </w:p>
        </w:tc>
      </w:tr>
      <w:tr w:rsidR="00ED69B6" w:rsidRPr="0087376B" w14:paraId="608AC310" w14:textId="77777777" w:rsidTr="00F97215">
        <w:trPr>
          <w:trHeight w:val="52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0B68AD51"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Ostala sredstva</w:t>
            </w:r>
          </w:p>
        </w:tc>
        <w:tc>
          <w:tcPr>
            <w:tcW w:w="660" w:type="pct"/>
            <w:tcBorders>
              <w:top w:val="nil"/>
              <w:left w:val="nil"/>
              <w:bottom w:val="single" w:sz="8" w:space="0" w:color="4F81BD"/>
              <w:right w:val="single" w:sz="8" w:space="0" w:color="4F81BD"/>
            </w:tcBorders>
            <w:shd w:val="clear" w:color="auto" w:fill="auto"/>
            <w:vAlign w:val="center"/>
            <w:hideMark/>
          </w:tcPr>
          <w:p w14:paraId="49CDAC28" w14:textId="77777777" w:rsidR="00ED69B6" w:rsidRPr="0087376B" w:rsidRDefault="00ED69B6" w:rsidP="00ED69B6">
            <w:pPr>
              <w:spacing w:after="0" w:line="240" w:lineRule="auto"/>
              <w:jc w:val="center"/>
              <w:rPr>
                <w:rFonts w:ascii="Arial" w:eastAsia="Times New Roman" w:hAnsi="Arial" w:cs="Arial"/>
                <w:color w:val="000000"/>
                <w:sz w:val="17"/>
                <w:szCs w:val="17"/>
              </w:rPr>
            </w:pPr>
            <w:r w:rsidRPr="0087376B">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7252548E"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3-5</w:t>
            </w:r>
          </w:p>
        </w:tc>
        <w:tc>
          <w:tcPr>
            <w:tcW w:w="480" w:type="pct"/>
            <w:tcBorders>
              <w:top w:val="nil"/>
              <w:left w:val="nil"/>
              <w:bottom w:val="single" w:sz="8" w:space="0" w:color="4F81BD"/>
              <w:right w:val="single" w:sz="8" w:space="0" w:color="4F81BD"/>
            </w:tcBorders>
            <w:shd w:val="clear" w:color="auto" w:fill="auto"/>
            <w:vAlign w:val="center"/>
            <w:hideMark/>
          </w:tcPr>
          <w:p w14:paraId="5B82C1D2"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10-15</w:t>
            </w:r>
          </w:p>
        </w:tc>
        <w:tc>
          <w:tcPr>
            <w:tcW w:w="480" w:type="pct"/>
            <w:tcBorders>
              <w:top w:val="nil"/>
              <w:left w:val="nil"/>
              <w:bottom w:val="single" w:sz="8" w:space="0" w:color="4F81BD"/>
              <w:right w:val="single" w:sz="8" w:space="0" w:color="4F81BD"/>
            </w:tcBorders>
            <w:shd w:val="clear" w:color="auto" w:fill="auto"/>
            <w:vAlign w:val="center"/>
            <w:hideMark/>
          </w:tcPr>
          <w:p w14:paraId="42528768"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73216CC1" w14:textId="0BE64D75" w:rsidR="00ED69B6" w:rsidRPr="0087376B" w:rsidRDefault="00585EA5"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t>1,77</w:t>
            </w:r>
          </w:p>
        </w:tc>
        <w:tc>
          <w:tcPr>
            <w:tcW w:w="498" w:type="pct"/>
            <w:tcBorders>
              <w:top w:val="nil"/>
              <w:left w:val="nil"/>
              <w:bottom w:val="single" w:sz="8" w:space="0" w:color="4F81BD"/>
              <w:right w:val="single" w:sz="8" w:space="0" w:color="4F81BD"/>
            </w:tcBorders>
            <w:shd w:val="clear" w:color="auto" w:fill="auto"/>
            <w:vAlign w:val="center"/>
            <w:hideMark/>
          </w:tcPr>
          <w:p w14:paraId="64562F5B" w14:textId="1B209A25" w:rsidR="00ED69B6" w:rsidRPr="0087376B" w:rsidRDefault="00585EA5" w:rsidP="00ED69B6">
            <w:pPr>
              <w:spacing w:after="0" w:line="240" w:lineRule="auto"/>
              <w:jc w:val="right"/>
              <w:rPr>
                <w:rFonts w:ascii="Arial" w:eastAsia="Times New Roman" w:hAnsi="Arial" w:cs="Arial"/>
                <w:sz w:val="18"/>
                <w:szCs w:val="18"/>
              </w:rPr>
            </w:pPr>
            <w:r w:rsidRPr="0087376B">
              <w:rPr>
                <w:rFonts w:ascii="Arial" w:eastAsia="Times New Roman" w:hAnsi="Arial" w:cs="Arial"/>
                <w:sz w:val="18"/>
                <w:szCs w:val="18"/>
              </w:rPr>
              <w:t>0</w:t>
            </w:r>
            <w:r w:rsidR="00ED69B6" w:rsidRPr="0087376B">
              <w:rPr>
                <w:rFonts w:ascii="Arial" w:eastAsia="Times New Roman" w:hAnsi="Arial" w:cs="Arial"/>
                <w:sz w:val="18"/>
                <w:szCs w:val="18"/>
              </w:rPr>
              <w:t>,</w:t>
            </w:r>
            <w:r w:rsidR="00F97215" w:rsidRPr="0087376B">
              <w:rPr>
                <w:rFonts w:ascii="Arial" w:eastAsia="Times New Roman" w:hAnsi="Arial" w:cs="Arial"/>
                <w:sz w:val="18"/>
                <w:szCs w:val="18"/>
              </w:rPr>
              <w:t>19</w:t>
            </w:r>
            <w:r w:rsidR="00ED69B6" w:rsidRPr="0087376B">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5963B104"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Rizik refinansiranja i refiksiranja za varijabilnu</w:t>
            </w:r>
          </w:p>
        </w:tc>
      </w:tr>
      <w:tr w:rsidR="00ED69B6" w:rsidRPr="0087376B" w14:paraId="59AE91CB" w14:textId="77777777" w:rsidTr="00F97215">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466A2A22" w14:textId="77777777" w:rsidR="00ED69B6" w:rsidRPr="0087376B" w:rsidRDefault="00ED69B6" w:rsidP="00ED69B6">
            <w:pPr>
              <w:spacing w:after="0" w:line="240" w:lineRule="auto"/>
              <w:rPr>
                <w:rFonts w:ascii="Arial" w:eastAsia="Times New Roman" w:hAnsi="Arial" w:cs="Arial"/>
                <w:bCs/>
                <w:color w:val="000000"/>
                <w:sz w:val="16"/>
                <w:szCs w:val="16"/>
              </w:rPr>
            </w:pPr>
            <w:r w:rsidRPr="0087376B">
              <w:rPr>
                <w:rFonts w:ascii="Arial" w:eastAsia="Times New Roman" w:hAnsi="Arial" w:cs="Arial"/>
                <w:bCs/>
                <w:color w:val="000000"/>
                <w:sz w:val="16"/>
                <w:szCs w:val="16"/>
              </w:rPr>
              <w:t>UKUPNO</w:t>
            </w:r>
          </w:p>
        </w:tc>
        <w:tc>
          <w:tcPr>
            <w:tcW w:w="660" w:type="pct"/>
            <w:tcBorders>
              <w:top w:val="nil"/>
              <w:left w:val="nil"/>
              <w:bottom w:val="single" w:sz="8" w:space="0" w:color="4F81BD"/>
              <w:right w:val="single" w:sz="8" w:space="0" w:color="4F81BD"/>
            </w:tcBorders>
            <w:shd w:val="clear" w:color="auto" w:fill="auto"/>
            <w:vAlign w:val="center"/>
            <w:hideMark/>
          </w:tcPr>
          <w:p w14:paraId="71DF34B6"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 </w:t>
            </w:r>
          </w:p>
        </w:tc>
        <w:tc>
          <w:tcPr>
            <w:tcW w:w="480" w:type="pct"/>
            <w:tcBorders>
              <w:top w:val="nil"/>
              <w:left w:val="nil"/>
              <w:bottom w:val="single" w:sz="8" w:space="0" w:color="4F81BD"/>
              <w:right w:val="single" w:sz="8" w:space="0" w:color="4F81BD"/>
            </w:tcBorders>
            <w:shd w:val="clear" w:color="auto" w:fill="auto"/>
            <w:vAlign w:val="center"/>
            <w:hideMark/>
          </w:tcPr>
          <w:p w14:paraId="1AF62C92"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 </w:t>
            </w:r>
          </w:p>
        </w:tc>
        <w:tc>
          <w:tcPr>
            <w:tcW w:w="480" w:type="pct"/>
            <w:tcBorders>
              <w:top w:val="nil"/>
              <w:left w:val="nil"/>
              <w:bottom w:val="single" w:sz="8" w:space="0" w:color="4F81BD"/>
              <w:right w:val="single" w:sz="8" w:space="0" w:color="4F81BD"/>
            </w:tcBorders>
            <w:shd w:val="clear" w:color="auto" w:fill="auto"/>
            <w:vAlign w:val="center"/>
            <w:hideMark/>
          </w:tcPr>
          <w:p w14:paraId="711899A7" w14:textId="77777777" w:rsidR="00ED69B6" w:rsidRPr="0087376B" w:rsidRDefault="00ED69B6" w:rsidP="00ED69B6">
            <w:pPr>
              <w:spacing w:after="0" w:line="240" w:lineRule="auto"/>
              <w:jc w:val="center"/>
              <w:rPr>
                <w:rFonts w:ascii="Arial" w:eastAsia="Times New Roman" w:hAnsi="Arial" w:cs="Arial"/>
                <w:color w:val="000000"/>
                <w:sz w:val="18"/>
                <w:szCs w:val="18"/>
              </w:rPr>
            </w:pPr>
            <w:r w:rsidRPr="0087376B">
              <w:rPr>
                <w:rFonts w:ascii="Arial" w:eastAsia="Times New Roman" w:hAnsi="Arial" w:cs="Arial"/>
                <w:color w:val="000000"/>
                <w:sz w:val="18"/>
                <w:szCs w:val="18"/>
              </w:rPr>
              <w:t> </w:t>
            </w:r>
          </w:p>
        </w:tc>
        <w:tc>
          <w:tcPr>
            <w:tcW w:w="480" w:type="pct"/>
            <w:tcBorders>
              <w:top w:val="nil"/>
              <w:left w:val="nil"/>
              <w:bottom w:val="single" w:sz="8" w:space="0" w:color="4F81BD"/>
              <w:right w:val="single" w:sz="8" w:space="0" w:color="4F81BD"/>
            </w:tcBorders>
            <w:shd w:val="clear" w:color="auto" w:fill="auto"/>
            <w:vAlign w:val="center"/>
            <w:hideMark/>
          </w:tcPr>
          <w:p w14:paraId="57CB99D9" w14:textId="77777777" w:rsidR="00ED69B6" w:rsidRPr="0087376B" w:rsidRDefault="00ED69B6" w:rsidP="00ED69B6">
            <w:pPr>
              <w:spacing w:after="0" w:line="240" w:lineRule="auto"/>
              <w:rPr>
                <w:rFonts w:ascii="Arial" w:eastAsia="Times New Roman" w:hAnsi="Arial" w:cs="Arial"/>
                <w:color w:val="000000"/>
                <w:sz w:val="18"/>
                <w:szCs w:val="18"/>
              </w:rPr>
            </w:pPr>
            <w:r w:rsidRPr="0087376B">
              <w:rPr>
                <w:rFonts w:ascii="Arial" w:eastAsia="Times New Roman" w:hAnsi="Arial" w:cs="Arial"/>
                <w:color w:val="000000"/>
                <w:sz w:val="18"/>
                <w:szCs w:val="18"/>
              </w:rPr>
              <w:t> </w:t>
            </w:r>
          </w:p>
        </w:tc>
        <w:tc>
          <w:tcPr>
            <w:tcW w:w="741" w:type="pct"/>
            <w:tcBorders>
              <w:top w:val="nil"/>
              <w:left w:val="nil"/>
              <w:bottom w:val="single" w:sz="8" w:space="0" w:color="4F81BD"/>
              <w:right w:val="single" w:sz="8" w:space="0" w:color="4F81BD"/>
            </w:tcBorders>
            <w:shd w:val="clear" w:color="auto" w:fill="auto"/>
            <w:vAlign w:val="center"/>
            <w:hideMark/>
          </w:tcPr>
          <w:p w14:paraId="38D9EF2D" w14:textId="14F72F20" w:rsidR="00ED69B6" w:rsidRPr="0087376B" w:rsidRDefault="00EB41FB"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fldChar w:fldCharType="begin"/>
            </w:r>
            <w:r w:rsidRPr="0087376B">
              <w:rPr>
                <w:rFonts w:ascii="Arial" w:eastAsia="Times New Roman" w:hAnsi="Arial" w:cs="Arial"/>
                <w:color w:val="000000"/>
                <w:sz w:val="18"/>
                <w:szCs w:val="18"/>
              </w:rPr>
              <w:instrText xml:space="preserve"> =SUM(ABOVE) \# "0.00" </w:instrText>
            </w:r>
            <w:r w:rsidRPr="0087376B">
              <w:rPr>
                <w:rFonts w:ascii="Arial" w:eastAsia="Times New Roman" w:hAnsi="Arial" w:cs="Arial"/>
                <w:color w:val="000000"/>
                <w:sz w:val="18"/>
                <w:szCs w:val="18"/>
              </w:rPr>
              <w:fldChar w:fldCharType="separate"/>
            </w:r>
            <w:r w:rsidR="00F97215" w:rsidRPr="0087376B">
              <w:rPr>
                <w:rFonts w:ascii="Arial" w:eastAsia="Times New Roman" w:hAnsi="Arial" w:cs="Arial"/>
                <w:color w:val="000000"/>
                <w:sz w:val="18"/>
                <w:szCs w:val="18"/>
              </w:rPr>
              <w:t>953</w:t>
            </w:r>
            <w:r w:rsidRPr="0087376B">
              <w:rPr>
                <w:rFonts w:ascii="Arial" w:eastAsia="Times New Roman" w:hAnsi="Arial" w:cs="Arial"/>
                <w:color w:val="000000"/>
                <w:sz w:val="18"/>
                <w:szCs w:val="18"/>
              </w:rPr>
              <w:t>.</w:t>
            </w:r>
            <w:r w:rsidRPr="0087376B">
              <w:rPr>
                <w:rFonts w:ascii="Arial" w:eastAsia="Times New Roman" w:hAnsi="Arial" w:cs="Arial"/>
                <w:color w:val="000000"/>
                <w:sz w:val="18"/>
                <w:szCs w:val="18"/>
              </w:rPr>
              <w:fldChar w:fldCharType="end"/>
            </w:r>
            <w:r w:rsidR="00806AF2" w:rsidRPr="0087376B">
              <w:rPr>
                <w:rFonts w:ascii="Arial" w:eastAsia="Times New Roman" w:hAnsi="Arial" w:cs="Arial"/>
                <w:color w:val="000000"/>
                <w:sz w:val="18"/>
                <w:szCs w:val="18"/>
              </w:rPr>
              <w:t>6</w:t>
            </w:r>
            <w:r w:rsidR="00F97215" w:rsidRPr="0087376B">
              <w:rPr>
                <w:rFonts w:ascii="Arial" w:eastAsia="Times New Roman" w:hAnsi="Arial" w:cs="Arial"/>
                <w:color w:val="000000"/>
                <w:sz w:val="18"/>
                <w:szCs w:val="18"/>
              </w:rPr>
              <w:t>0</w:t>
            </w:r>
          </w:p>
        </w:tc>
        <w:tc>
          <w:tcPr>
            <w:tcW w:w="498" w:type="pct"/>
            <w:tcBorders>
              <w:top w:val="nil"/>
              <w:left w:val="nil"/>
              <w:bottom w:val="single" w:sz="8" w:space="0" w:color="4F81BD"/>
              <w:right w:val="single" w:sz="8" w:space="0" w:color="4F81BD"/>
            </w:tcBorders>
            <w:shd w:val="clear" w:color="auto" w:fill="auto"/>
            <w:vAlign w:val="center"/>
            <w:hideMark/>
          </w:tcPr>
          <w:p w14:paraId="1BB966EB" w14:textId="77777777" w:rsidR="00ED69B6" w:rsidRPr="0087376B" w:rsidRDefault="00ED69B6" w:rsidP="00ED69B6">
            <w:pPr>
              <w:spacing w:after="0" w:line="240" w:lineRule="auto"/>
              <w:jc w:val="right"/>
              <w:rPr>
                <w:rFonts w:ascii="Arial" w:eastAsia="Times New Roman" w:hAnsi="Arial" w:cs="Arial"/>
                <w:color w:val="000000"/>
                <w:sz w:val="18"/>
                <w:szCs w:val="18"/>
              </w:rPr>
            </w:pPr>
            <w:r w:rsidRPr="0087376B">
              <w:rPr>
                <w:rFonts w:ascii="Arial" w:eastAsia="Times New Roman" w:hAnsi="Arial" w:cs="Arial"/>
                <w:color w:val="000000"/>
                <w:sz w:val="18"/>
                <w:szCs w:val="18"/>
              </w:rPr>
              <w:t>100,00%</w:t>
            </w:r>
          </w:p>
        </w:tc>
        <w:tc>
          <w:tcPr>
            <w:tcW w:w="951" w:type="pct"/>
            <w:tcBorders>
              <w:top w:val="nil"/>
              <w:left w:val="nil"/>
              <w:bottom w:val="single" w:sz="8" w:space="0" w:color="4F81BD"/>
              <w:right w:val="single" w:sz="8" w:space="0" w:color="4F81BD"/>
            </w:tcBorders>
            <w:shd w:val="clear" w:color="auto" w:fill="auto"/>
            <w:vAlign w:val="center"/>
            <w:hideMark/>
          </w:tcPr>
          <w:p w14:paraId="32AE097B" w14:textId="77777777" w:rsidR="00ED69B6" w:rsidRPr="0087376B" w:rsidRDefault="00ED69B6" w:rsidP="00ED69B6">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 </w:t>
            </w:r>
          </w:p>
        </w:tc>
      </w:tr>
    </w:tbl>
    <w:p w14:paraId="06345D07" w14:textId="77777777" w:rsidR="00BF7FA5" w:rsidRPr="0087376B" w:rsidRDefault="00BF7FA5" w:rsidP="00ED768D">
      <w:pPr>
        <w:pStyle w:val="NoSpacing"/>
        <w:rPr>
          <w:rFonts w:ascii="Arial" w:hAnsi="Arial" w:cs="Arial"/>
          <w:lang w:val="hr-HR"/>
        </w:rPr>
      </w:pPr>
    </w:p>
    <w:p w14:paraId="65A5873A" w14:textId="5259D600" w:rsidR="00BF7FA5" w:rsidRPr="0087376B" w:rsidRDefault="00BF7FA5" w:rsidP="00ED768D">
      <w:pPr>
        <w:pStyle w:val="NoSpacing"/>
        <w:rPr>
          <w:rFonts w:ascii="Arial" w:hAnsi="Arial" w:cs="Arial"/>
          <w:lang w:val="hr-HR"/>
        </w:rPr>
      </w:pPr>
    </w:p>
    <w:p w14:paraId="4C830C51" w14:textId="77777777" w:rsidR="00ED768D" w:rsidRPr="003B63F6" w:rsidRDefault="00ED768D" w:rsidP="003B63F6">
      <w:pPr>
        <w:pStyle w:val="Heading2"/>
        <w:numPr>
          <w:ilvl w:val="1"/>
          <w:numId w:val="1"/>
        </w:numPr>
        <w:spacing w:before="0"/>
        <w:ind w:left="993" w:hanging="709"/>
        <w:rPr>
          <w:rFonts w:ascii="Arial" w:hAnsi="Arial" w:cs="Arial"/>
          <w:b w:val="0"/>
          <w:color w:val="auto"/>
          <w:sz w:val="24"/>
          <w:szCs w:val="24"/>
        </w:rPr>
      </w:pPr>
      <w:bookmarkStart w:id="117" w:name="_Toc149731752"/>
      <w:r w:rsidRPr="003B63F6">
        <w:rPr>
          <w:rFonts w:ascii="Arial" w:hAnsi="Arial" w:cs="Arial"/>
          <w:b w:val="0"/>
          <w:color w:val="auto"/>
          <w:sz w:val="24"/>
          <w:szCs w:val="24"/>
        </w:rPr>
        <w:t>Domaći izvori finansiranja</w:t>
      </w:r>
      <w:bookmarkEnd w:id="117"/>
    </w:p>
    <w:p w14:paraId="5A7C6FAB" w14:textId="77777777" w:rsidR="00205074" w:rsidRPr="0087376B" w:rsidRDefault="00205074" w:rsidP="006F06B8">
      <w:pPr>
        <w:spacing w:after="0"/>
      </w:pPr>
    </w:p>
    <w:p w14:paraId="69578492" w14:textId="3FBE78CD" w:rsidR="00D450C0" w:rsidRPr="0087376B" w:rsidRDefault="00ED768D" w:rsidP="006F06B8">
      <w:pPr>
        <w:pStyle w:val="NoSpacing"/>
        <w:spacing w:line="276" w:lineRule="auto"/>
        <w:ind w:firstLine="284"/>
        <w:jc w:val="both"/>
        <w:rPr>
          <w:rFonts w:ascii="Arial" w:eastAsia="MS Mincho" w:hAnsi="Arial" w:cs="Arial"/>
          <w:kern w:val="24"/>
          <w:lang w:val="hr-HR" w:eastAsia="fr-FR"/>
        </w:rPr>
      </w:pPr>
      <w:r w:rsidRPr="0087376B">
        <w:rPr>
          <w:rFonts w:ascii="Arial" w:eastAsia="Times New Roman" w:hAnsi="Arial" w:cs="Arial"/>
          <w:lang w:val="hr-HR"/>
        </w:rPr>
        <w:t xml:space="preserve">Domaće tržište </w:t>
      </w:r>
      <w:r w:rsidR="002B6A7D" w:rsidRPr="0087376B">
        <w:rPr>
          <w:rFonts w:ascii="Arial" w:eastAsia="Times New Roman" w:hAnsi="Arial" w:cs="Arial"/>
          <w:lang w:val="hr-HR"/>
        </w:rPr>
        <w:t>vrijednosnih papira</w:t>
      </w:r>
      <w:r w:rsidRPr="0087376B">
        <w:rPr>
          <w:rFonts w:ascii="Arial" w:eastAsia="Times New Roman" w:hAnsi="Arial" w:cs="Arial"/>
          <w:lang w:val="hr-HR"/>
        </w:rPr>
        <w:t xml:space="preserve"> je relativno malo i nerazvijeno, ali </w:t>
      </w:r>
      <w:r w:rsidR="001B198A" w:rsidRPr="0087376B">
        <w:rPr>
          <w:rFonts w:ascii="Arial" w:eastAsia="Times New Roman" w:hAnsi="Arial" w:cs="Arial"/>
          <w:lang w:val="hr-HR"/>
        </w:rPr>
        <w:t>ima trend</w:t>
      </w:r>
      <w:r w:rsidRPr="0087376B">
        <w:rPr>
          <w:rFonts w:ascii="Arial" w:eastAsia="Times New Roman" w:hAnsi="Arial" w:cs="Arial"/>
          <w:lang w:val="hr-HR"/>
        </w:rPr>
        <w:t xml:space="preserve"> rast</w:t>
      </w:r>
      <w:r w:rsidR="001B198A" w:rsidRPr="0087376B">
        <w:rPr>
          <w:rFonts w:ascii="Arial" w:eastAsia="Times New Roman" w:hAnsi="Arial" w:cs="Arial"/>
          <w:lang w:val="hr-HR"/>
        </w:rPr>
        <w:t>a</w:t>
      </w:r>
      <w:r w:rsidRPr="0087376B">
        <w:rPr>
          <w:rFonts w:ascii="Arial" w:eastAsia="Times New Roman" w:hAnsi="Arial" w:cs="Arial"/>
          <w:lang w:val="hr-HR"/>
        </w:rPr>
        <w:t xml:space="preserve"> prilagođavajući se finansijskim potre</w:t>
      </w:r>
      <w:r w:rsidR="00E672EB" w:rsidRPr="0087376B">
        <w:rPr>
          <w:rFonts w:ascii="Arial" w:eastAsia="Times New Roman" w:hAnsi="Arial" w:cs="Arial"/>
          <w:lang w:val="hr-HR"/>
        </w:rPr>
        <w:t>bam</w:t>
      </w:r>
      <w:r w:rsidRPr="0087376B">
        <w:rPr>
          <w:rFonts w:ascii="Arial" w:eastAsia="Times New Roman" w:hAnsi="Arial" w:cs="Arial"/>
          <w:lang w:val="hr-HR"/>
        </w:rPr>
        <w:t>a Vlade F</w:t>
      </w:r>
      <w:r w:rsidR="001B198A" w:rsidRPr="0087376B">
        <w:rPr>
          <w:rFonts w:ascii="Arial" w:eastAsia="Times New Roman" w:hAnsi="Arial" w:cs="Arial"/>
          <w:lang w:val="hr-HR"/>
        </w:rPr>
        <w:t xml:space="preserve">ederacije </w:t>
      </w:r>
      <w:r w:rsidRPr="0087376B">
        <w:rPr>
          <w:rFonts w:ascii="Arial" w:eastAsia="Times New Roman" w:hAnsi="Arial" w:cs="Arial"/>
          <w:lang w:val="hr-HR"/>
        </w:rPr>
        <w:t>BiH. Domaće k</w:t>
      </w:r>
      <w:r w:rsidRPr="0087376B">
        <w:rPr>
          <w:rFonts w:ascii="Arial" w:eastAsia="MS Mincho" w:hAnsi="Arial" w:cs="Arial"/>
          <w:kern w:val="24"/>
          <w:lang w:val="hr-HR" w:eastAsia="fr-FR"/>
        </w:rPr>
        <w:t>omercijalne banke su najveći investitori u trezorske zapise i tržišne obveznice Vlade F</w:t>
      </w:r>
      <w:r w:rsidR="001B198A" w:rsidRPr="0087376B">
        <w:rPr>
          <w:rFonts w:ascii="Arial" w:eastAsia="MS Mincho" w:hAnsi="Arial" w:cs="Arial"/>
          <w:kern w:val="24"/>
          <w:lang w:val="hr-HR" w:eastAsia="fr-FR"/>
        </w:rPr>
        <w:t xml:space="preserve">ederacije </w:t>
      </w:r>
      <w:r w:rsidRPr="0087376B">
        <w:rPr>
          <w:rFonts w:ascii="Arial" w:eastAsia="MS Mincho" w:hAnsi="Arial" w:cs="Arial"/>
          <w:kern w:val="24"/>
          <w:lang w:val="hr-HR" w:eastAsia="fr-FR"/>
        </w:rPr>
        <w:t>BiH</w:t>
      </w:r>
      <w:r w:rsidR="00D94844" w:rsidRPr="0087376B">
        <w:rPr>
          <w:rFonts w:ascii="Arial" w:eastAsia="MS Mincho" w:hAnsi="Arial" w:cs="Arial"/>
          <w:kern w:val="24"/>
          <w:lang w:val="hr-HR" w:eastAsia="fr-FR"/>
        </w:rPr>
        <w:t xml:space="preserve"> i</w:t>
      </w:r>
      <w:r w:rsidR="00894709" w:rsidRPr="0087376B">
        <w:rPr>
          <w:rFonts w:ascii="Arial" w:eastAsia="MS Mincho" w:hAnsi="Arial" w:cs="Arial"/>
          <w:kern w:val="24"/>
          <w:lang w:val="hr-HR" w:eastAsia="fr-FR"/>
        </w:rPr>
        <w:t xml:space="preserve"> </w:t>
      </w:r>
      <w:r w:rsidRPr="0087376B">
        <w:rPr>
          <w:rFonts w:ascii="Arial" w:eastAsia="MS Mincho" w:hAnsi="Arial" w:cs="Arial"/>
          <w:kern w:val="24"/>
          <w:lang w:val="hr-HR" w:eastAsia="fr-FR"/>
        </w:rPr>
        <w:t xml:space="preserve">uglavnom </w:t>
      </w:r>
      <w:r w:rsidR="00D94844" w:rsidRPr="0087376B">
        <w:rPr>
          <w:rFonts w:ascii="Arial" w:eastAsia="MS Mincho" w:hAnsi="Arial" w:cs="Arial"/>
          <w:kern w:val="24"/>
          <w:lang w:val="hr-HR" w:eastAsia="fr-FR"/>
        </w:rPr>
        <w:t xml:space="preserve">ih </w:t>
      </w:r>
      <w:r w:rsidRPr="0087376B">
        <w:rPr>
          <w:rFonts w:ascii="Arial" w:eastAsia="MS Mincho" w:hAnsi="Arial" w:cs="Arial"/>
          <w:kern w:val="24"/>
          <w:lang w:val="hr-HR" w:eastAsia="fr-FR"/>
        </w:rPr>
        <w:t>čuvaju do dospijeća</w:t>
      </w:r>
      <w:r w:rsidR="00186026" w:rsidRPr="0087376B">
        <w:rPr>
          <w:rFonts w:ascii="Arial" w:eastAsia="MS Mincho" w:hAnsi="Arial" w:cs="Arial"/>
          <w:kern w:val="24"/>
          <w:lang w:val="hr-HR" w:eastAsia="fr-FR"/>
        </w:rPr>
        <w:t>.</w:t>
      </w:r>
    </w:p>
    <w:p w14:paraId="5D85C68E" w14:textId="77777777" w:rsidR="00AF5BF0" w:rsidRPr="0087376B" w:rsidRDefault="00AF5BF0" w:rsidP="006F06B8">
      <w:pPr>
        <w:pStyle w:val="NoSpacing"/>
        <w:spacing w:line="276" w:lineRule="auto"/>
        <w:jc w:val="both"/>
        <w:rPr>
          <w:rFonts w:ascii="Arial" w:eastAsia="Times New Roman" w:hAnsi="Arial" w:cs="Arial"/>
          <w:lang w:val="hr-HR"/>
        </w:rPr>
      </w:pPr>
    </w:p>
    <w:p w14:paraId="78F2F2AB" w14:textId="2D61D542" w:rsidR="00687E00" w:rsidRPr="0087376B" w:rsidRDefault="00ED768D" w:rsidP="006F06B8">
      <w:pPr>
        <w:pStyle w:val="NoSpacing"/>
        <w:spacing w:line="276" w:lineRule="auto"/>
        <w:jc w:val="both"/>
        <w:rPr>
          <w:rFonts w:ascii="Arial" w:eastAsia="Times New Roman" w:hAnsi="Arial" w:cs="Arial"/>
          <w:lang w:val="hr-HR"/>
        </w:rPr>
      </w:pPr>
      <w:r w:rsidRPr="0087376B">
        <w:rPr>
          <w:rFonts w:ascii="Arial" w:eastAsia="Times New Roman" w:hAnsi="Arial" w:cs="Arial"/>
          <w:lang w:val="hr-HR"/>
        </w:rPr>
        <w:t xml:space="preserve">Slika </w:t>
      </w:r>
      <w:r w:rsidR="008A7690" w:rsidRPr="0087376B">
        <w:rPr>
          <w:rFonts w:ascii="Arial" w:eastAsia="Times New Roman" w:hAnsi="Arial" w:cs="Arial"/>
          <w:lang w:val="hr-HR"/>
        </w:rPr>
        <w:t>8</w:t>
      </w:r>
      <w:r w:rsidRPr="0087376B">
        <w:rPr>
          <w:rFonts w:ascii="Arial" w:eastAsia="Times New Roman" w:hAnsi="Arial" w:cs="Arial"/>
          <w:lang w:val="hr-HR"/>
        </w:rPr>
        <w:t xml:space="preserve">. </w:t>
      </w:r>
      <w:r w:rsidR="00FE4D1A" w:rsidRPr="0087376B">
        <w:rPr>
          <w:rFonts w:ascii="Arial" w:eastAsia="Times New Roman" w:hAnsi="Arial" w:cs="Arial"/>
          <w:lang w:val="hr-HR"/>
        </w:rPr>
        <w:t>Kretanje unutrašnjeg</w:t>
      </w:r>
      <w:r w:rsidRPr="0087376B">
        <w:rPr>
          <w:rFonts w:ascii="Arial" w:eastAsia="Times New Roman" w:hAnsi="Arial" w:cs="Arial"/>
          <w:lang w:val="hr-HR"/>
        </w:rPr>
        <w:t xml:space="preserve"> duga </w:t>
      </w:r>
      <w:r w:rsidRPr="0087376B">
        <w:rPr>
          <w:rFonts w:ascii="Arial" w:hAnsi="Arial" w:cs="Arial"/>
          <w:lang w:val="hr-HR"/>
        </w:rPr>
        <w:t>F</w:t>
      </w:r>
      <w:r w:rsidR="00C65506" w:rsidRPr="0087376B">
        <w:rPr>
          <w:rFonts w:ascii="Arial" w:hAnsi="Arial" w:cs="Arial"/>
          <w:lang w:val="hr-HR"/>
        </w:rPr>
        <w:t xml:space="preserve">ederacije </w:t>
      </w:r>
      <w:r w:rsidRPr="0087376B">
        <w:rPr>
          <w:rFonts w:ascii="Arial" w:hAnsi="Arial" w:cs="Arial"/>
          <w:lang w:val="hr-HR"/>
        </w:rPr>
        <w:t>BiH</w:t>
      </w:r>
      <w:r w:rsidRPr="0087376B">
        <w:rPr>
          <w:rFonts w:ascii="Arial" w:hAnsi="Arial" w:cs="Arial"/>
          <w:bCs/>
          <w:lang w:val="hr-HR"/>
        </w:rPr>
        <w:t xml:space="preserve"> </w:t>
      </w:r>
      <w:r w:rsidRPr="0087376B">
        <w:rPr>
          <w:rFonts w:ascii="Arial" w:eastAsia="Times New Roman" w:hAnsi="Arial" w:cs="Arial"/>
          <w:lang w:val="hr-HR"/>
        </w:rPr>
        <w:t xml:space="preserve">po osnovu tržišnih vrijednosnih papira </w:t>
      </w:r>
      <w:r w:rsidR="00FE4D1A" w:rsidRPr="0087376B">
        <w:rPr>
          <w:rFonts w:ascii="Arial" w:eastAsia="Times New Roman" w:hAnsi="Arial" w:cs="Arial"/>
          <w:lang w:val="hr-HR"/>
        </w:rPr>
        <w:t xml:space="preserve">u periodu </w:t>
      </w:r>
      <w:r w:rsidRPr="0087376B">
        <w:rPr>
          <w:rFonts w:ascii="Arial" w:eastAsia="Times New Roman" w:hAnsi="Arial" w:cs="Arial"/>
          <w:lang w:val="hr-HR"/>
        </w:rPr>
        <w:t>201</w:t>
      </w:r>
      <w:r w:rsidR="00687E00" w:rsidRPr="0087376B">
        <w:rPr>
          <w:rFonts w:ascii="Arial" w:eastAsia="Times New Roman" w:hAnsi="Arial" w:cs="Arial"/>
          <w:lang w:val="hr-HR"/>
        </w:rPr>
        <w:t>3</w:t>
      </w:r>
      <w:r w:rsidR="006B072E" w:rsidRPr="0087376B">
        <w:rPr>
          <w:rFonts w:ascii="Arial" w:eastAsia="Times New Roman" w:hAnsi="Arial" w:cs="Arial"/>
          <w:lang w:val="hr-HR"/>
        </w:rPr>
        <w:t xml:space="preserve"> – </w:t>
      </w:r>
      <w:r w:rsidR="00271FF1" w:rsidRPr="0087376B">
        <w:rPr>
          <w:rFonts w:ascii="Arial" w:eastAsia="Times New Roman" w:hAnsi="Arial" w:cs="Arial"/>
          <w:lang w:val="hr-HR"/>
        </w:rPr>
        <w:t>202</w:t>
      </w:r>
      <w:r w:rsidR="00687E00" w:rsidRPr="0087376B">
        <w:rPr>
          <w:rFonts w:ascii="Arial" w:eastAsia="Times New Roman" w:hAnsi="Arial" w:cs="Arial"/>
          <w:lang w:val="hr-HR"/>
        </w:rPr>
        <w:t>2</w:t>
      </w:r>
      <w:r w:rsidR="00B96B4D" w:rsidRPr="0087376B">
        <w:rPr>
          <w:rFonts w:ascii="Arial" w:eastAsia="Times New Roman" w:hAnsi="Arial" w:cs="Arial"/>
          <w:lang w:val="hr-HR"/>
        </w:rPr>
        <w:t>.</w:t>
      </w:r>
      <w:r w:rsidR="009406F3" w:rsidRPr="0087376B">
        <w:rPr>
          <w:rFonts w:ascii="Arial" w:eastAsia="Times New Roman" w:hAnsi="Arial" w:cs="Arial"/>
          <w:lang w:val="hr-HR"/>
        </w:rPr>
        <w:t xml:space="preserve"> </w:t>
      </w:r>
      <w:r w:rsidR="00F234BC" w:rsidRPr="0087376B">
        <w:rPr>
          <w:rFonts w:ascii="Arial" w:eastAsia="Times New Roman" w:hAnsi="Arial" w:cs="Arial"/>
          <w:lang w:val="hr-HR"/>
        </w:rPr>
        <w:t>(mil.</w:t>
      </w:r>
      <w:r w:rsidR="004F6214" w:rsidRPr="0087376B">
        <w:rPr>
          <w:rFonts w:ascii="Arial" w:eastAsia="Times New Roman" w:hAnsi="Arial" w:cs="Arial"/>
          <w:lang w:val="hr-HR"/>
        </w:rPr>
        <w:t xml:space="preserve"> </w:t>
      </w:r>
      <w:r w:rsidR="00F234BC" w:rsidRPr="0087376B">
        <w:rPr>
          <w:rFonts w:ascii="Arial" w:eastAsia="Times New Roman" w:hAnsi="Arial" w:cs="Arial"/>
          <w:lang w:val="hr-HR"/>
        </w:rPr>
        <w:t xml:space="preserve">KM)    </w:t>
      </w:r>
    </w:p>
    <w:p w14:paraId="1B5493FE" w14:textId="08C4A9AD" w:rsidR="00687E00" w:rsidRPr="0087376B" w:rsidRDefault="00687E00" w:rsidP="006F06B8">
      <w:pPr>
        <w:pStyle w:val="NoSpacing"/>
        <w:spacing w:line="276" w:lineRule="auto"/>
        <w:jc w:val="both"/>
        <w:rPr>
          <w:rFonts w:ascii="Arial" w:eastAsia="Times New Roman" w:hAnsi="Arial" w:cs="Arial"/>
          <w:lang w:val="hr-HR"/>
        </w:rPr>
      </w:pPr>
      <w:r w:rsidRPr="0087376B">
        <w:rPr>
          <w:noProof/>
          <w:lang w:val="hr-HR" w:eastAsia="hr-HR"/>
        </w:rPr>
        <w:drawing>
          <wp:inline distT="0" distB="0" distL="0" distR="0" wp14:anchorId="7BAE046C" wp14:editId="21F7329B">
            <wp:extent cx="5925600" cy="2336400"/>
            <wp:effectExtent l="0" t="0" r="18415"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00B55C2" w14:textId="5552723D" w:rsidR="00271FF1" w:rsidRPr="0087376B" w:rsidRDefault="00271FF1" w:rsidP="006F06B8">
      <w:pPr>
        <w:pStyle w:val="NoSpacing"/>
        <w:spacing w:line="276" w:lineRule="auto"/>
        <w:jc w:val="both"/>
        <w:rPr>
          <w:rFonts w:ascii="Arial" w:eastAsia="Times New Roman" w:hAnsi="Arial" w:cs="Arial"/>
          <w:lang w:val="hr-HR"/>
        </w:rPr>
      </w:pPr>
    </w:p>
    <w:p w14:paraId="73B0ADFB" w14:textId="77777777" w:rsidR="009406F3" w:rsidRPr="0087376B" w:rsidRDefault="00F234BC" w:rsidP="006F06B8">
      <w:pPr>
        <w:pStyle w:val="NoSpacing"/>
        <w:spacing w:line="276" w:lineRule="auto"/>
        <w:jc w:val="both"/>
        <w:rPr>
          <w:rFonts w:ascii="Arial" w:eastAsia="Times New Roman" w:hAnsi="Arial" w:cs="Arial"/>
          <w:sz w:val="24"/>
          <w:szCs w:val="24"/>
          <w:lang w:val="hr-HR"/>
        </w:rPr>
      </w:pPr>
      <w:r w:rsidRPr="0087376B">
        <w:rPr>
          <w:rFonts w:ascii="Arial" w:eastAsia="Times New Roman" w:hAnsi="Arial" w:cs="Arial"/>
          <w:sz w:val="24"/>
          <w:szCs w:val="24"/>
          <w:lang w:val="hr-HR"/>
        </w:rPr>
        <w:t xml:space="preserve">       </w:t>
      </w:r>
    </w:p>
    <w:p w14:paraId="68FDF780" w14:textId="762D5B0A" w:rsidR="00ED768D" w:rsidRPr="0087376B" w:rsidRDefault="00ED768D">
      <w:pPr>
        <w:pStyle w:val="NoSpacing"/>
        <w:spacing w:line="276" w:lineRule="auto"/>
        <w:ind w:firstLine="426"/>
        <w:jc w:val="both"/>
        <w:rPr>
          <w:rFonts w:ascii="Arial" w:eastAsia="Times New Roman" w:hAnsi="Arial" w:cs="Arial"/>
          <w:szCs w:val="24"/>
          <w:lang w:val="hr-HR"/>
        </w:rPr>
      </w:pPr>
      <w:r w:rsidRPr="0087376B">
        <w:rPr>
          <w:rFonts w:ascii="Arial" w:eastAsia="Times New Roman" w:hAnsi="Arial" w:cs="Arial"/>
          <w:szCs w:val="24"/>
          <w:lang w:val="hr-HR"/>
        </w:rPr>
        <w:t xml:space="preserve">U namjeri da osigura dalji razvoj domaćeg tržišta </w:t>
      </w:r>
      <w:r w:rsidR="00D945EA" w:rsidRPr="0087376B">
        <w:rPr>
          <w:rFonts w:ascii="Arial" w:eastAsia="Times New Roman" w:hAnsi="Arial" w:cs="Arial"/>
          <w:szCs w:val="24"/>
          <w:lang w:val="hr-HR"/>
        </w:rPr>
        <w:t>vrijednosnih</w:t>
      </w:r>
      <w:r w:rsidRPr="0087376B">
        <w:rPr>
          <w:rFonts w:ascii="Arial" w:eastAsia="Times New Roman" w:hAnsi="Arial" w:cs="Arial"/>
          <w:szCs w:val="24"/>
          <w:lang w:val="hr-HR"/>
        </w:rPr>
        <w:t xml:space="preserve"> papira</w:t>
      </w:r>
      <w:r w:rsidR="00894709" w:rsidRPr="0087376B">
        <w:rPr>
          <w:rFonts w:ascii="Arial" w:eastAsia="Times New Roman" w:hAnsi="Arial" w:cs="Arial"/>
          <w:szCs w:val="24"/>
          <w:lang w:val="hr-HR"/>
        </w:rPr>
        <w:t xml:space="preserve"> i</w:t>
      </w:r>
      <w:r w:rsidRPr="0087376B">
        <w:rPr>
          <w:rFonts w:ascii="Arial" w:eastAsia="Times New Roman" w:hAnsi="Arial" w:cs="Arial"/>
          <w:szCs w:val="24"/>
          <w:lang w:val="hr-HR"/>
        </w:rPr>
        <w:t xml:space="preserve"> transparentnost zaduživanja, </w:t>
      </w:r>
      <w:r w:rsidR="00C00D11" w:rsidRPr="0087376B">
        <w:rPr>
          <w:rFonts w:ascii="Arial" w:eastAsia="Times New Roman" w:hAnsi="Arial" w:cs="Arial"/>
          <w:szCs w:val="24"/>
          <w:lang w:val="hr-HR"/>
        </w:rPr>
        <w:t xml:space="preserve">vodeći </w:t>
      </w:r>
      <w:r w:rsidR="0075508D" w:rsidRPr="0087376B">
        <w:rPr>
          <w:rFonts w:ascii="Arial" w:eastAsia="Times New Roman" w:hAnsi="Arial" w:cs="Arial"/>
          <w:szCs w:val="24"/>
          <w:lang w:val="hr-HR"/>
        </w:rPr>
        <w:t xml:space="preserve">pri tom </w:t>
      </w:r>
      <w:r w:rsidR="00C00D11" w:rsidRPr="0087376B">
        <w:rPr>
          <w:rFonts w:ascii="Arial" w:eastAsia="Times New Roman" w:hAnsi="Arial" w:cs="Arial"/>
          <w:szCs w:val="24"/>
          <w:lang w:val="hr-HR"/>
        </w:rPr>
        <w:t>računa</w:t>
      </w:r>
      <w:r w:rsidR="00C17159" w:rsidRPr="0087376B">
        <w:rPr>
          <w:rFonts w:ascii="Arial" w:eastAsia="Times New Roman" w:hAnsi="Arial" w:cs="Arial"/>
          <w:szCs w:val="24"/>
          <w:lang w:val="hr-HR"/>
        </w:rPr>
        <w:t xml:space="preserve"> o svojim finansijskim potre</w:t>
      </w:r>
      <w:r w:rsidR="00E672EB" w:rsidRPr="0087376B">
        <w:rPr>
          <w:rFonts w:ascii="Arial" w:eastAsia="Times New Roman" w:hAnsi="Arial" w:cs="Arial"/>
          <w:szCs w:val="24"/>
          <w:lang w:val="hr-HR"/>
        </w:rPr>
        <w:t>bam</w:t>
      </w:r>
      <w:r w:rsidR="00C17159" w:rsidRPr="0087376B">
        <w:rPr>
          <w:rFonts w:ascii="Arial" w:eastAsia="Times New Roman" w:hAnsi="Arial" w:cs="Arial"/>
          <w:szCs w:val="24"/>
          <w:lang w:val="hr-HR"/>
        </w:rPr>
        <w:t>a</w:t>
      </w:r>
      <w:r w:rsidR="005336FE" w:rsidRPr="0087376B">
        <w:rPr>
          <w:rFonts w:ascii="Arial" w:eastAsia="Times New Roman" w:hAnsi="Arial" w:cs="Arial"/>
          <w:szCs w:val="24"/>
          <w:lang w:val="hr-HR"/>
        </w:rPr>
        <w:t xml:space="preserve"> i troškovima</w:t>
      </w:r>
      <w:r w:rsidR="00C17159" w:rsidRPr="0087376B">
        <w:rPr>
          <w:rFonts w:ascii="Arial" w:eastAsia="Times New Roman" w:hAnsi="Arial" w:cs="Arial"/>
          <w:szCs w:val="24"/>
          <w:lang w:val="hr-HR"/>
        </w:rPr>
        <w:t xml:space="preserve">, </w:t>
      </w:r>
      <w:r w:rsidRPr="0087376B">
        <w:rPr>
          <w:rFonts w:ascii="Arial" w:eastAsia="Times New Roman" w:hAnsi="Arial" w:cs="Arial"/>
          <w:szCs w:val="24"/>
          <w:lang w:val="hr-HR"/>
        </w:rPr>
        <w:t xml:space="preserve">Vlada </w:t>
      </w:r>
      <w:r w:rsidRPr="0087376B">
        <w:rPr>
          <w:rFonts w:ascii="Arial" w:eastAsia="Times New Roman" w:hAnsi="Arial" w:cs="Arial"/>
          <w:szCs w:val="24"/>
          <w:lang w:val="hr-HR"/>
        </w:rPr>
        <w:lastRenderedPageBreak/>
        <w:t>F</w:t>
      </w:r>
      <w:r w:rsidR="00D450C0" w:rsidRPr="0087376B">
        <w:rPr>
          <w:rFonts w:ascii="Arial" w:eastAsia="Times New Roman" w:hAnsi="Arial" w:cs="Arial"/>
          <w:szCs w:val="24"/>
          <w:lang w:val="hr-HR"/>
        </w:rPr>
        <w:t xml:space="preserve">ederacije </w:t>
      </w:r>
      <w:r w:rsidRPr="0087376B">
        <w:rPr>
          <w:rFonts w:ascii="Arial" w:eastAsia="Times New Roman" w:hAnsi="Arial" w:cs="Arial"/>
          <w:szCs w:val="24"/>
          <w:lang w:val="hr-HR"/>
        </w:rPr>
        <w:t xml:space="preserve">BiH će nastaviti sa </w:t>
      </w:r>
      <w:r w:rsidR="00544DDC" w:rsidRPr="0087376B">
        <w:rPr>
          <w:rFonts w:ascii="Arial" w:eastAsia="Times New Roman" w:hAnsi="Arial" w:cs="Arial"/>
          <w:szCs w:val="24"/>
          <w:lang w:val="hr-HR"/>
        </w:rPr>
        <w:t xml:space="preserve">aukcijama </w:t>
      </w:r>
      <w:r w:rsidR="0047387A" w:rsidRPr="0087376B">
        <w:rPr>
          <w:rFonts w:ascii="Arial" w:eastAsia="Times New Roman" w:hAnsi="Arial" w:cs="Arial"/>
          <w:szCs w:val="24"/>
          <w:lang w:val="hr-HR"/>
        </w:rPr>
        <w:t>obveznica</w:t>
      </w:r>
      <w:r w:rsidR="00544DDC" w:rsidRPr="0087376B">
        <w:rPr>
          <w:rFonts w:ascii="Arial" w:eastAsia="Times New Roman" w:hAnsi="Arial" w:cs="Arial"/>
          <w:szCs w:val="24"/>
          <w:lang w:val="hr-HR"/>
        </w:rPr>
        <w:t xml:space="preserve"> u mjeri koja je pot</w:t>
      </w:r>
      <w:r w:rsidR="00741A2A" w:rsidRPr="0087376B">
        <w:rPr>
          <w:rFonts w:ascii="Arial" w:eastAsia="Times New Roman" w:hAnsi="Arial" w:cs="Arial"/>
          <w:szCs w:val="24"/>
          <w:lang w:val="hr-HR"/>
        </w:rPr>
        <w:t>rebna da se iznos sredstava na J</w:t>
      </w:r>
      <w:r w:rsidR="00544DDC" w:rsidRPr="0087376B">
        <w:rPr>
          <w:rFonts w:ascii="Arial" w:eastAsia="Times New Roman" w:hAnsi="Arial" w:cs="Arial"/>
          <w:szCs w:val="24"/>
          <w:lang w:val="hr-HR"/>
        </w:rPr>
        <w:t>edinstvenom računu trezora</w:t>
      </w:r>
      <w:r w:rsidR="00741A2A" w:rsidRPr="0087376B">
        <w:rPr>
          <w:rFonts w:ascii="Arial" w:eastAsia="Times New Roman" w:hAnsi="Arial" w:cs="Arial"/>
          <w:szCs w:val="24"/>
          <w:lang w:val="hr-HR"/>
        </w:rPr>
        <w:t xml:space="preserve"> Federacije BiH</w:t>
      </w:r>
      <w:r w:rsidR="00544DDC" w:rsidRPr="0087376B">
        <w:rPr>
          <w:rFonts w:ascii="Arial" w:eastAsia="Times New Roman" w:hAnsi="Arial" w:cs="Arial"/>
          <w:szCs w:val="24"/>
          <w:lang w:val="hr-HR"/>
        </w:rPr>
        <w:t xml:space="preserve"> održava na zadovoljavajućem nivou kao i aukcijama trezorskih zapisa </w:t>
      </w:r>
      <w:r w:rsidR="00A93432" w:rsidRPr="0087376B">
        <w:rPr>
          <w:rFonts w:ascii="Arial" w:eastAsia="Times New Roman" w:hAnsi="Arial" w:cs="Arial"/>
          <w:szCs w:val="24"/>
          <w:lang w:val="hr-HR"/>
        </w:rPr>
        <w:t xml:space="preserve">u slučaju pojave deficita jedinstvenog računa uzrokovanog </w:t>
      </w:r>
      <w:r w:rsidR="00AF7CAC" w:rsidRPr="0087376B">
        <w:rPr>
          <w:rFonts w:ascii="Arial" w:eastAsia="Times New Roman" w:hAnsi="Arial" w:cs="Arial"/>
          <w:szCs w:val="24"/>
          <w:lang w:val="hr-HR"/>
        </w:rPr>
        <w:t>neusklađenošću</w:t>
      </w:r>
      <w:r w:rsidR="00A93432" w:rsidRPr="0087376B">
        <w:rPr>
          <w:rFonts w:ascii="Arial" w:eastAsia="Times New Roman" w:hAnsi="Arial" w:cs="Arial"/>
          <w:szCs w:val="24"/>
          <w:lang w:val="hr-HR"/>
        </w:rPr>
        <w:t xml:space="preserve"> gotovinskih tokova</w:t>
      </w:r>
      <w:r w:rsidR="00544DDC" w:rsidRPr="0087376B">
        <w:rPr>
          <w:rFonts w:ascii="Arial" w:eastAsia="Times New Roman" w:hAnsi="Arial" w:cs="Arial"/>
          <w:szCs w:val="24"/>
          <w:lang w:val="hr-HR"/>
        </w:rPr>
        <w:t>.</w:t>
      </w:r>
      <w:r w:rsidRPr="0087376B">
        <w:rPr>
          <w:rFonts w:ascii="Arial" w:eastAsia="Times New Roman" w:hAnsi="Arial" w:cs="Arial"/>
          <w:szCs w:val="24"/>
          <w:lang w:val="hr-HR"/>
        </w:rPr>
        <w:t xml:space="preserve"> </w:t>
      </w:r>
    </w:p>
    <w:p w14:paraId="0E040B40" w14:textId="77777777" w:rsidR="00CC15D4" w:rsidRPr="0087376B" w:rsidRDefault="00CC15D4">
      <w:pPr>
        <w:pStyle w:val="NoSpacing"/>
        <w:spacing w:line="276" w:lineRule="auto"/>
        <w:ind w:firstLine="426"/>
        <w:jc w:val="both"/>
        <w:rPr>
          <w:rFonts w:ascii="Arial" w:eastAsia="MS Mincho" w:hAnsi="Arial" w:cs="Arial"/>
          <w:kern w:val="24"/>
          <w:szCs w:val="24"/>
          <w:lang w:val="hr-HR" w:eastAsia="fr-FR"/>
        </w:rPr>
      </w:pPr>
    </w:p>
    <w:p w14:paraId="720CD71E" w14:textId="5AEE962C" w:rsidR="005336FE" w:rsidRPr="0087376B" w:rsidRDefault="00D94844">
      <w:pPr>
        <w:pStyle w:val="NoSpacing"/>
        <w:spacing w:line="276" w:lineRule="auto"/>
        <w:ind w:firstLine="426"/>
        <w:jc w:val="both"/>
        <w:rPr>
          <w:rFonts w:ascii="Arial" w:eastAsia="MS Mincho" w:hAnsi="Arial" w:cs="Arial"/>
          <w:kern w:val="24"/>
          <w:szCs w:val="24"/>
          <w:lang w:val="hr-HR" w:eastAsia="fr-FR"/>
        </w:rPr>
      </w:pPr>
      <w:r w:rsidRPr="0087376B">
        <w:rPr>
          <w:rFonts w:ascii="Arial" w:eastAsia="MS Mincho" w:hAnsi="Arial" w:cs="Arial"/>
          <w:kern w:val="24"/>
          <w:szCs w:val="24"/>
          <w:lang w:val="hr-HR" w:eastAsia="fr-FR"/>
        </w:rPr>
        <w:t xml:space="preserve">Broj emisija i visina ponude </w:t>
      </w:r>
      <w:r w:rsidR="00ED768D" w:rsidRPr="0087376B">
        <w:rPr>
          <w:rFonts w:ascii="Arial" w:eastAsia="MS Mincho" w:hAnsi="Arial" w:cs="Arial"/>
          <w:kern w:val="24"/>
          <w:szCs w:val="24"/>
          <w:lang w:val="hr-HR" w:eastAsia="fr-FR"/>
        </w:rPr>
        <w:t xml:space="preserve">trezorskih zapisa (ročnosti </w:t>
      </w:r>
      <w:r w:rsidR="00017C6F" w:rsidRPr="0087376B">
        <w:rPr>
          <w:rFonts w:ascii="Arial" w:eastAsia="MS Mincho" w:hAnsi="Arial" w:cs="Arial"/>
          <w:kern w:val="24"/>
          <w:szCs w:val="24"/>
          <w:lang w:val="hr-HR" w:eastAsia="fr-FR"/>
        </w:rPr>
        <w:t>tri, šest, devet</w:t>
      </w:r>
      <w:r w:rsidR="00017C6F" w:rsidRPr="0087376B" w:rsidDel="00017C6F">
        <w:rPr>
          <w:rFonts w:ascii="Arial" w:eastAsia="MS Mincho" w:hAnsi="Arial" w:cs="Arial"/>
          <w:kern w:val="24"/>
          <w:szCs w:val="24"/>
          <w:lang w:val="hr-HR" w:eastAsia="fr-FR"/>
        </w:rPr>
        <w:t xml:space="preserve"> </w:t>
      </w:r>
      <w:r w:rsidR="00ED768D" w:rsidRPr="0087376B">
        <w:rPr>
          <w:rFonts w:ascii="Arial" w:eastAsia="MS Mincho" w:hAnsi="Arial" w:cs="Arial"/>
          <w:kern w:val="24"/>
          <w:szCs w:val="24"/>
          <w:lang w:val="hr-HR" w:eastAsia="fr-FR"/>
        </w:rPr>
        <w:t xml:space="preserve">i </w:t>
      </w:r>
      <w:r w:rsidR="0019781C" w:rsidRPr="0087376B">
        <w:rPr>
          <w:rFonts w:ascii="Arial" w:eastAsia="MS Mincho" w:hAnsi="Arial" w:cs="Arial"/>
          <w:kern w:val="24"/>
          <w:szCs w:val="24"/>
          <w:lang w:val="hr-HR" w:eastAsia="fr-FR"/>
        </w:rPr>
        <w:t>dvanaest</w:t>
      </w:r>
      <w:r w:rsidR="00ED768D" w:rsidRPr="0087376B">
        <w:rPr>
          <w:rFonts w:ascii="Arial" w:eastAsia="MS Mincho" w:hAnsi="Arial" w:cs="Arial"/>
          <w:kern w:val="24"/>
          <w:szCs w:val="24"/>
          <w:lang w:val="hr-HR" w:eastAsia="fr-FR"/>
        </w:rPr>
        <w:t xml:space="preserve"> mjeseci) će varirati zavisno od potreba trezora </w:t>
      </w:r>
      <w:r w:rsidR="00EC1261" w:rsidRPr="0087376B">
        <w:rPr>
          <w:rFonts w:ascii="Arial" w:eastAsia="MS Mincho" w:hAnsi="Arial" w:cs="Arial"/>
          <w:kern w:val="24"/>
          <w:szCs w:val="24"/>
          <w:lang w:val="hr-HR" w:eastAsia="fr-FR"/>
        </w:rPr>
        <w:t>u procesu upravljanja</w:t>
      </w:r>
      <w:r w:rsidR="00ED768D" w:rsidRPr="0087376B">
        <w:rPr>
          <w:rFonts w:ascii="Arial" w:eastAsia="MS Mincho" w:hAnsi="Arial" w:cs="Arial"/>
          <w:kern w:val="24"/>
          <w:szCs w:val="24"/>
          <w:lang w:val="hr-HR" w:eastAsia="fr-FR"/>
        </w:rPr>
        <w:t xml:space="preserve"> likvidnošću. </w:t>
      </w:r>
      <w:r w:rsidRPr="0087376B">
        <w:rPr>
          <w:rFonts w:ascii="Arial" w:eastAsia="MS Mincho" w:hAnsi="Arial" w:cs="Arial"/>
          <w:kern w:val="24"/>
          <w:szCs w:val="24"/>
          <w:lang w:val="hr-HR" w:eastAsia="fr-FR"/>
        </w:rPr>
        <w:t xml:space="preserve">Za buduća </w:t>
      </w:r>
      <w:r w:rsidR="00665414" w:rsidRPr="0087376B">
        <w:rPr>
          <w:rFonts w:ascii="Arial" w:eastAsia="MS Mincho" w:hAnsi="Arial" w:cs="Arial"/>
          <w:kern w:val="24"/>
          <w:szCs w:val="24"/>
          <w:lang w:val="hr-HR" w:eastAsia="fr-FR"/>
        </w:rPr>
        <w:t>izdanja obveznica Federacija će uzimati u obzir</w:t>
      </w:r>
      <w:r w:rsidR="00ED768D" w:rsidRPr="0087376B">
        <w:rPr>
          <w:rFonts w:ascii="Arial" w:eastAsia="MS Mincho" w:hAnsi="Arial" w:cs="Arial"/>
          <w:kern w:val="24"/>
          <w:szCs w:val="24"/>
          <w:lang w:val="hr-HR" w:eastAsia="fr-FR"/>
        </w:rPr>
        <w:t xml:space="preserve"> interes</w:t>
      </w:r>
      <w:r w:rsidR="00665414" w:rsidRPr="0087376B">
        <w:rPr>
          <w:rFonts w:ascii="Arial" w:eastAsia="MS Mincho" w:hAnsi="Arial" w:cs="Arial"/>
          <w:kern w:val="24"/>
          <w:szCs w:val="24"/>
          <w:lang w:val="hr-HR" w:eastAsia="fr-FR"/>
        </w:rPr>
        <w:t>e</w:t>
      </w:r>
      <w:r w:rsidR="00ED768D" w:rsidRPr="0087376B">
        <w:rPr>
          <w:rFonts w:ascii="Arial" w:eastAsia="MS Mincho" w:hAnsi="Arial" w:cs="Arial"/>
          <w:kern w:val="24"/>
          <w:szCs w:val="24"/>
          <w:lang w:val="hr-HR" w:eastAsia="fr-FR"/>
        </w:rPr>
        <w:t xml:space="preserve"> investitora</w:t>
      </w:r>
      <w:r w:rsidR="00F81139" w:rsidRPr="0087376B">
        <w:rPr>
          <w:rFonts w:ascii="Arial" w:eastAsia="MS Mincho" w:hAnsi="Arial" w:cs="Arial"/>
          <w:kern w:val="24"/>
          <w:szCs w:val="24"/>
          <w:lang w:val="hr-HR" w:eastAsia="fr-FR"/>
        </w:rPr>
        <w:t>,</w:t>
      </w:r>
      <w:r w:rsidR="00ED768D" w:rsidRPr="0087376B">
        <w:rPr>
          <w:rFonts w:ascii="Arial" w:eastAsia="MS Mincho" w:hAnsi="Arial" w:cs="Arial"/>
          <w:kern w:val="24"/>
          <w:szCs w:val="24"/>
          <w:lang w:val="hr-HR" w:eastAsia="fr-FR"/>
        </w:rPr>
        <w:t xml:space="preserve"> </w:t>
      </w:r>
      <w:r w:rsidR="00665414" w:rsidRPr="0087376B">
        <w:rPr>
          <w:rFonts w:ascii="Arial" w:eastAsia="MS Mincho" w:hAnsi="Arial" w:cs="Arial"/>
          <w:kern w:val="24"/>
          <w:szCs w:val="24"/>
          <w:lang w:val="hr-HR" w:eastAsia="fr-FR"/>
        </w:rPr>
        <w:t xml:space="preserve">ali će </w:t>
      </w:r>
      <w:r w:rsidR="00ED768D" w:rsidRPr="0087376B">
        <w:rPr>
          <w:rFonts w:ascii="Arial" w:eastAsia="MS Mincho" w:hAnsi="Arial" w:cs="Arial"/>
          <w:kern w:val="24"/>
          <w:szCs w:val="24"/>
          <w:lang w:val="hr-HR" w:eastAsia="fr-FR"/>
        </w:rPr>
        <w:t>nastojat</w:t>
      </w:r>
      <w:r w:rsidR="00665414" w:rsidRPr="0087376B">
        <w:rPr>
          <w:rFonts w:ascii="Arial" w:eastAsia="MS Mincho" w:hAnsi="Arial" w:cs="Arial"/>
          <w:kern w:val="24"/>
          <w:szCs w:val="24"/>
          <w:lang w:val="hr-HR" w:eastAsia="fr-FR"/>
        </w:rPr>
        <w:t>i</w:t>
      </w:r>
      <w:r w:rsidR="00ED768D" w:rsidRPr="0087376B">
        <w:rPr>
          <w:rFonts w:ascii="Arial" w:eastAsia="MS Mincho" w:hAnsi="Arial" w:cs="Arial"/>
          <w:kern w:val="24"/>
          <w:szCs w:val="24"/>
          <w:lang w:val="hr-HR" w:eastAsia="fr-FR"/>
        </w:rPr>
        <w:t xml:space="preserve"> </w:t>
      </w:r>
      <w:r w:rsidR="005336FE" w:rsidRPr="0087376B">
        <w:rPr>
          <w:rFonts w:ascii="Arial" w:eastAsia="MS Mincho" w:hAnsi="Arial" w:cs="Arial"/>
          <w:kern w:val="24"/>
          <w:szCs w:val="24"/>
          <w:lang w:val="hr-HR" w:eastAsia="fr-FR"/>
        </w:rPr>
        <w:t xml:space="preserve">produžiti </w:t>
      </w:r>
      <w:r w:rsidR="00665414" w:rsidRPr="0087376B">
        <w:rPr>
          <w:rFonts w:ascii="Arial" w:eastAsia="MS Mincho" w:hAnsi="Arial" w:cs="Arial"/>
          <w:kern w:val="24"/>
          <w:szCs w:val="24"/>
          <w:lang w:val="hr-HR" w:eastAsia="fr-FR"/>
        </w:rPr>
        <w:t xml:space="preserve">prosječno vrijeme </w:t>
      </w:r>
      <w:r w:rsidR="00AF7CAC" w:rsidRPr="0087376B">
        <w:rPr>
          <w:rFonts w:ascii="Arial" w:eastAsia="MS Mincho" w:hAnsi="Arial" w:cs="Arial"/>
          <w:kern w:val="24"/>
          <w:szCs w:val="24"/>
          <w:lang w:val="hr-HR" w:eastAsia="fr-FR"/>
        </w:rPr>
        <w:t>dospijeća</w:t>
      </w:r>
      <w:r w:rsidR="00665414" w:rsidRPr="0087376B">
        <w:rPr>
          <w:rFonts w:ascii="Arial" w:eastAsia="MS Mincho" w:hAnsi="Arial" w:cs="Arial"/>
          <w:kern w:val="24"/>
          <w:szCs w:val="24"/>
          <w:lang w:val="hr-HR" w:eastAsia="fr-FR"/>
        </w:rPr>
        <w:t xml:space="preserve"> </w:t>
      </w:r>
      <w:r w:rsidR="005336FE" w:rsidRPr="0087376B">
        <w:rPr>
          <w:rFonts w:ascii="Arial" w:eastAsia="MS Mincho" w:hAnsi="Arial" w:cs="Arial"/>
          <w:kern w:val="24"/>
          <w:szCs w:val="24"/>
          <w:lang w:val="hr-HR" w:eastAsia="fr-FR"/>
        </w:rPr>
        <w:t>vrijednosnih papira izdavanjem</w:t>
      </w:r>
      <w:r w:rsidR="00ED768D" w:rsidRPr="0087376B">
        <w:rPr>
          <w:rFonts w:ascii="Arial" w:eastAsia="MS Mincho" w:hAnsi="Arial" w:cs="Arial"/>
          <w:kern w:val="24"/>
          <w:szCs w:val="24"/>
          <w:lang w:val="hr-HR" w:eastAsia="fr-FR"/>
        </w:rPr>
        <w:t xml:space="preserve"> obveznic</w:t>
      </w:r>
      <w:r w:rsidRPr="0087376B">
        <w:rPr>
          <w:rFonts w:ascii="Arial" w:eastAsia="MS Mincho" w:hAnsi="Arial" w:cs="Arial"/>
          <w:kern w:val="24"/>
          <w:szCs w:val="24"/>
          <w:lang w:val="hr-HR" w:eastAsia="fr-FR"/>
        </w:rPr>
        <w:t>a</w:t>
      </w:r>
      <w:r w:rsidR="00ED768D" w:rsidRPr="0087376B">
        <w:rPr>
          <w:rFonts w:ascii="Arial" w:eastAsia="MS Mincho" w:hAnsi="Arial" w:cs="Arial"/>
          <w:kern w:val="24"/>
          <w:szCs w:val="24"/>
          <w:lang w:val="hr-HR" w:eastAsia="fr-FR"/>
        </w:rPr>
        <w:t xml:space="preserve"> </w:t>
      </w:r>
      <w:r w:rsidR="00D945EA" w:rsidRPr="0087376B">
        <w:rPr>
          <w:rFonts w:ascii="Arial" w:eastAsia="MS Mincho" w:hAnsi="Arial" w:cs="Arial"/>
          <w:kern w:val="24"/>
          <w:szCs w:val="24"/>
          <w:lang w:val="hr-HR" w:eastAsia="fr-FR"/>
        </w:rPr>
        <w:t>sa dos</w:t>
      </w:r>
      <w:r w:rsidR="00167596" w:rsidRPr="0087376B">
        <w:rPr>
          <w:rFonts w:ascii="Arial" w:eastAsia="MS Mincho" w:hAnsi="Arial" w:cs="Arial"/>
          <w:kern w:val="24"/>
          <w:szCs w:val="24"/>
          <w:lang w:val="hr-HR" w:eastAsia="fr-FR"/>
        </w:rPr>
        <w:t>pi</w:t>
      </w:r>
      <w:r w:rsidR="005336FE" w:rsidRPr="0087376B">
        <w:rPr>
          <w:rFonts w:ascii="Arial" w:eastAsia="MS Mincho" w:hAnsi="Arial" w:cs="Arial"/>
          <w:kern w:val="24"/>
          <w:szCs w:val="24"/>
          <w:lang w:val="hr-HR" w:eastAsia="fr-FR"/>
        </w:rPr>
        <w:t>jećem</w:t>
      </w:r>
      <w:r w:rsidR="00ED768D" w:rsidRPr="0087376B">
        <w:rPr>
          <w:rFonts w:ascii="Arial" w:eastAsia="MS Mincho" w:hAnsi="Arial" w:cs="Arial"/>
          <w:kern w:val="24"/>
          <w:szCs w:val="24"/>
          <w:lang w:val="hr-HR" w:eastAsia="fr-FR"/>
        </w:rPr>
        <w:t xml:space="preserve"> </w:t>
      </w:r>
      <w:r w:rsidR="005336FE" w:rsidRPr="0087376B">
        <w:rPr>
          <w:rFonts w:ascii="Arial" w:eastAsia="MS Mincho" w:hAnsi="Arial" w:cs="Arial"/>
          <w:kern w:val="24"/>
          <w:szCs w:val="24"/>
          <w:lang w:val="hr-HR" w:eastAsia="fr-FR"/>
        </w:rPr>
        <w:t>dužim</w:t>
      </w:r>
      <w:r w:rsidR="00B85DE7" w:rsidRPr="0087376B">
        <w:rPr>
          <w:rFonts w:ascii="Arial" w:eastAsia="MS Mincho" w:hAnsi="Arial" w:cs="Arial"/>
          <w:kern w:val="24"/>
          <w:szCs w:val="24"/>
          <w:lang w:val="hr-HR" w:eastAsia="fr-FR"/>
        </w:rPr>
        <w:t xml:space="preserve"> </w:t>
      </w:r>
      <w:r w:rsidR="00ED768D" w:rsidRPr="0087376B">
        <w:rPr>
          <w:rFonts w:ascii="Arial" w:eastAsia="MS Mincho" w:hAnsi="Arial" w:cs="Arial"/>
          <w:kern w:val="24"/>
          <w:szCs w:val="24"/>
          <w:lang w:val="hr-HR" w:eastAsia="fr-FR"/>
        </w:rPr>
        <w:t xml:space="preserve">od </w:t>
      </w:r>
      <w:r w:rsidR="00665414" w:rsidRPr="0087376B">
        <w:rPr>
          <w:rFonts w:ascii="Arial" w:eastAsia="MS Mincho" w:hAnsi="Arial" w:cs="Arial"/>
          <w:kern w:val="24"/>
          <w:szCs w:val="24"/>
          <w:lang w:val="hr-HR" w:eastAsia="fr-FR"/>
        </w:rPr>
        <w:t>pet</w:t>
      </w:r>
      <w:r w:rsidR="00017C6F" w:rsidRPr="0087376B">
        <w:rPr>
          <w:rFonts w:ascii="Arial" w:eastAsia="MS Mincho" w:hAnsi="Arial" w:cs="Arial"/>
          <w:kern w:val="24"/>
          <w:szCs w:val="24"/>
          <w:lang w:val="hr-HR" w:eastAsia="fr-FR"/>
        </w:rPr>
        <w:t xml:space="preserve"> </w:t>
      </w:r>
      <w:r w:rsidRPr="0087376B">
        <w:rPr>
          <w:rFonts w:ascii="Arial" w:eastAsia="MS Mincho" w:hAnsi="Arial" w:cs="Arial"/>
          <w:kern w:val="24"/>
          <w:szCs w:val="24"/>
          <w:lang w:val="hr-HR" w:eastAsia="fr-FR"/>
        </w:rPr>
        <w:t>godina</w:t>
      </w:r>
      <w:r w:rsidR="00665414" w:rsidRPr="0087376B">
        <w:rPr>
          <w:rFonts w:ascii="Arial" w:eastAsia="MS Mincho" w:hAnsi="Arial" w:cs="Arial"/>
          <w:kern w:val="24"/>
          <w:szCs w:val="24"/>
          <w:lang w:val="hr-HR" w:eastAsia="fr-FR"/>
        </w:rPr>
        <w:t>.</w:t>
      </w:r>
      <w:r w:rsidR="00ED768D" w:rsidRPr="0087376B">
        <w:rPr>
          <w:rFonts w:ascii="Arial" w:eastAsia="MS Mincho" w:hAnsi="Arial" w:cs="Arial"/>
          <w:kern w:val="24"/>
          <w:szCs w:val="24"/>
          <w:lang w:val="hr-HR" w:eastAsia="fr-FR"/>
        </w:rPr>
        <w:t xml:space="preserve"> </w:t>
      </w:r>
    </w:p>
    <w:p w14:paraId="1C4582C8" w14:textId="77777777" w:rsidR="00CC15D4" w:rsidRPr="0087376B" w:rsidRDefault="00CC15D4">
      <w:pPr>
        <w:pStyle w:val="NoSpacing"/>
        <w:spacing w:line="276" w:lineRule="auto"/>
        <w:ind w:firstLine="426"/>
        <w:jc w:val="both"/>
        <w:rPr>
          <w:rFonts w:ascii="Arial" w:eastAsia="MS Mincho" w:hAnsi="Arial" w:cs="Arial"/>
          <w:kern w:val="24"/>
          <w:szCs w:val="24"/>
          <w:lang w:val="hr-HR" w:eastAsia="fr-FR"/>
        </w:rPr>
      </w:pPr>
    </w:p>
    <w:p w14:paraId="71A59022" w14:textId="7D03F7C7" w:rsidR="00ED768D" w:rsidRPr="0087376B" w:rsidRDefault="00186026">
      <w:pPr>
        <w:pStyle w:val="NoSpacing"/>
        <w:spacing w:line="276" w:lineRule="auto"/>
        <w:ind w:firstLine="426"/>
        <w:jc w:val="both"/>
        <w:rPr>
          <w:rFonts w:ascii="Arial" w:eastAsia="MS Mincho" w:hAnsi="Arial" w:cs="Arial"/>
          <w:kern w:val="24"/>
          <w:szCs w:val="24"/>
          <w:lang w:val="hr-HR" w:eastAsia="fr-FR"/>
        </w:rPr>
      </w:pPr>
      <w:r w:rsidRPr="0087376B">
        <w:rPr>
          <w:rFonts w:ascii="Arial" w:eastAsia="MS Mincho" w:hAnsi="Arial" w:cs="Arial"/>
          <w:kern w:val="24"/>
          <w:szCs w:val="24"/>
          <w:lang w:val="hr-HR" w:eastAsia="fr-FR"/>
        </w:rPr>
        <w:t>A</w:t>
      </w:r>
      <w:r w:rsidR="00ED768D" w:rsidRPr="0087376B">
        <w:rPr>
          <w:rFonts w:ascii="Arial" w:eastAsia="MS Mincho" w:hAnsi="Arial" w:cs="Arial"/>
          <w:kern w:val="24"/>
          <w:szCs w:val="24"/>
          <w:lang w:val="hr-HR" w:eastAsia="fr-FR"/>
        </w:rPr>
        <w:t>ukcije trž</w:t>
      </w:r>
      <w:r w:rsidR="00894709" w:rsidRPr="0087376B">
        <w:rPr>
          <w:rFonts w:ascii="Arial" w:eastAsia="MS Mincho" w:hAnsi="Arial" w:cs="Arial"/>
          <w:kern w:val="24"/>
          <w:szCs w:val="24"/>
          <w:lang w:val="hr-HR" w:eastAsia="fr-FR"/>
        </w:rPr>
        <w:t>iš</w:t>
      </w:r>
      <w:r w:rsidR="00ED768D" w:rsidRPr="0087376B">
        <w:rPr>
          <w:rFonts w:ascii="Arial" w:eastAsia="MS Mincho" w:hAnsi="Arial" w:cs="Arial"/>
          <w:kern w:val="24"/>
          <w:szCs w:val="24"/>
          <w:lang w:val="hr-HR" w:eastAsia="fr-FR"/>
        </w:rPr>
        <w:t>nih vrijednosnih papira F</w:t>
      </w:r>
      <w:r w:rsidR="00F81139" w:rsidRPr="0087376B">
        <w:rPr>
          <w:rFonts w:ascii="Arial" w:eastAsia="MS Mincho" w:hAnsi="Arial" w:cs="Arial"/>
          <w:kern w:val="24"/>
          <w:szCs w:val="24"/>
          <w:lang w:val="hr-HR" w:eastAsia="fr-FR"/>
        </w:rPr>
        <w:t xml:space="preserve">ederacije </w:t>
      </w:r>
      <w:r w:rsidR="00ED768D" w:rsidRPr="0087376B">
        <w:rPr>
          <w:rFonts w:ascii="Arial" w:eastAsia="MS Mincho" w:hAnsi="Arial" w:cs="Arial"/>
          <w:kern w:val="24"/>
          <w:szCs w:val="24"/>
          <w:lang w:val="hr-HR" w:eastAsia="fr-FR"/>
        </w:rPr>
        <w:t>BiH održavaju se u skladu sa godišnjim indikativnim kalendarom aukcija, koj</w:t>
      </w:r>
      <w:r w:rsidR="00B85DE7" w:rsidRPr="0087376B">
        <w:rPr>
          <w:rFonts w:ascii="Arial" w:eastAsia="MS Mincho" w:hAnsi="Arial" w:cs="Arial"/>
          <w:kern w:val="24"/>
          <w:szCs w:val="24"/>
          <w:lang w:val="hr-HR" w:eastAsia="fr-FR"/>
        </w:rPr>
        <w:t>i</w:t>
      </w:r>
      <w:r w:rsidR="00ED768D" w:rsidRPr="0087376B">
        <w:rPr>
          <w:rFonts w:ascii="Arial" w:eastAsia="MS Mincho" w:hAnsi="Arial" w:cs="Arial"/>
          <w:kern w:val="24"/>
          <w:szCs w:val="24"/>
          <w:lang w:val="hr-HR" w:eastAsia="fr-FR"/>
        </w:rPr>
        <w:t xml:space="preserve"> </w:t>
      </w:r>
      <w:r w:rsidR="00280357" w:rsidRPr="0087376B">
        <w:rPr>
          <w:rFonts w:ascii="Arial" w:eastAsia="MS Mincho" w:hAnsi="Arial" w:cs="Arial"/>
          <w:kern w:val="24"/>
          <w:szCs w:val="24"/>
          <w:lang w:val="hr-HR" w:eastAsia="fr-FR"/>
        </w:rPr>
        <w:t>Ministarstvo finansija</w:t>
      </w:r>
      <w:r w:rsidR="00ED768D" w:rsidRPr="0087376B">
        <w:rPr>
          <w:rFonts w:ascii="Arial" w:eastAsia="MS Mincho" w:hAnsi="Arial" w:cs="Arial"/>
          <w:kern w:val="24"/>
          <w:szCs w:val="24"/>
          <w:lang w:val="hr-HR" w:eastAsia="fr-FR"/>
        </w:rPr>
        <w:t xml:space="preserve"> objavljuje na svojoj </w:t>
      </w:r>
      <w:r w:rsidR="0019781C" w:rsidRPr="0087376B">
        <w:rPr>
          <w:rFonts w:ascii="Arial" w:eastAsia="MS Mincho" w:hAnsi="Arial" w:cs="Arial"/>
          <w:kern w:val="24"/>
          <w:szCs w:val="24"/>
          <w:lang w:val="hr-HR" w:eastAsia="fr-FR"/>
        </w:rPr>
        <w:t>web</w:t>
      </w:r>
      <w:r w:rsidR="00B85DE7" w:rsidRPr="0087376B">
        <w:rPr>
          <w:rFonts w:ascii="Arial" w:eastAsia="MS Mincho" w:hAnsi="Arial" w:cs="Arial"/>
          <w:kern w:val="24"/>
          <w:szCs w:val="24"/>
          <w:lang w:val="hr-HR" w:eastAsia="fr-FR"/>
        </w:rPr>
        <w:t xml:space="preserve"> </w:t>
      </w:r>
      <w:r w:rsidRPr="0087376B">
        <w:rPr>
          <w:rFonts w:ascii="Arial" w:eastAsia="MS Mincho" w:hAnsi="Arial" w:cs="Arial"/>
          <w:kern w:val="24"/>
          <w:szCs w:val="24"/>
          <w:lang w:val="hr-HR" w:eastAsia="fr-FR"/>
        </w:rPr>
        <w:t xml:space="preserve">stranici, osim u slučaju kada zbog zadovoljavajuće likvidnosti jedinstvenog računa trezora </w:t>
      </w:r>
      <w:r w:rsidR="00D311D5" w:rsidRPr="0087376B">
        <w:rPr>
          <w:rFonts w:ascii="Arial" w:eastAsia="MS Mincho" w:hAnsi="Arial" w:cs="Arial"/>
          <w:kern w:val="24"/>
          <w:szCs w:val="24"/>
          <w:lang w:val="hr-HR" w:eastAsia="fr-FR"/>
        </w:rPr>
        <w:t>Ministarstv</w:t>
      </w:r>
      <w:r w:rsidR="003720F7" w:rsidRPr="0087376B">
        <w:rPr>
          <w:rFonts w:ascii="Arial" w:eastAsia="MS Mincho" w:hAnsi="Arial" w:cs="Arial"/>
          <w:kern w:val="24"/>
          <w:szCs w:val="24"/>
          <w:lang w:val="hr-HR" w:eastAsia="fr-FR"/>
        </w:rPr>
        <w:t>o</w:t>
      </w:r>
      <w:r w:rsidR="00D311D5" w:rsidRPr="0087376B">
        <w:rPr>
          <w:rFonts w:ascii="Arial" w:eastAsia="MS Mincho" w:hAnsi="Arial" w:cs="Arial"/>
          <w:kern w:val="24"/>
          <w:szCs w:val="24"/>
          <w:lang w:val="hr-HR" w:eastAsia="fr-FR"/>
        </w:rPr>
        <w:t xml:space="preserve"> finansija</w:t>
      </w:r>
      <w:r w:rsidRPr="0087376B">
        <w:rPr>
          <w:rFonts w:ascii="Arial" w:eastAsia="MS Mincho" w:hAnsi="Arial" w:cs="Arial"/>
          <w:kern w:val="24"/>
          <w:szCs w:val="24"/>
          <w:lang w:val="hr-HR" w:eastAsia="fr-FR"/>
        </w:rPr>
        <w:t xml:space="preserve"> otkaže najavljene aukcije.</w:t>
      </w:r>
      <w:r w:rsidR="00ED768D" w:rsidRPr="0087376B">
        <w:rPr>
          <w:rFonts w:ascii="Arial" w:eastAsia="MS Mincho" w:hAnsi="Arial" w:cs="Arial"/>
          <w:kern w:val="24"/>
          <w:szCs w:val="24"/>
          <w:lang w:val="hr-HR" w:eastAsia="fr-FR"/>
        </w:rPr>
        <w:t xml:space="preserve"> </w:t>
      </w:r>
    </w:p>
    <w:p w14:paraId="77975A77" w14:textId="77777777" w:rsidR="00ED768D" w:rsidRPr="0087376B" w:rsidRDefault="00ED768D" w:rsidP="00ED768D">
      <w:pPr>
        <w:pStyle w:val="NoSpacing"/>
        <w:jc w:val="both"/>
        <w:rPr>
          <w:rFonts w:ascii="Arial" w:eastAsia="MS Mincho" w:hAnsi="Arial" w:cs="Arial"/>
          <w:kern w:val="24"/>
          <w:sz w:val="14"/>
          <w:szCs w:val="24"/>
          <w:lang w:val="hr-HR" w:eastAsia="fr-FR"/>
        </w:rPr>
      </w:pPr>
    </w:p>
    <w:p w14:paraId="79EE2F24" w14:textId="2B859C00" w:rsidR="00CC15D4" w:rsidRPr="0087376B" w:rsidRDefault="00ED768D" w:rsidP="00154166">
      <w:pPr>
        <w:pStyle w:val="NoSpacing"/>
        <w:jc w:val="both"/>
        <w:rPr>
          <w:rFonts w:ascii="Arial" w:eastAsia="MS Mincho" w:hAnsi="Arial" w:cs="Arial"/>
          <w:kern w:val="24"/>
          <w:szCs w:val="24"/>
          <w:lang w:val="hr-HR" w:eastAsia="fr-FR"/>
        </w:rPr>
      </w:pPr>
      <w:r w:rsidRPr="0087376B">
        <w:rPr>
          <w:rFonts w:ascii="Arial" w:eastAsia="MS Mincho" w:hAnsi="Arial" w:cs="Arial"/>
          <w:kern w:val="24"/>
          <w:szCs w:val="24"/>
          <w:lang w:val="hr-HR" w:eastAsia="fr-FR"/>
        </w:rPr>
        <w:t xml:space="preserve">Tabela </w:t>
      </w:r>
      <w:r w:rsidR="005A0B60" w:rsidRPr="0087376B">
        <w:rPr>
          <w:rFonts w:ascii="Arial" w:eastAsia="MS Mincho" w:hAnsi="Arial" w:cs="Arial"/>
          <w:kern w:val="24"/>
          <w:szCs w:val="24"/>
          <w:lang w:val="hr-HR" w:eastAsia="fr-FR"/>
        </w:rPr>
        <w:t>9</w:t>
      </w:r>
      <w:r w:rsidRPr="0087376B">
        <w:rPr>
          <w:rFonts w:ascii="Arial" w:eastAsia="MS Mincho" w:hAnsi="Arial" w:cs="Arial"/>
          <w:kern w:val="24"/>
          <w:szCs w:val="24"/>
          <w:lang w:val="hr-HR" w:eastAsia="fr-FR"/>
        </w:rPr>
        <w:t xml:space="preserve">. </w:t>
      </w:r>
      <w:r w:rsidR="00F81139" w:rsidRPr="0087376B">
        <w:rPr>
          <w:rFonts w:ascii="Arial" w:eastAsia="MS Mincho" w:hAnsi="Arial" w:cs="Arial"/>
          <w:kern w:val="24"/>
          <w:szCs w:val="24"/>
          <w:lang w:val="hr-HR" w:eastAsia="fr-FR"/>
        </w:rPr>
        <w:t>Struktura, troškovi i rizici d</w:t>
      </w:r>
      <w:r w:rsidRPr="0087376B">
        <w:rPr>
          <w:rFonts w:ascii="Arial" w:eastAsia="MS Mincho" w:hAnsi="Arial" w:cs="Arial"/>
          <w:kern w:val="24"/>
          <w:szCs w:val="24"/>
          <w:lang w:val="hr-HR" w:eastAsia="fr-FR"/>
        </w:rPr>
        <w:t>omaći</w:t>
      </w:r>
      <w:r w:rsidR="00F81139" w:rsidRPr="0087376B">
        <w:rPr>
          <w:rFonts w:ascii="Arial" w:eastAsia="MS Mincho" w:hAnsi="Arial" w:cs="Arial"/>
          <w:kern w:val="24"/>
          <w:szCs w:val="24"/>
          <w:lang w:val="hr-HR" w:eastAsia="fr-FR"/>
        </w:rPr>
        <w:t>h</w:t>
      </w:r>
      <w:r w:rsidRPr="0087376B">
        <w:rPr>
          <w:rFonts w:ascii="Arial" w:eastAsia="MS Mincho" w:hAnsi="Arial" w:cs="Arial"/>
          <w:kern w:val="24"/>
          <w:szCs w:val="24"/>
          <w:lang w:val="hr-HR" w:eastAsia="fr-FR"/>
        </w:rPr>
        <w:t xml:space="preserve"> izvor</w:t>
      </w:r>
      <w:r w:rsidR="00F81139" w:rsidRPr="0087376B">
        <w:rPr>
          <w:rFonts w:ascii="Arial" w:eastAsia="MS Mincho" w:hAnsi="Arial" w:cs="Arial"/>
          <w:kern w:val="24"/>
          <w:szCs w:val="24"/>
          <w:lang w:val="hr-HR" w:eastAsia="fr-FR"/>
        </w:rPr>
        <w:t>a</w:t>
      </w:r>
      <w:r w:rsidRPr="0087376B">
        <w:rPr>
          <w:rFonts w:ascii="Arial" w:eastAsia="MS Mincho" w:hAnsi="Arial" w:cs="Arial"/>
          <w:kern w:val="24"/>
          <w:szCs w:val="24"/>
          <w:lang w:val="hr-HR" w:eastAsia="fr-FR"/>
        </w:rPr>
        <w:t xml:space="preserve"> finansiranja</w:t>
      </w:r>
    </w:p>
    <w:tbl>
      <w:tblPr>
        <w:tblStyle w:val="GridTable4-Accent11"/>
        <w:tblpPr w:leftFromText="180" w:rightFromText="180" w:vertAnchor="text" w:tblpY="50"/>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1"/>
        <w:gridCol w:w="3544"/>
        <w:gridCol w:w="4536"/>
      </w:tblGrid>
      <w:tr w:rsidR="005B6230" w:rsidRPr="0087376B" w14:paraId="0DEAA8C3" w14:textId="77777777" w:rsidTr="005B623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2C7DF0D0" w14:textId="77777777" w:rsidR="005B6230" w:rsidRPr="0087376B" w:rsidRDefault="005B6230" w:rsidP="005B6230">
            <w:pPr>
              <w:pStyle w:val="NoSpacing"/>
              <w:jc w:val="center"/>
              <w:rPr>
                <w:rFonts w:ascii="Arial Narrow" w:hAnsi="Arial Narrow" w:cs="Arial"/>
                <w:b w:val="0"/>
                <w:i/>
                <w:color w:val="auto"/>
                <w:sz w:val="20"/>
                <w:szCs w:val="20"/>
                <w:lang w:val="hr-HR"/>
              </w:rPr>
            </w:pPr>
            <w:r w:rsidRPr="0087376B">
              <w:rPr>
                <w:rFonts w:ascii="Arial Narrow" w:hAnsi="Arial Narrow" w:cs="Arial"/>
                <w:b w:val="0"/>
                <w:i/>
                <w:color w:val="auto"/>
                <w:sz w:val="20"/>
                <w:szCs w:val="20"/>
                <w:lang w:val="hr-HR"/>
              </w:rPr>
              <w:t>OPIS</w:t>
            </w:r>
          </w:p>
        </w:tc>
        <w:tc>
          <w:tcPr>
            <w:tcW w:w="3544" w:type="dxa"/>
            <w:shd w:val="clear" w:color="auto" w:fill="auto"/>
            <w:vAlign w:val="center"/>
          </w:tcPr>
          <w:p w14:paraId="768C152E" w14:textId="77777777" w:rsidR="005B6230" w:rsidRPr="0087376B" w:rsidRDefault="005B6230" w:rsidP="005B6230">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i/>
                <w:color w:val="auto"/>
                <w:sz w:val="20"/>
                <w:szCs w:val="20"/>
                <w:lang w:val="hr-HR"/>
              </w:rPr>
            </w:pPr>
            <w:r w:rsidRPr="0087376B">
              <w:rPr>
                <w:rFonts w:ascii="Arial Narrow" w:hAnsi="Arial Narrow" w:cs="Arial"/>
                <w:b w:val="0"/>
                <w:i/>
                <w:color w:val="auto"/>
                <w:sz w:val="20"/>
                <w:szCs w:val="20"/>
                <w:lang w:val="hr-HR"/>
              </w:rPr>
              <w:t>Trezorski zapisi</w:t>
            </w:r>
          </w:p>
        </w:tc>
        <w:tc>
          <w:tcPr>
            <w:tcW w:w="4536" w:type="dxa"/>
            <w:shd w:val="clear" w:color="auto" w:fill="auto"/>
            <w:vAlign w:val="center"/>
          </w:tcPr>
          <w:p w14:paraId="771579B2" w14:textId="77777777" w:rsidR="005B6230" w:rsidRPr="0087376B" w:rsidRDefault="005B6230" w:rsidP="005B6230">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i/>
                <w:color w:val="auto"/>
                <w:sz w:val="20"/>
                <w:szCs w:val="20"/>
                <w:lang w:val="hr-HR"/>
              </w:rPr>
            </w:pPr>
            <w:r w:rsidRPr="0087376B">
              <w:rPr>
                <w:rFonts w:ascii="Arial Narrow" w:hAnsi="Arial Narrow" w:cs="Arial"/>
                <w:b w:val="0"/>
                <w:i/>
                <w:color w:val="auto"/>
                <w:sz w:val="20"/>
                <w:szCs w:val="20"/>
                <w:lang w:val="hr-HR"/>
              </w:rPr>
              <w:t>Obveznice FBiH</w:t>
            </w:r>
          </w:p>
        </w:tc>
      </w:tr>
      <w:tr w:rsidR="005B6230" w:rsidRPr="0087376B" w14:paraId="43E23CD5" w14:textId="77777777" w:rsidTr="005B62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7E59077E" w14:textId="77777777" w:rsidR="005B6230" w:rsidRPr="0087376B" w:rsidRDefault="005B6230" w:rsidP="005B6230">
            <w:pPr>
              <w:rPr>
                <w:rFonts w:ascii="Arial Narrow" w:eastAsia="Times New Roman" w:hAnsi="Arial Narrow" w:cs="Arial"/>
                <w:b w:val="0"/>
                <w:i/>
                <w:sz w:val="20"/>
                <w:szCs w:val="20"/>
              </w:rPr>
            </w:pPr>
            <w:r w:rsidRPr="0087376B">
              <w:rPr>
                <w:rFonts w:ascii="Arial Narrow" w:eastAsia="Times New Roman" w:hAnsi="Arial Narrow" w:cs="Arial"/>
                <w:b w:val="0"/>
                <w:i/>
                <w:sz w:val="20"/>
                <w:szCs w:val="20"/>
              </w:rPr>
              <w:t xml:space="preserve">Struktura </w:t>
            </w:r>
          </w:p>
        </w:tc>
        <w:tc>
          <w:tcPr>
            <w:tcW w:w="3544" w:type="dxa"/>
            <w:shd w:val="clear" w:color="auto" w:fill="auto"/>
            <w:vAlign w:val="center"/>
          </w:tcPr>
          <w:p w14:paraId="388177FE" w14:textId="77777777" w:rsidR="005B6230" w:rsidRPr="0087376B" w:rsidRDefault="005B6230" w:rsidP="005B62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sidRPr="0087376B">
              <w:rPr>
                <w:rFonts w:ascii="Arial Narrow" w:eastAsia="Times New Roman" w:hAnsi="Arial Narrow" w:cs="Arial"/>
                <w:i/>
                <w:sz w:val="20"/>
                <w:szCs w:val="20"/>
              </w:rPr>
              <w:t>Diskont, jednokratna isplata</w:t>
            </w:r>
          </w:p>
        </w:tc>
        <w:tc>
          <w:tcPr>
            <w:tcW w:w="4536" w:type="dxa"/>
            <w:shd w:val="clear" w:color="auto" w:fill="auto"/>
            <w:vAlign w:val="center"/>
          </w:tcPr>
          <w:p w14:paraId="59E511A1" w14:textId="77777777" w:rsidR="005B6230" w:rsidRPr="0087376B" w:rsidRDefault="005B6230" w:rsidP="005B62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sidRPr="0087376B">
              <w:rPr>
                <w:rFonts w:ascii="Arial Narrow" w:eastAsia="Times New Roman" w:hAnsi="Arial Narrow" w:cs="Arial"/>
                <w:i/>
                <w:sz w:val="20"/>
                <w:szCs w:val="20"/>
              </w:rPr>
              <w:t>Fiksna ili varijabilna kamata, jednokratna isplata</w:t>
            </w:r>
          </w:p>
        </w:tc>
      </w:tr>
      <w:tr w:rsidR="005B6230" w:rsidRPr="0087376B" w14:paraId="6C9AA92D" w14:textId="77777777" w:rsidTr="005B6230">
        <w:trPr>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59448E12" w14:textId="77777777" w:rsidR="005B6230" w:rsidRPr="0087376B" w:rsidRDefault="005B6230" w:rsidP="005B6230">
            <w:pPr>
              <w:rPr>
                <w:rFonts w:ascii="Arial Narrow" w:eastAsia="Times New Roman" w:hAnsi="Arial Narrow" w:cs="Arial"/>
                <w:b w:val="0"/>
                <w:i/>
                <w:sz w:val="20"/>
                <w:szCs w:val="20"/>
              </w:rPr>
            </w:pPr>
            <w:r w:rsidRPr="0087376B">
              <w:rPr>
                <w:rFonts w:ascii="Arial Narrow" w:eastAsia="Times New Roman" w:hAnsi="Arial Narrow" w:cs="Arial"/>
                <w:b w:val="0"/>
                <w:i/>
                <w:sz w:val="20"/>
                <w:szCs w:val="20"/>
              </w:rPr>
              <w:t xml:space="preserve">Karakteristike </w:t>
            </w:r>
          </w:p>
        </w:tc>
        <w:tc>
          <w:tcPr>
            <w:tcW w:w="3544" w:type="dxa"/>
            <w:shd w:val="clear" w:color="auto" w:fill="auto"/>
            <w:vAlign w:val="center"/>
          </w:tcPr>
          <w:p w14:paraId="360B2873" w14:textId="77777777" w:rsidR="005B6230" w:rsidRPr="0087376B" w:rsidRDefault="005B6230" w:rsidP="005B62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sidRPr="0087376B">
              <w:rPr>
                <w:rFonts w:ascii="Arial Narrow" w:eastAsia="Times New Roman" w:hAnsi="Arial Narrow" w:cs="Arial"/>
                <w:i/>
                <w:sz w:val="20"/>
                <w:szCs w:val="20"/>
              </w:rPr>
              <w:t>Jednostavni, dobra potražnja</w:t>
            </w:r>
          </w:p>
        </w:tc>
        <w:tc>
          <w:tcPr>
            <w:tcW w:w="4536" w:type="dxa"/>
            <w:shd w:val="clear" w:color="auto" w:fill="auto"/>
            <w:vAlign w:val="center"/>
          </w:tcPr>
          <w:p w14:paraId="651B8A6F" w14:textId="77777777" w:rsidR="005B6230" w:rsidRPr="0087376B" w:rsidRDefault="005B6230" w:rsidP="005B62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sidRPr="0087376B">
              <w:rPr>
                <w:rFonts w:ascii="Arial Narrow" w:eastAsia="Times New Roman" w:hAnsi="Arial Narrow" w:cs="Arial"/>
                <w:i/>
                <w:sz w:val="20"/>
                <w:szCs w:val="20"/>
              </w:rPr>
              <w:t>Tražnja zadovoljava trenutne potrebe, razvoj tržišta će utjecati na potražnju</w:t>
            </w:r>
          </w:p>
        </w:tc>
      </w:tr>
      <w:tr w:rsidR="005B6230" w:rsidRPr="0087376B" w14:paraId="07146A20" w14:textId="77777777" w:rsidTr="005B62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04590FEC" w14:textId="77777777" w:rsidR="005B6230" w:rsidRPr="0087376B" w:rsidRDefault="005B6230" w:rsidP="005B6230">
            <w:pPr>
              <w:rPr>
                <w:rFonts w:ascii="Arial Narrow" w:eastAsia="Times New Roman" w:hAnsi="Arial Narrow" w:cs="Arial"/>
                <w:b w:val="0"/>
                <w:i/>
                <w:sz w:val="20"/>
                <w:szCs w:val="20"/>
              </w:rPr>
            </w:pPr>
            <w:r w:rsidRPr="0087376B">
              <w:rPr>
                <w:rFonts w:ascii="Arial Narrow" w:eastAsia="Times New Roman" w:hAnsi="Arial Narrow" w:cs="Arial"/>
                <w:b w:val="0"/>
                <w:i/>
                <w:sz w:val="20"/>
                <w:szCs w:val="20"/>
              </w:rPr>
              <w:t>Troškovi</w:t>
            </w:r>
          </w:p>
        </w:tc>
        <w:tc>
          <w:tcPr>
            <w:tcW w:w="3544" w:type="dxa"/>
            <w:shd w:val="clear" w:color="auto" w:fill="auto"/>
            <w:vAlign w:val="center"/>
          </w:tcPr>
          <w:p w14:paraId="67C48BDA" w14:textId="77777777" w:rsidR="005B6230" w:rsidRPr="0087376B" w:rsidRDefault="005B6230" w:rsidP="005B62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sidRPr="0087376B">
              <w:rPr>
                <w:rFonts w:ascii="Arial Narrow" w:eastAsia="Times New Roman" w:hAnsi="Arial Narrow" w:cs="Arial"/>
                <w:i/>
                <w:sz w:val="20"/>
                <w:szCs w:val="20"/>
              </w:rPr>
              <w:t>Niski, osim u slučaju krize likvidnosti ili izdanja većih volumena</w:t>
            </w:r>
          </w:p>
        </w:tc>
        <w:tc>
          <w:tcPr>
            <w:tcW w:w="4536" w:type="dxa"/>
            <w:shd w:val="clear" w:color="auto" w:fill="auto"/>
            <w:vAlign w:val="center"/>
          </w:tcPr>
          <w:p w14:paraId="7A361018" w14:textId="77777777" w:rsidR="005B6230" w:rsidRPr="0087376B" w:rsidRDefault="005B6230" w:rsidP="005B62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sidRPr="0087376B">
              <w:rPr>
                <w:rFonts w:ascii="Arial Narrow" w:eastAsia="Times New Roman" w:hAnsi="Arial Narrow" w:cs="Arial"/>
                <w:i/>
                <w:sz w:val="20"/>
                <w:szCs w:val="20"/>
              </w:rPr>
              <w:t>Rast volumena izdanja i produžetak ročnosti može izazvati rast troškova</w:t>
            </w:r>
          </w:p>
        </w:tc>
      </w:tr>
      <w:tr w:rsidR="005B6230" w:rsidRPr="0087376B" w14:paraId="3F0EB17A" w14:textId="77777777" w:rsidTr="005B6230">
        <w:trPr>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3537F56A" w14:textId="77777777" w:rsidR="005B6230" w:rsidRPr="0087376B" w:rsidRDefault="005B6230" w:rsidP="005B6230">
            <w:pPr>
              <w:rPr>
                <w:rFonts w:ascii="Arial Narrow" w:eastAsia="Times New Roman" w:hAnsi="Arial Narrow" w:cs="Arial"/>
                <w:b w:val="0"/>
                <w:i/>
                <w:sz w:val="20"/>
                <w:szCs w:val="20"/>
              </w:rPr>
            </w:pPr>
            <w:r w:rsidRPr="0087376B">
              <w:rPr>
                <w:rFonts w:ascii="Arial Narrow" w:eastAsia="Times New Roman" w:hAnsi="Arial Narrow" w:cs="Arial"/>
                <w:b w:val="0"/>
                <w:i/>
                <w:sz w:val="20"/>
                <w:szCs w:val="20"/>
              </w:rPr>
              <w:t>Rizici</w:t>
            </w:r>
          </w:p>
        </w:tc>
        <w:tc>
          <w:tcPr>
            <w:tcW w:w="3544" w:type="dxa"/>
            <w:shd w:val="clear" w:color="auto" w:fill="auto"/>
            <w:vAlign w:val="center"/>
          </w:tcPr>
          <w:p w14:paraId="3ECEA84B" w14:textId="77777777" w:rsidR="005B6230" w:rsidRPr="0087376B" w:rsidRDefault="005B6230" w:rsidP="005B62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sidRPr="0087376B">
              <w:rPr>
                <w:rFonts w:ascii="Arial Narrow" w:eastAsia="Times New Roman" w:hAnsi="Arial Narrow" w:cs="Arial"/>
                <w:i/>
                <w:sz w:val="20"/>
                <w:szCs w:val="20"/>
              </w:rPr>
              <w:t>Rizici refiksiranja i refinansiranja</w:t>
            </w:r>
          </w:p>
        </w:tc>
        <w:tc>
          <w:tcPr>
            <w:tcW w:w="4536" w:type="dxa"/>
            <w:shd w:val="clear" w:color="auto" w:fill="auto"/>
            <w:vAlign w:val="center"/>
          </w:tcPr>
          <w:p w14:paraId="191B1559" w14:textId="77777777" w:rsidR="005B6230" w:rsidRPr="0087376B" w:rsidRDefault="005B6230" w:rsidP="005B62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sidRPr="0087376B">
              <w:rPr>
                <w:rFonts w:ascii="Arial Narrow" w:eastAsia="Times New Roman" w:hAnsi="Arial Narrow" w:cs="Arial"/>
                <w:i/>
                <w:sz w:val="20"/>
                <w:szCs w:val="20"/>
              </w:rPr>
              <w:t>Rizici zavise od ostvarene ročnosti, a uključuju rizik refinansiranja, a u slučaju varijabilnih stopa i rizik refiksiranja</w:t>
            </w:r>
          </w:p>
        </w:tc>
      </w:tr>
    </w:tbl>
    <w:p w14:paraId="7F85A20F" w14:textId="423D6473" w:rsidR="00B63B7A" w:rsidRPr="0087376B" w:rsidRDefault="00B63B7A" w:rsidP="00154166">
      <w:pPr>
        <w:pStyle w:val="NoSpacing"/>
        <w:jc w:val="both"/>
        <w:rPr>
          <w:rFonts w:ascii="Arial" w:eastAsia="MS Mincho" w:hAnsi="Arial" w:cs="Arial"/>
          <w:kern w:val="24"/>
          <w:sz w:val="24"/>
          <w:szCs w:val="24"/>
          <w:lang w:val="hr-HR" w:eastAsia="fr-FR"/>
        </w:rPr>
      </w:pPr>
    </w:p>
    <w:p w14:paraId="58428DBF" w14:textId="77777777" w:rsidR="00D00A10" w:rsidRPr="0087376B" w:rsidRDefault="00D00A10" w:rsidP="00154166">
      <w:pPr>
        <w:pStyle w:val="NoSpacing"/>
        <w:jc w:val="both"/>
        <w:rPr>
          <w:rFonts w:ascii="Arial" w:eastAsia="MS Mincho" w:hAnsi="Arial" w:cs="Arial"/>
          <w:kern w:val="24"/>
          <w:lang w:val="hr-HR" w:eastAsia="fr-FR"/>
        </w:rPr>
      </w:pPr>
    </w:p>
    <w:p w14:paraId="0E1CA0D5" w14:textId="77777777" w:rsidR="00186026" w:rsidRPr="0087376B" w:rsidRDefault="00186026" w:rsidP="00154166">
      <w:pPr>
        <w:spacing w:after="0" w:line="240" w:lineRule="auto"/>
      </w:pPr>
    </w:p>
    <w:p w14:paraId="33FA207E" w14:textId="77862EAE" w:rsidR="00ED768D" w:rsidRPr="0087376B" w:rsidRDefault="00ED768D" w:rsidP="003B63F6">
      <w:pPr>
        <w:pStyle w:val="Heading1"/>
        <w:numPr>
          <w:ilvl w:val="0"/>
          <w:numId w:val="1"/>
        </w:numPr>
        <w:spacing w:before="0"/>
        <w:ind w:left="567" w:hanging="425"/>
        <w:rPr>
          <w:rFonts w:ascii="Arial" w:hAnsi="Arial" w:cs="Arial"/>
          <w:b w:val="0"/>
          <w:color w:val="auto"/>
        </w:rPr>
      </w:pPr>
      <w:bookmarkStart w:id="118" w:name="_Toc407962575"/>
      <w:bookmarkStart w:id="119" w:name="_Toc149731753"/>
      <w:r w:rsidRPr="003B63F6">
        <w:rPr>
          <w:rFonts w:ascii="Arial" w:hAnsi="Arial" w:cs="Arial"/>
          <w:b w:val="0"/>
          <w:color w:val="auto"/>
        </w:rPr>
        <w:t>PRETPOSTAVKE CIJENA I OPISI SCENARIJA ŠOKA</w:t>
      </w:r>
      <w:bookmarkEnd w:id="118"/>
      <w:bookmarkEnd w:id="119"/>
    </w:p>
    <w:p w14:paraId="0034032D" w14:textId="77777777" w:rsidR="005B6230" w:rsidRPr="0087376B" w:rsidRDefault="005B6230" w:rsidP="00205074">
      <w:pPr>
        <w:pStyle w:val="ParagraphNumbering"/>
        <w:keepNext/>
        <w:numPr>
          <w:ilvl w:val="0"/>
          <w:numId w:val="0"/>
        </w:numPr>
        <w:spacing w:after="0" w:line="276" w:lineRule="auto"/>
        <w:ind w:firstLine="420"/>
        <w:jc w:val="both"/>
        <w:rPr>
          <w:rFonts w:ascii="Arial" w:hAnsi="Arial" w:cs="Arial"/>
          <w:sz w:val="22"/>
        </w:rPr>
      </w:pPr>
    </w:p>
    <w:p w14:paraId="00BBA79F" w14:textId="2C701145" w:rsidR="005336FE" w:rsidRPr="0087376B" w:rsidRDefault="00E964E3" w:rsidP="00205074">
      <w:pPr>
        <w:pStyle w:val="ParagraphNumbering"/>
        <w:keepNext/>
        <w:numPr>
          <w:ilvl w:val="0"/>
          <w:numId w:val="0"/>
        </w:numPr>
        <w:spacing w:after="0" w:line="276" w:lineRule="auto"/>
        <w:ind w:firstLine="420"/>
        <w:jc w:val="both"/>
        <w:rPr>
          <w:rFonts w:ascii="Arial" w:hAnsi="Arial" w:cs="Arial"/>
          <w:sz w:val="22"/>
        </w:rPr>
      </w:pPr>
      <w:r w:rsidRPr="0087376B">
        <w:rPr>
          <w:rFonts w:ascii="Arial" w:hAnsi="Arial" w:cs="Arial"/>
          <w:sz w:val="22"/>
        </w:rPr>
        <w:t>U</w:t>
      </w:r>
      <w:r w:rsidR="00214C62" w:rsidRPr="0087376B">
        <w:rPr>
          <w:rFonts w:ascii="Arial" w:hAnsi="Arial" w:cs="Arial"/>
          <w:sz w:val="22"/>
        </w:rPr>
        <w:t xml:space="preserve"> ovom </w:t>
      </w:r>
      <w:r w:rsidR="005336FE" w:rsidRPr="0087376B">
        <w:rPr>
          <w:rFonts w:ascii="Arial" w:hAnsi="Arial" w:cs="Arial"/>
          <w:sz w:val="22"/>
        </w:rPr>
        <w:t>dijelu</w:t>
      </w:r>
      <w:r w:rsidR="00701419" w:rsidRPr="0087376B">
        <w:rPr>
          <w:rFonts w:ascii="Arial" w:hAnsi="Arial" w:cs="Arial"/>
          <w:sz w:val="22"/>
        </w:rPr>
        <w:t xml:space="preserve"> predstavljena</w:t>
      </w:r>
      <w:r w:rsidR="00214C62" w:rsidRPr="0087376B">
        <w:rPr>
          <w:rFonts w:ascii="Arial" w:hAnsi="Arial" w:cs="Arial"/>
          <w:sz w:val="22"/>
        </w:rPr>
        <w:t xml:space="preserve"> </w:t>
      </w:r>
      <w:r w:rsidRPr="0087376B">
        <w:rPr>
          <w:rFonts w:ascii="Arial" w:hAnsi="Arial" w:cs="Arial"/>
          <w:sz w:val="22"/>
        </w:rPr>
        <w:t xml:space="preserve">su </w:t>
      </w:r>
      <w:r w:rsidR="00701419" w:rsidRPr="0087376B">
        <w:rPr>
          <w:rFonts w:ascii="Arial" w:hAnsi="Arial" w:cs="Arial"/>
          <w:sz w:val="22"/>
        </w:rPr>
        <w:t>četiri</w:t>
      </w:r>
      <w:r w:rsidR="006C0244" w:rsidRPr="0087376B">
        <w:rPr>
          <w:rFonts w:ascii="Arial" w:hAnsi="Arial" w:cs="Arial"/>
          <w:sz w:val="22"/>
        </w:rPr>
        <w:t xml:space="preserve"> moguće strategije</w:t>
      </w:r>
      <w:r w:rsidR="008570FF" w:rsidRPr="0087376B">
        <w:rPr>
          <w:rFonts w:ascii="Arial" w:hAnsi="Arial" w:cs="Arial"/>
          <w:sz w:val="22"/>
        </w:rPr>
        <w:t xml:space="preserve"> </w:t>
      </w:r>
      <w:r w:rsidR="005336FE" w:rsidRPr="0087376B">
        <w:rPr>
          <w:rFonts w:ascii="Arial" w:hAnsi="Arial" w:cs="Arial"/>
          <w:sz w:val="22"/>
        </w:rPr>
        <w:t>finansiranja potreba Vlade Federacije BiH</w:t>
      </w:r>
      <w:r w:rsidR="009F5E7C" w:rsidRPr="0087376B">
        <w:rPr>
          <w:rFonts w:ascii="Arial" w:hAnsi="Arial" w:cs="Arial"/>
          <w:sz w:val="22"/>
        </w:rPr>
        <w:t xml:space="preserve"> tako da je s</w:t>
      </w:r>
      <w:r w:rsidR="00F65CD9" w:rsidRPr="0087376B">
        <w:rPr>
          <w:rFonts w:ascii="Arial" w:hAnsi="Arial" w:cs="Arial"/>
          <w:sz w:val="22"/>
          <w:szCs w:val="22"/>
        </w:rPr>
        <w:t>vak</w:t>
      </w:r>
      <w:r w:rsidR="006C0244" w:rsidRPr="0087376B">
        <w:rPr>
          <w:rFonts w:ascii="Arial" w:hAnsi="Arial" w:cs="Arial"/>
          <w:sz w:val="22"/>
          <w:szCs w:val="22"/>
        </w:rPr>
        <w:t>a</w:t>
      </w:r>
      <w:r w:rsidR="00F65CD9" w:rsidRPr="0087376B">
        <w:rPr>
          <w:rFonts w:ascii="Arial" w:hAnsi="Arial" w:cs="Arial"/>
          <w:sz w:val="22"/>
          <w:szCs w:val="22"/>
        </w:rPr>
        <w:t xml:space="preserve"> od strategija testirana na iznenadne promjene u pogledu kamatnih stopa i deviznih kurseva </w:t>
      </w:r>
      <w:r w:rsidR="009F5E7C" w:rsidRPr="0087376B">
        <w:rPr>
          <w:rFonts w:ascii="Arial" w:hAnsi="Arial" w:cs="Arial"/>
          <w:sz w:val="22"/>
          <w:szCs w:val="22"/>
        </w:rPr>
        <w:t xml:space="preserve">u </w:t>
      </w:r>
      <w:r w:rsidR="0087376B" w:rsidRPr="0087376B">
        <w:rPr>
          <w:rFonts w:ascii="Arial" w:hAnsi="Arial" w:cs="Arial"/>
          <w:sz w:val="22"/>
          <w:szCs w:val="22"/>
        </w:rPr>
        <w:t>svrhu</w:t>
      </w:r>
      <w:r w:rsidR="00F65CD9" w:rsidRPr="0087376B">
        <w:rPr>
          <w:rFonts w:ascii="Arial" w:hAnsi="Arial" w:cs="Arial"/>
          <w:sz w:val="22"/>
          <w:szCs w:val="22"/>
        </w:rPr>
        <w:t xml:space="preserve"> procijen</w:t>
      </w:r>
      <w:r w:rsidR="009F5E7C" w:rsidRPr="0087376B">
        <w:rPr>
          <w:rFonts w:ascii="Arial" w:hAnsi="Arial" w:cs="Arial"/>
          <w:sz w:val="22"/>
          <w:szCs w:val="22"/>
        </w:rPr>
        <w:t>e</w:t>
      </w:r>
      <w:r w:rsidR="00F65CD9" w:rsidRPr="0087376B">
        <w:rPr>
          <w:rFonts w:ascii="Arial" w:hAnsi="Arial" w:cs="Arial"/>
          <w:sz w:val="22"/>
          <w:szCs w:val="22"/>
        </w:rPr>
        <w:t xml:space="preserve"> troškov</w:t>
      </w:r>
      <w:r w:rsidR="009F5E7C" w:rsidRPr="0087376B">
        <w:rPr>
          <w:rFonts w:ascii="Arial" w:hAnsi="Arial" w:cs="Arial"/>
          <w:sz w:val="22"/>
          <w:szCs w:val="22"/>
        </w:rPr>
        <w:t>a</w:t>
      </w:r>
      <w:r w:rsidR="00F65CD9" w:rsidRPr="0087376B">
        <w:rPr>
          <w:rFonts w:ascii="Arial" w:hAnsi="Arial" w:cs="Arial"/>
          <w:sz w:val="22"/>
          <w:szCs w:val="22"/>
        </w:rPr>
        <w:t xml:space="preserve"> i rizi</w:t>
      </w:r>
      <w:r w:rsidR="009F5E7C" w:rsidRPr="0087376B">
        <w:rPr>
          <w:rFonts w:ascii="Arial" w:hAnsi="Arial" w:cs="Arial"/>
          <w:sz w:val="22"/>
          <w:szCs w:val="22"/>
        </w:rPr>
        <w:t>ka</w:t>
      </w:r>
      <w:r w:rsidR="00F65CD9" w:rsidRPr="0087376B">
        <w:rPr>
          <w:rFonts w:ascii="Arial" w:hAnsi="Arial" w:cs="Arial"/>
          <w:sz w:val="22"/>
          <w:szCs w:val="22"/>
        </w:rPr>
        <w:t xml:space="preserve"> na navedene promjene. </w:t>
      </w:r>
      <w:r w:rsidR="00214C62" w:rsidRPr="0087376B">
        <w:rPr>
          <w:rFonts w:ascii="Arial" w:hAnsi="Arial" w:cs="Arial"/>
          <w:sz w:val="22"/>
          <w:szCs w:val="22"/>
        </w:rPr>
        <w:t>P</w:t>
      </w:r>
      <w:r w:rsidR="00ED768D" w:rsidRPr="0087376B">
        <w:rPr>
          <w:rFonts w:ascii="Arial" w:hAnsi="Arial" w:cs="Arial"/>
          <w:sz w:val="22"/>
        </w:rPr>
        <w:t>retpostavk</w:t>
      </w:r>
      <w:r w:rsidR="00214C62" w:rsidRPr="0087376B">
        <w:rPr>
          <w:rFonts w:ascii="Arial" w:hAnsi="Arial" w:cs="Arial"/>
          <w:sz w:val="22"/>
        </w:rPr>
        <w:t>e</w:t>
      </w:r>
      <w:r w:rsidR="00ED768D" w:rsidRPr="0087376B">
        <w:rPr>
          <w:rFonts w:ascii="Arial" w:hAnsi="Arial" w:cs="Arial"/>
          <w:sz w:val="22"/>
        </w:rPr>
        <w:t xml:space="preserve"> visine kamatnih stopa i </w:t>
      </w:r>
      <w:r w:rsidR="00D35900" w:rsidRPr="0087376B">
        <w:rPr>
          <w:rFonts w:ascii="Arial" w:hAnsi="Arial" w:cs="Arial"/>
          <w:sz w:val="22"/>
        </w:rPr>
        <w:t>proc</w:t>
      </w:r>
      <w:r w:rsidR="00D945EA" w:rsidRPr="0087376B">
        <w:rPr>
          <w:rFonts w:ascii="Arial" w:hAnsi="Arial" w:cs="Arial"/>
          <w:sz w:val="22"/>
        </w:rPr>
        <w:t>i</w:t>
      </w:r>
      <w:r w:rsidR="00D35900" w:rsidRPr="0087376B">
        <w:rPr>
          <w:rFonts w:ascii="Arial" w:hAnsi="Arial" w:cs="Arial"/>
          <w:sz w:val="22"/>
        </w:rPr>
        <w:t xml:space="preserve">jenjeno kretanje </w:t>
      </w:r>
      <w:r w:rsidR="00214C62" w:rsidRPr="0087376B">
        <w:rPr>
          <w:rFonts w:ascii="Arial" w:hAnsi="Arial" w:cs="Arial"/>
          <w:sz w:val="22"/>
        </w:rPr>
        <w:t>vrijednosti deviznih kurseva</w:t>
      </w:r>
      <w:r w:rsidR="00ED768D" w:rsidRPr="0087376B">
        <w:rPr>
          <w:rFonts w:ascii="Arial" w:hAnsi="Arial" w:cs="Arial"/>
          <w:sz w:val="22"/>
        </w:rPr>
        <w:t xml:space="preserve"> </w:t>
      </w:r>
      <w:r w:rsidR="003C2CA0" w:rsidRPr="0087376B">
        <w:rPr>
          <w:rFonts w:ascii="Arial" w:hAnsi="Arial" w:cs="Arial"/>
          <w:sz w:val="22"/>
        </w:rPr>
        <w:t xml:space="preserve">za vanjski dug u </w:t>
      </w:r>
      <w:r w:rsidR="00ED768D" w:rsidRPr="0087376B">
        <w:rPr>
          <w:rFonts w:ascii="Arial" w:hAnsi="Arial" w:cs="Arial"/>
          <w:sz w:val="22"/>
        </w:rPr>
        <w:t>period</w:t>
      </w:r>
      <w:r w:rsidR="003C2CA0" w:rsidRPr="0087376B">
        <w:rPr>
          <w:rFonts w:ascii="Arial" w:hAnsi="Arial" w:cs="Arial"/>
          <w:sz w:val="22"/>
        </w:rPr>
        <w:t>u</w:t>
      </w:r>
      <w:r w:rsidR="00ED768D" w:rsidRPr="0087376B">
        <w:rPr>
          <w:rFonts w:ascii="Arial" w:hAnsi="Arial" w:cs="Arial"/>
          <w:sz w:val="22"/>
        </w:rPr>
        <w:t xml:space="preserve"> </w:t>
      </w:r>
      <w:r w:rsidR="002E7622" w:rsidRPr="0087376B">
        <w:rPr>
          <w:rFonts w:ascii="Arial" w:hAnsi="Arial" w:cs="Arial"/>
          <w:sz w:val="22"/>
        </w:rPr>
        <w:t>202</w:t>
      </w:r>
      <w:r w:rsidR="000849A0" w:rsidRPr="0087376B">
        <w:rPr>
          <w:rFonts w:ascii="Arial" w:hAnsi="Arial" w:cs="Arial"/>
          <w:sz w:val="22"/>
        </w:rPr>
        <w:t>3</w:t>
      </w:r>
      <w:r w:rsidR="002E7622" w:rsidRPr="0087376B">
        <w:rPr>
          <w:rFonts w:ascii="Arial" w:hAnsi="Arial" w:cs="Arial"/>
          <w:sz w:val="22"/>
        </w:rPr>
        <w:t xml:space="preserve"> </w:t>
      </w:r>
      <w:r w:rsidR="00ED768D" w:rsidRPr="0087376B">
        <w:rPr>
          <w:rFonts w:ascii="Arial" w:hAnsi="Arial" w:cs="Arial"/>
          <w:sz w:val="22"/>
        </w:rPr>
        <w:t xml:space="preserve">– </w:t>
      </w:r>
      <w:r w:rsidR="002E7622" w:rsidRPr="0087376B">
        <w:rPr>
          <w:rFonts w:ascii="Arial" w:hAnsi="Arial" w:cs="Arial"/>
          <w:sz w:val="22"/>
        </w:rPr>
        <w:t>202</w:t>
      </w:r>
      <w:r w:rsidR="00ED316F" w:rsidRPr="0087376B">
        <w:rPr>
          <w:rFonts w:ascii="Arial" w:hAnsi="Arial" w:cs="Arial"/>
          <w:sz w:val="22"/>
        </w:rPr>
        <w:t>5</w:t>
      </w:r>
      <w:r w:rsidR="00ED768D" w:rsidRPr="0087376B">
        <w:rPr>
          <w:rFonts w:ascii="Arial" w:hAnsi="Arial" w:cs="Arial"/>
          <w:sz w:val="22"/>
        </w:rPr>
        <w:t>. godina</w:t>
      </w:r>
      <w:r w:rsidR="00214C62" w:rsidRPr="0087376B">
        <w:rPr>
          <w:rFonts w:ascii="Arial" w:hAnsi="Arial" w:cs="Arial"/>
          <w:sz w:val="22"/>
        </w:rPr>
        <w:t xml:space="preserve"> preuzeti su od Ministarstva finansija i trezora BiH</w:t>
      </w:r>
      <w:r w:rsidR="00ED768D" w:rsidRPr="0087376B">
        <w:rPr>
          <w:rFonts w:ascii="Arial" w:hAnsi="Arial" w:cs="Arial"/>
          <w:sz w:val="22"/>
        </w:rPr>
        <w:t xml:space="preserve">. </w:t>
      </w:r>
    </w:p>
    <w:p w14:paraId="35081B49" w14:textId="1EE34011" w:rsidR="008C668E" w:rsidRPr="0087376B" w:rsidRDefault="008C668E" w:rsidP="00205074">
      <w:pPr>
        <w:pStyle w:val="ParagraphNumbering"/>
        <w:keepNext/>
        <w:numPr>
          <w:ilvl w:val="0"/>
          <w:numId w:val="0"/>
        </w:numPr>
        <w:spacing w:after="0" w:line="276" w:lineRule="auto"/>
        <w:ind w:firstLine="420"/>
        <w:jc w:val="both"/>
        <w:rPr>
          <w:rFonts w:ascii="Arial" w:hAnsi="Arial" w:cs="Arial"/>
          <w:sz w:val="22"/>
        </w:rPr>
      </w:pPr>
    </w:p>
    <w:p w14:paraId="0F1D9B14" w14:textId="77777777" w:rsidR="00F65CD9" w:rsidRPr="0087376B" w:rsidRDefault="00F65CD9" w:rsidP="00205074">
      <w:pPr>
        <w:pStyle w:val="ParagraphNumbering"/>
        <w:keepNext/>
        <w:numPr>
          <w:ilvl w:val="0"/>
          <w:numId w:val="0"/>
        </w:numPr>
        <w:spacing w:after="0" w:line="276" w:lineRule="auto"/>
        <w:ind w:firstLine="420"/>
        <w:jc w:val="both"/>
        <w:rPr>
          <w:rFonts w:ascii="Arial" w:hAnsi="Arial" w:cs="Arial"/>
          <w:sz w:val="22"/>
        </w:rPr>
      </w:pPr>
    </w:p>
    <w:p w14:paraId="754B2D5A" w14:textId="7767B789" w:rsidR="00F65CD9" w:rsidRPr="003B63F6" w:rsidRDefault="00F65CD9" w:rsidP="003B63F6">
      <w:pPr>
        <w:pStyle w:val="Heading2"/>
        <w:numPr>
          <w:ilvl w:val="1"/>
          <w:numId w:val="1"/>
        </w:numPr>
        <w:spacing w:before="0"/>
        <w:ind w:left="993" w:hanging="709"/>
        <w:rPr>
          <w:rFonts w:ascii="Arial" w:hAnsi="Arial" w:cs="Arial"/>
          <w:b w:val="0"/>
          <w:color w:val="auto"/>
          <w:sz w:val="24"/>
          <w:szCs w:val="24"/>
        </w:rPr>
      </w:pPr>
      <w:bookmarkStart w:id="120" w:name="_Toc149731754"/>
      <w:r w:rsidRPr="003B63F6">
        <w:rPr>
          <w:rFonts w:ascii="Arial" w:hAnsi="Arial" w:cs="Arial"/>
          <w:b w:val="0"/>
          <w:color w:val="auto"/>
          <w:sz w:val="24"/>
          <w:szCs w:val="24"/>
        </w:rPr>
        <w:t>Scenarij nepredviđenih događaja (Šok scenarij)</w:t>
      </w:r>
      <w:bookmarkEnd w:id="120"/>
    </w:p>
    <w:p w14:paraId="0990371B" w14:textId="3A9DD751" w:rsidR="00F65CD9" w:rsidRPr="0087376B" w:rsidRDefault="00F65CD9" w:rsidP="00F65CD9">
      <w:pPr>
        <w:autoSpaceDE w:val="0"/>
        <w:spacing w:after="0" w:line="240" w:lineRule="auto"/>
        <w:jc w:val="both"/>
        <w:rPr>
          <w:rFonts w:ascii="Arial" w:eastAsia="SimSun" w:hAnsi="Arial" w:cs="Arial"/>
          <w:b/>
          <w:sz w:val="10"/>
          <w:szCs w:val="24"/>
        </w:rPr>
      </w:pPr>
    </w:p>
    <w:p w14:paraId="545A14F8" w14:textId="77777777" w:rsidR="00F65CD9" w:rsidRPr="0087376B" w:rsidRDefault="00F65CD9" w:rsidP="00F65CD9">
      <w:pPr>
        <w:autoSpaceDE w:val="0"/>
        <w:spacing w:after="0" w:line="240" w:lineRule="auto"/>
        <w:jc w:val="both"/>
        <w:rPr>
          <w:rFonts w:ascii="Arial" w:eastAsia="SimSun" w:hAnsi="Arial" w:cs="Arial"/>
          <w:b/>
          <w:sz w:val="10"/>
          <w:szCs w:val="24"/>
        </w:rPr>
      </w:pPr>
    </w:p>
    <w:p w14:paraId="3A1A1D7C" w14:textId="69F839E1" w:rsidR="00ED768D" w:rsidRPr="0087376B" w:rsidRDefault="00F65CD9" w:rsidP="00205074">
      <w:pPr>
        <w:pStyle w:val="ParagraphNumbering"/>
        <w:keepNext/>
        <w:numPr>
          <w:ilvl w:val="0"/>
          <w:numId w:val="0"/>
        </w:numPr>
        <w:spacing w:after="0" w:line="276" w:lineRule="auto"/>
        <w:ind w:firstLine="420"/>
        <w:jc w:val="both"/>
        <w:rPr>
          <w:rFonts w:ascii="Arial" w:hAnsi="Arial" w:cs="Arial"/>
          <w:sz w:val="22"/>
        </w:rPr>
      </w:pPr>
      <w:r w:rsidRPr="0087376B">
        <w:rPr>
          <w:rFonts w:ascii="Arial" w:hAnsi="Arial" w:cs="Arial"/>
          <w:sz w:val="22"/>
        </w:rPr>
        <w:t>S</w:t>
      </w:r>
      <w:r w:rsidR="00B11D27" w:rsidRPr="0087376B">
        <w:rPr>
          <w:rFonts w:ascii="Arial" w:hAnsi="Arial" w:cs="Arial"/>
          <w:sz w:val="22"/>
        </w:rPr>
        <w:t xml:space="preserve">cenariji su testirani </w:t>
      </w:r>
      <w:r w:rsidR="00F279C3" w:rsidRPr="0087376B">
        <w:rPr>
          <w:rFonts w:ascii="Arial" w:hAnsi="Arial" w:cs="Arial"/>
          <w:sz w:val="22"/>
        </w:rPr>
        <w:t>na ut</w:t>
      </w:r>
      <w:r w:rsidR="00D945EA" w:rsidRPr="0087376B">
        <w:rPr>
          <w:rFonts w:ascii="Arial" w:hAnsi="Arial" w:cs="Arial"/>
          <w:sz w:val="22"/>
        </w:rPr>
        <w:t>je</w:t>
      </w:r>
      <w:r w:rsidR="00F279C3" w:rsidRPr="0087376B">
        <w:rPr>
          <w:rFonts w:ascii="Arial" w:hAnsi="Arial" w:cs="Arial"/>
          <w:sz w:val="22"/>
        </w:rPr>
        <w:t>caj šokova</w:t>
      </w:r>
      <w:r w:rsidR="00214C62" w:rsidRPr="0087376B">
        <w:rPr>
          <w:rFonts w:ascii="Arial" w:hAnsi="Arial" w:cs="Arial"/>
          <w:sz w:val="22"/>
        </w:rPr>
        <w:t>,</w:t>
      </w:r>
      <w:r w:rsidR="00F279C3" w:rsidRPr="0087376B">
        <w:rPr>
          <w:rFonts w:ascii="Arial" w:hAnsi="Arial" w:cs="Arial"/>
          <w:sz w:val="22"/>
        </w:rPr>
        <w:t xml:space="preserve"> </w:t>
      </w:r>
      <w:r w:rsidR="00ED768D" w:rsidRPr="0087376B">
        <w:rPr>
          <w:rFonts w:ascii="Arial" w:hAnsi="Arial" w:cs="Arial"/>
          <w:sz w:val="22"/>
        </w:rPr>
        <w:t>odvojen</w:t>
      </w:r>
      <w:r w:rsidR="00F92AD2" w:rsidRPr="0087376B">
        <w:rPr>
          <w:rFonts w:ascii="Arial" w:hAnsi="Arial" w:cs="Arial"/>
          <w:sz w:val="22"/>
        </w:rPr>
        <w:t>o</w:t>
      </w:r>
      <w:r w:rsidR="00ED768D" w:rsidRPr="0087376B">
        <w:rPr>
          <w:rFonts w:ascii="Arial" w:hAnsi="Arial" w:cs="Arial"/>
          <w:sz w:val="22"/>
        </w:rPr>
        <w:t xml:space="preserve"> kamatni i valutni</w:t>
      </w:r>
      <w:r w:rsidR="00A76757" w:rsidRPr="0087376B">
        <w:rPr>
          <w:rFonts w:ascii="Arial" w:hAnsi="Arial" w:cs="Arial"/>
          <w:sz w:val="22"/>
        </w:rPr>
        <w:t xml:space="preserve"> </w:t>
      </w:r>
      <w:r w:rsidR="00F92AD2" w:rsidRPr="0087376B">
        <w:rPr>
          <w:rFonts w:ascii="Arial" w:hAnsi="Arial" w:cs="Arial"/>
          <w:sz w:val="22"/>
        </w:rPr>
        <w:t xml:space="preserve">šok te </w:t>
      </w:r>
      <w:r w:rsidR="00ED768D" w:rsidRPr="0087376B">
        <w:rPr>
          <w:rFonts w:ascii="Arial" w:hAnsi="Arial" w:cs="Arial"/>
          <w:sz w:val="22"/>
        </w:rPr>
        <w:t>kombinovani kamatno-valutni</w:t>
      </w:r>
      <w:r w:rsidR="00F92AD2" w:rsidRPr="0087376B">
        <w:rPr>
          <w:rFonts w:ascii="Arial" w:hAnsi="Arial" w:cs="Arial"/>
          <w:sz w:val="22"/>
        </w:rPr>
        <w:t xml:space="preserve"> šok</w:t>
      </w:r>
      <w:r w:rsidRPr="0087376B">
        <w:rPr>
          <w:rFonts w:ascii="Arial" w:hAnsi="Arial" w:cs="Arial"/>
          <w:sz w:val="22"/>
        </w:rPr>
        <w:t xml:space="preserve"> na temelju postojećeg stanja duga.</w:t>
      </w:r>
    </w:p>
    <w:p w14:paraId="17E21AB9" w14:textId="77777777" w:rsidR="00ED316F" w:rsidRPr="0087376B" w:rsidRDefault="00ED316F" w:rsidP="00ED316F">
      <w:pPr>
        <w:spacing w:after="0"/>
        <w:jc w:val="both"/>
        <w:rPr>
          <w:rFonts w:ascii="Arial" w:hAnsi="Arial" w:cs="Arial"/>
          <w:szCs w:val="24"/>
        </w:rPr>
      </w:pPr>
    </w:p>
    <w:p w14:paraId="6824CBA5" w14:textId="193A6778" w:rsidR="00ED316F" w:rsidRPr="0087376B" w:rsidRDefault="00ED316F" w:rsidP="009D4255">
      <w:pPr>
        <w:jc w:val="both"/>
        <w:rPr>
          <w:rFonts w:ascii="Arial" w:hAnsi="Arial" w:cs="Arial"/>
          <w:szCs w:val="24"/>
        </w:rPr>
      </w:pPr>
      <w:r w:rsidRPr="0087376B">
        <w:rPr>
          <w:rFonts w:ascii="Arial" w:hAnsi="Arial" w:cs="Arial"/>
          <w:szCs w:val="24"/>
        </w:rPr>
        <w:t xml:space="preserve">Šok valutnog (deviznog) kursa </w:t>
      </w:r>
      <w:r w:rsidR="0087376B" w:rsidRPr="0087376B">
        <w:rPr>
          <w:rFonts w:ascii="Arial" w:hAnsi="Arial" w:cs="Arial"/>
          <w:szCs w:val="24"/>
        </w:rPr>
        <w:t>podrazumijeva</w:t>
      </w:r>
      <w:r w:rsidR="0087376B">
        <w:rPr>
          <w:rFonts w:ascii="Arial" w:hAnsi="Arial" w:cs="Arial"/>
          <w:szCs w:val="24"/>
        </w:rPr>
        <w:t xml:space="preserve"> sl</w:t>
      </w:r>
      <w:r w:rsidRPr="0087376B">
        <w:rPr>
          <w:rFonts w:ascii="Arial" w:hAnsi="Arial" w:cs="Arial"/>
          <w:szCs w:val="24"/>
        </w:rPr>
        <w:t xml:space="preserve">jedeće: </w:t>
      </w:r>
    </w:p>
    <w:p w14:paraId="66A563DD" w14:textId="77777777" w:rsidR="00ED316F" w:rsidRPr="0087376B" w:rsidRDefault="00ED316F" w:rsidP="009D4255">
      <w:pPr>
        <w:numPr>
          <w:ilvl w:val="0"/>
          <w:numId w:val="7"/>
        </w:numPr>
        <w:spacing w:after="0"/>
        <w:contextualSpacing/>
        <w:jc w:val="both"/>
        <w:rPr>
          <w:rFonts w:ascii="Arial" w:hAnsi="Arial" w:cs="Arial"/>
          <w:szCs w:val="24"/>
        </w:rPr>
      </w:pPr>
      <w:r w:rsidRPr="0087376B">
        <w:rPr>
          <w:rFonts w:ascii="Arial" w:hAnsi="Arial" w:cs="Arial"/>
          <w:szCs w:val="24"/>
        </w:rPr>
        <w:t xml:space="preserve">manji šok: deprecijacija vrijednosti KM za 20% u odnosu na USD u drugoj godini,  </w:t>
      </w:r>
    </w:p>
    <w:p w14:paraId="71F4F6D7" w14:textId="77777777" w:rsidR="00ED316F" w:rsidRPr="0087376B" w:rsidRDefault="00ED316F" w:rsidP="009D4255">
      <w:pPr>
        <w:numPr>
          <w:ilvl w:val="0"/>
          <w:numId w:val="7"/>
        </w:numPr>
        <w:spacing w:after="0"/>
        <w:contextualSpacing/>
        <w:jc w:val="both"/>
        <w:rPr>
          <w:rFonts w:ascii="Arial" w:hAnsi="Arial" w:cs="Arial"/>
          <w:szCs w:val="24"/>
        </w:rPr>
      </w:pPr>
      <w:r w:rsidRPr="0087376B">
        <w:rPr>
          <w:rFonts w:ascii="Arial" w:hAnsi="Arial" w:cs="Arial"/>
          <w:szCs w:val="24"/>
        </w:rPr>
        <w:t xml:space="preserve">veliki šok: deprecijacija vrijednosti KM za 30% u odnosu na USD u drugoj godini. </w:t>
      </w:r>
    </w:p>
    <w:p w14:paraId="646FC9F0" w14:textId="77777777" w:rsidR="00ED316F" w:rsidRPr="0087376B" w:rsidRDefault="00ED316F" w:rsidP="00ED316F">
      <w:pPr>
        <w:spacing w:after="0"/>
        <w:jc w:val="both"/>
        <w:rPr>
          <w:rFonts w:ascii="Arial" w:hAnsi="Arial" w:cs="Arial"/>
          <w:szCs w:val="24"/>
        </w:rPr>
      </w:pPr>
    </w:p>
    <w:p w14:paraId="1C6C675C" w14:textId="77777777" w:rsidR="006154B8" w:rsidRDefault="006154B8" w:rsidP="009D4255">
      <w:pPr>
        <w:jc w:val="both"/>
        <w:rPr>
          <w:rFonts w:ascii="Arial" w:hAnsi="Arial" w:cs="Arial"/>
          <w:szCs w:val="24"/>
        </w:rPr>
      </w:pPr>
    </w:p>
    <w:p w14:paraId="142D566E" w14:textId="77777777" w:rsidR="006154B8" w:rsidRDefault="006154B8" w:rsidP="009D4255">
      <w:pPr>
        <w:jc w:val="both"/>
        <w:rPr>
          <w:rFonts w:ascii="Arial" w:hAnsi="Arial" w:cs="Arial"/>
          <w:szCs w:val="24"/>
        </w:rPr>
      </w:pPr>
    </w:p>
    <w:p w14:paraId="42B71FA5" w14:textId="77777777" w:rsidR="006154B8" w:rsidRDefault="006154B8" w:rsidP="009D4255">
      <w:pPr>
        <w:jc w:val="both"/>
        <w:rPr>
          <w:rFonts w:ascii="Arial" w:hAnsi="Arial" w:cs="Arial"/>
          <w:szCs w:val="24"/>
        </w:rPr>
      </w:pPr>
    </w:p>
    <w:p w14:paraId="0AE387D1" w14:textId="2A596652" w:rsidR="00ED316F" w:rsidRPr="0087376B" w:rsidRDefault="00ED316F" w:rsidP="009D4255">
      <w:pPr>
        <w:jc w:val="both"/>
        <w:rPr>
          <w:rFonts w:ascii="Arial" w:hAnsi="Arial" w:cs="Arial"/>
          <w:szCs w:val="24"/>
        </w:rPr>
      </w:pPr>
      <w:r w:rsidRPr="0087376B">
        <w:rPr>
          <w:rFonts w:ascii="Arial" w:hAnsi="Arial" w:cs="Arial"/>
          <w:szCs w:val="24"/>
        </w:rPr>
        <w:lastRenderedPageBreak/>
        <w:t xml:space="preserve">Šok kamatnih stopa </w:t>
      </w:r>
      <w:r w:rsidR="0087376B" w:rsidRPr="0087376B">
        <w:rPr>
          <w:rFonts w:ascii="Arial" w:hAnsi="Arial" w:cs="Arial"/>
          <w:szCs w:val="24"/>
        </w:rPr>
        <w:t>podrazumijeva</w:t>
      </w:r>
      <w:r w:rsidR="0087376B">
        <w:rPr>
          <w:rFonts w:ascii="Arial" w:hAnsi="Arial" w:cs="Arial"/>
          <w:szCs w:val="24"/>
        </w:rPr>
        <w:t xml:space="preserve"> sl</w:t>
      </w:r>
      <w:r w:rsidRPr="0087376B">
        <w:rPr>
          <w:rFonts w:ascii="Arial" w:hAnsi="Arial" w:cs="Arial"/>
          <w:szCs w:val="24"/>
        </w:rPr>
        <w:t xml:space="preserve">jedeće: </w:t>
      </w:r>
    </w:p>
    <w:p w14:paraId="55DE0BFB" w14:textId="77777777" w:rsidR="00ED316F" w:rsidRPr="0087376B" w:rsidRDefault="00ED316F" w:rsidP="00ED316F">
      <w:pPr>
        <w:numPr>
          <w:ilvl w:val="0"/>
          <w:numId w:val="7"/>
        </w:numPr>
        <w:spacing w:after="0"/>
        <w:contextualSpacing/>
        <w:jc w:val="both"/>
        <w:rPr>
          <w:rFonts w:ascii="Arial" w:hAnsi="Arial" w:cs="Arial"/>
          <w:szCs w:val="24"/>
        </w:rPr>
      </w:pPr>
      <w:r w:rsidRPr="0087376B">
        <w:rPr>
          <w:rFonts w:ascii="Arial" w:hAnsi="Arial" w:cs="Arial"/>
          <w:szCs w:val="24"/>
        </w:rPr>
        <w:t>manji šok: povećanje kamatnih stopa u drugoj godini za 2% na sve domaće i vanjske instrumente i na kratkoročne domaće instrumente povećanje za 1%. Instrumenti u koje su uključeni stara devizna štednja i ratna potraživanja ostaju nepromijenjeni;</w:t>
      </w:r>
    </w:p>
    <w:p w14:paraId="427E78B8" w14:textId="77777777" w:rsidR="00ED316F" w:rsidRPr="0087376B" w:rsidRDefault="00ED316F" w:rsidP="00ED316F">
      <w:pPr>
        <w:numPr>
          <w:ilvl w:val="0"/>
          <w:numId w:val="7"/>
        </w:numPr>
        <w:contextualSpacing/>
        <w:jc w:val="both"/>
        <w:rPr>
          <w:rFonts w:ascii="Arial" w:hAnsi="Arial" w:cs="Arial"/>
          <w:sz w:val="24"/>
          <w:szCs w:val="24"/>
        </w:rPr>
      </w:pPr>
      <w:r w:rsidRPr="0087376B">
        <w:rPr>
          <w:rFonts w:ascii="Arial" w:hAnsi="Arial" w:cs="Arial"/>
          <w:szCs w:val="24"/>
        </w:rPr>
        <w:t>veći šok: povećanje procijenjenih kamatnih stopa u visini od 4% na dugoročne vanjske i domaće instrumente i 2% na kratkoročne domaće instrumente u drugoj godini. Instrumenti u koje su uključeni stara devizna štednja i ratna potraživanja ostaju nepromijenjeni;</w:t>
      </w:r>
    </w:p>
    <w:p w14:paraId="0D8B0642" w14:textId="77777777" w:rsidR="00ED316F" w:rsidRPr="0087376B" w:rsidRDefault="00ED316F" w:rsidP="00ED316F">
      <w:pPr>
        <w:jc w:val="both"/>
        <w:rPr>
          <w:rFonts w:ascii="Arial" w:hAnsi="Arial" w:cs="Arial"/>
          <w:szCs w:val="24"/>
        </w:rPr>
      </w:pPr>
    </w:p>
    <w:p w14:paraId="16A289A7" w14:textId="5827E50D" w:rsidR="00ED316F" w:rsidRPr="0087376B" w:rsidRDefault="00ED316F" w:rsidP="00ED316F">
      <w:pPr>
        <w:jc w:val="both"/>
        <w:rPr>
          <w:rFonts w:ascii="Arial" w:hAnsi="Arial" w:cs="Arial"/>
          <w:szCs w:val="24"/>
        </w:rPr>
      </w:pPr>
      <w:r w:rsidRPr="0087376B">
        <w:rPr>
          <w:rFonts w:ascii="Arial" w:hAnsi="Arial" w:cs="Arial"/>
          <w:szCs w:val="24"/>
        </w:rPr>
        <w:t>Scenariji šoka:</w:t>
      </w:r>
    </w:p>
    <w:p w14:paraId="74878104" w14:textId="77777777" w:rsidR="00ED316F" w:rsidRPr="0087376B" w:rsidRDefault="00ED316F" w:rsidP="00ED316F">
      <w:pPr>
        <w:numPr>
          <w:ilvl w:val="0"/>
          <w:numId w:val="7"/>
        </w:numPr>
        <w:spacing w:after="0"/>
        <w:contextualSpacing/>
        <w:jc w:val="both"/>
        <w:rPr>
          <w:rFonts w:ascii="Arial" w:hAnsi="Arial" w:cs="Arial"/>
          <w:szCs w:val="24"/>
        </w:rPr>
      </w:pPr>
      <w:r w:rsidRPr="0087376B">
        <w:rPr>
          <w:rFonts w:ascii="Arial" w:hAnsi="Arial" w:cs="Arial"/>
          <w:szCs w:val="24"/>
        </w:rPr>
        <w:t>Šok valutnog (deviznog) kursa: 30% deprecijacije kursa KM/USD u drugoj godini;</w:t>
      </w:r>
    </w:p>
    <w:p w14:paraId="37910944" w14:textId="77777777" w:rsidR="00ED316F" w:rsidRPr="0087376B" w:rsidRDefault="00ED316F" w:rsidP="00ED316F">
      <w:pPr>
        <w:numPr>
          <w:ilvl w:val="0"/>
          <w:numId w:val="7"/>
        </w:numPr>
        <w:spacing w:after="0"/>
        <w:contextualSpacing/>
        <w:jc w:val="both"/>
        <w:rPr>
          <w:rFonts w:ascii="Arial" w:hAnsi="Arial" w:cs="Arial"/>
          <w:szCs w:val="24"/>
        </w:rPr>
      </w:pPr>
      <w:r w:rsidRPr="0087376B">
        <w:rPr>
          <w:rFonts w:ascii="Arial" w:hAnsi="Arial" w:cs="Arial"/>
          <w:szCs w:val="24"/>
        </w:rPr>
        <w:t xml:space="preserve">Šok kamatne stope: 4% rast kamatne stope na vanjske i domaće dugoročne instrumente i 2% na kratkoročne domaće instrumente u drugoj godini, što doprinosi izravnavanju krivulje prinosa; </w:t>
      </w:r>
    </w:p>
    <w:p w14:paraId="4A367105" w14:textId="77777777" w:rsidR="00ED316F" w:rsidRPr="0087376B" w:rsidRDefault="00ED316F" w:rsidP="00ED316F">
      <w:pPr>
        <w:numPr>
          <w:ilvl w:val="0"/>
          <w:numId w:val="7"/>
        </w:numPr>
        <w:spacing w:after="0"/>
        <w:contextualSpacing/>
        <w:jc w:val="both"/>
        <w:rPr>
          <w:rFonts w:ascii="Arial" w:hAnsi="Arial" w:cs="Arial"/>
          <w:szCs w:val="24"/>
        </w:rPr>
      </w:pPr>
      <w:r w:rsidRPr="0087376B">
        <w:rPr>
          <w:rFonts w:ascii="Arial" w:hAnsi="Arial" w:cs="Arial"/>
          <w:szCs w:val="24"/>
        </w:rPr>
        <w:t>Kombinovani šok: 20% deprecijacije kursa KM/USD u kombinaciji sa šokom za 1% na kratkoročne domaće instrumente i 2% na sve dugoročne domaće i vanjske instrumente u drugoj godini.</w:t>
      </w:r>
    </w:p>
    <w:p w14:paraId="7AD135AF" w14:textId="3D8ECC1A" w:rsidR="008C668E" w:rsidRPr="0087376B" w:rsidRDefault="008C668E" w:rsidP="006B072E">
      <w:pPr>
        <w:pStyle w:val="ParagraphNumbering"/>
        <w:keepNext/>
        <w:numPr>
          <w:ilvl w:val="0"/>
          <w:numId w:val="0"/>
        </w:numPr>
        <w:spacing w:after="0" w:line="276" w:lineRule="auto"/>
        <w:ind w:firstLine="420"/>
        <w:jc w:val="both"/>
        <w:rPr>
          <w:rFonts w:ascii="Arial" w:hAnsi="Arial" w:cs="Arial"/>
          <w:sz w:val="22"/>
        </w:rPr>
      </w:pPr>
    </w:p>
    <w:p w14:paraId="25CF7F85" w14:textId="289BC494" w:rsidR="005336FE" w:rsidRPr="0087376B" w:rsidRDefault="00ED768D" w:rsidP="006B072E">
      <w:pPr>
        <w:pStyle w:val="ParagraphNumbering"/>
        <w:keepNext/>
        <w:numPr>
          <w:ilvl w:val="0"/>
          <w:numId w:val="0"/>
        </w:numPr>
        <w:spacing w:after="0" w:line="276" w:lineRule="auto"/>
        <w:ind w:firstLine="420"/>
        <w:jc w:val="both"/>
        <w:rPr>
          <w:rFonts w:ascii="Arial" w:hAnsi="Arial" w:cs="Arial"/>
          <w:sz w:val="22"/>
        </w:rPr>
      </w:pPr>
      <w:r w:rsidRPr="0087376B">
        <w:rPr>
          <w:rFonts w:ascii="Arial" w:hAnsi="Arial" w:cs="Arial"/>
          <w:sz w:val="22"/>
        </w:rPr>
        <w:t xml:space="preserve">Pretpostavke o budućim kretanjima </w:t>
      </w:r>
      <w:r w:rsidR="00DA5AA1" w:rsidRPr="0087376B">
        <w:rPr>
          <w:rFonts w:ascii="Arial" w:hAnsi="Arial" w:cs="Arial"/>
          <w:sz w:val="22"/>
        </w:rPr>
        <w:t>promjenjivih</w:t>
      </w:r>
      <w:r w:rsidR="00DE51BE" w:rsidRPr="0087376B">
        <w:rPr>
          <w:rFonts w:ascii="Arial" w:hAnsi="Arial" w:cs="Arial"/>
          <w:sz w:val="22"/>
        </w:rPr>
        <w:t xml:space="preserve"> </w:t>
      </w:r>
      <w:r w:rsidRPr="0087376B">
        <w:rPr>
          <w:rFonts w:ascii="Arial" w:hAnsi="Arial" w:cs="Arial"/>
          <w:sz w:val="22"/>
        </w:rPr>
        <w:t xml:space="preserve">kamatnih stopa na </w:t>
      </w:r>
      <w:r w:rsidR="00E7734D" w:rsidRPr="0087376B">
        <w:rPr>
          <w:rFonts w:ascii="Arial" w:hAnsi="Arial" w:cs="Arial"/>
          <w:sz w:val="22"/>
        </w:rPr>
        <w:t>vanjski</w:t>
      </w:r>
      <w:r w:rsidRPr="0087376B">
        <w:rPr>
          <w:rFonts w:ascii="Arial" w:hAnsi="Arial" w:cs="Arial"/>
          <w:sz w:val="22"/>
        </w:rPr>
        <w:t xml:space="preserve"> dug zasnovane su na</w:t>
      </w:r>
      <w:r w:rsidR="00DA5AA1" w:rsidRPr="0087376B">
        <w:rPr>
          <w:rFonts w:ascii="Arial" w:hAnsi="Arial" w:cs="Arial"/>
          <w:sz w:val="22"/>
        </w:rPr>
        <w:t xml:space="preserve"> postojećim</w:t>
      </w:r>
      <w:r w:rsidRPr="0087376B">
        <w:rPr>
          <w:rFonts w:ascii="Arial" w:hAnsi="Arial" w:cs="Arial"/>
          <w:sz w:val="22"/>
        </w:rPr>
        <w:t xml:space="preserve"> krivuljama prinosa </w:t>
      </w:r>
      <w:r w:rsidR="00DA5AA1" w:rsidRPr="0087376B">
        <w:rPr>
          <w:rFonts w:ascii="Arial" w:hAnsi="Arial" w:cs="Arial"/>
          <w:sz w:val="22"/>
        </w:rPr>
        <w:t xml:space="preserve">za Eurozonu </w:t>
      </w:r>
      <w:r w:rsidRPr="0087376B">
        <w:rPr>
          <w:rFonts w:ascii="Arial" w:hAnsi="Arial" w:cs="Arial"/>
          <w:sz w:val="22"/>
        </w:rPr>
        <w:t xml:space="preserve">i </w:t>
      </w:r>
      <w:r w:rsidR="00F92AD2" w:rsidRPr="0087376B">
        <w:rPr>
          <w:rFonts w:ascii="Arial" w:hAnsi="Arial" w:cs="Arial"/>
          <w:sz w:val="22"/>
        </w:rPr>
        <w:t>SAD iz</w:t>
      </w:r>
      <w:r w:rsidRPr="0087376B">
        <w:rPr>
          <w:rFonts w:ascii="Arial" w:hAnsi="Arial" w:cs="Arial"/>
          <w:sz w:val="22"/>
        </w:rPr>
        <w:t xml:space="preserve"> </w:t>
      </w:r>
      <w:r w:rsidR="001844A7" w:rsidRPr="0087376B">
        <w:rPr>
          <w:rFonts w:ascii="Arial" w:hAnsi="Arial" w:cs="Arial"/>
          <w:sz w:val="22"/>
        </w:rPr>
        <w:t xml:space="preserve">polovine </w:t>
      </w:r>
      <w:r w:rsidR="00F92AD2" w:rsidRPr="0087376B">
        <w:rPr>
          <w:rFonts w:ascii="Arial" w:hAnsi="Arial" w:cs="Arial"/>
          <w:sz w:val="22"/>
        </w:rPr>
        <w:t>novembra</w:t>
      </w:r>
      <w:r w:rsidRPr="0087376B">
        <w:rPr>
          <w:rFonts w:ascii="Arial" w:hAnsi="Arial" w:cs="Arial"/>
          <w:sz w:val="22"/>
        </w:rPr>
        <w:t xml:space="preserve"> 20</w:t>
      </w:r>
      <w:r w:rsidR="00B63B7A" w:rsidRPr="0087376B">
        <w:rPr>
          <w:rFonts w:ascii="Arial" w:hAnsi="Arial" w:cs="Arial"/>
          <w:sz w:val="22"/>
        </w:rPr>
        <w:t>2</w:t>
      </w:r>
      <w:r w:rsidR="00F92AD2" w:rsidRPr="0087376B">
        <w:rPr>
          <w:rFonts w:ascii="Arial" w:hAnsi="Arial" w:cs="Arial"/>
          <w:sz w:val="22"/>
        </w:rPr>
        <w:t>2</w:t>
      </w:r>
      <w:r w:rsidRPr="0087376B">
        <w:rPr>
          <w:rFonts w:ascii="Arial" w:hAnsi="Arial" w:cs="Arial"/>
          <w:sz w:val="22"/>
        </w:rPr>
        <w:t>. godine</w:t>
      </w:r>
      <w:r w:rsidR="00F92AD2" w:rsidRPr="0087376B">
        <w:rPr>
          <w:rFonts w:ascii="Arial" w:hAnsi="Arial" w:cs="Arial"/>
          <w:sz w:val="22"/>
        </w:rPr>
        <w:t xml:space="preserve"> uzimajući u obzir i prosječne vrijednosti u 2022. godini.  </w:t>
      </w:r>
      <w:r w:rsidRPr="0087376B">
        <w:rPr>
          <w:rFonts w:ascii="Arial" w:hAnsi="Arial" w:cs="Arial"/>
          <w:sz w:val="22"/>
        </w:rPr>
        <w:t xml:space="preserve">Za projekcije </w:t>
      </w:r>
      <w:r w:rsidR="00DE51BE" w:rsidRPr="0087376B">
        <w:rPr>
          <w:rFonts w:ascii="Arial" w:hAnsi="Arial" w:cs="Arial"/>
          <w:sz w:val="22"/>
        </w:rPr>
        <w:t xml:space="preserve">varijabilnih kamatnih stopa, </w:t>
      </w:r>
      <w:r w:rsidR="00F92AD2" w:rsidRPr="0087376B">
        <w:rPr>
          <w:rFonts w:ascii="Arial" w:hAnsi="Arial" w:cs="Arial"/>
          <w:sz w:val="22"/>
        </w:rPr>
        <w:t>šestomjesečni</w:t>
      </w:r>
      <w:r w:rsidR="0007589E" w:rsidRPr="0087376B">
        <w:rPr>
          <w:rFonts w:ascii="Arial" w:hAnsi="Arial" w:cs="Arial"/>
          <w:sz w:val="22"/>
        </w:rPr>
        <w:t xml:space="preserve"> </w:t>
      </w:r>
      <w:r w:rsidRPr="0087376B">
        <w:rPr>
          <w:rFonts w:ascii="Arial" w:hAnsi="Arial" w:cs="Arial"/>
          <w:sz w:val="22"/>
        </w:rPr>
        <w:t>LIBOR</w:t>
      </w:r>
      <w:r w:rsidRPr="0087376B">
        <w:rPr>
          <w:rFonts w:ascii="Arial" w:hAnsi="Arial" w:cs="Arial"/>
          <w:sz w:val="22"/>
          <w:vertAlign w:val="superscript"/>
        </w:rPr>
        <w:footnoteReference w:id="9"/>
      </w:r>
      <w:r w:rsidRPr="0087376B">
        <w:rPr>
          <w:rFonts w:ascii="Arial" w:hAnsi="Arial" w:cs="Arial"/>
          <w:sz w:val="22"/>
        </w:rPr>
        <w:t xml:space="preserve"> i EURIBOR</w:t>
      </w:r>
      <w:r w:rsidRPr="0087376B">
        <w:rPr>
          <w:rFonts w:ascii="Arial" w:hAnsi="Arial" w:cs="Arial"/>
          <w:sz w:val="22"/>
          <w:vertAlign w:val="superscript"/>
        </w:rPr>
        <w:footnoteReference w:id="10"/>
      </w:r>
      <w:r w:rsidRPr="0087376B">
        <w:rPr>
          <w:rFonts w:ascii="Arial" w:hAnsi="Arial" w:cs="Arial"/>
          <w:sz w:val="22"/>
        </w:rPr>
        <w:t xml:space="preserve"> </w:t>
      </w:r>
      <w:r w:rsidR="00F92AD2" w:rsidRPr="0087376B">
        <w:rPr>
          <w:rFonts w:ascii="Arial" w:hAnsi="Arial" w:cs="Arial"/>
          <w:sz w:val="22"/>
        </w:rPr>
        <w:t xml:space="preserve"> korišten</w:t>
      </w:r>
      <w:r w:rsidR="00AE74CB" w:rsidRPr="0087376B">
        <w:rPr>
          <w:rFonts w:ascii="Arial" w:hAnsi="Arial" w:cs="Arial"/>
          <w:sz w:val="22"/>
        </w:rPr>
        <w:t>i</w:t>
      </w:r>
      <w:r w:rsidR="00F92AD2" w:rsidRPr="0087376B">
        <w:rPr>
          <w:rFonts w:ascii="Arial" w:hAnsi="Arial" w:cs="Arial"/>
          <w:sz w:val="22"/>
        </w:rPr>
        <w:t xml:space="preserve"> su trenutni podaci o ovim kamatnim stopama uz </w:t>
      </w:r>
      <w:r w:rsidRPr="0087376B">
        <w:rPr>
          <w:rFonts w:ascii="Arial" w:hAnsi="Arial" w:cs="Arial"/>
          <w:sz w:val="22"/>
        </w:rPr>
        <w:t>pretpostav</w:t>
      </w:r>
      <w:r w:rsidR="00F92AD2" w:rsidRPr="0087376B">
        <w:rPr>
          <w:rFonts w:ascii="Arial" w:hAnsi="Arial" w:cs="Arial"/>
          <w:sz w:val="22"/>
        </w:rPr>
        <w:t>ku</w:t>
      </w:r>
      <w:r w:rsidR="00A76757" w:rsidRPr="0087376B">
        <w:rPr>
          <w:rFonts w:ascii="Arial" w:hAnsi="Arial" w:cs="Arial"/>
          <w:sz w:val="22"/>
        </w:rPr>
        <w:t xml:space="preserve"> </w:t>
      </w:r>
      <w:r w:rsidRPr="0087376B">
        <w:rPr>
          <w:rFonts w:ascii="Arial" w:hAnsi="Arial" w:cs="Arial"/>
          <w:sz w:val="22"/>
        </w:rPr>
        <w:t xml:space="preserve">da će razlika između vrijednosti </w:t>
      </w:r>
      <w:r w:rsidR="00F92AD2" w:rsidRPr="0087376B">
        <w:rPr>
          <w:rFonts w:ascii="Arial" w:hAnsi="Arial" w:cs="Arial"/>
          <w:sz w:val="22"/>
        </w:rPr>
        <w:t>šestomjesečnog</w:t>
      </w:r>
      <w:r w:rsidRPr="0087376B">
        <w:rPr>
          <w:rFonts w:ascii="Arial" w:hAnsi="Arial" w:cs="Arial"/>
          <w:sz w:val="22"/>
        </w:rPr>
        <w:t xml:space="preserve"> EURIBOR (LIBOR) i prinosa na njemačke jednogodišnje obveznice (američke jednogodišnje obveznice) biti jednaka </w:t>
      </w:r>
      <w:r w:rsidR="00DE51BE" w:rsidRPr="0087376B">
        <w:rPr>
          <w:rFonts w:ascii="Arial" w:hAnsi="Arial" w:cs="Arial"/>
          <w:sz w:val="22"/>
        </w:rPr>
        <w:t>tokom perioda</w:t>
      </w:r>
      <w:r w:rsidR="00F92AD2" w:rsidRPr="0087376B">
        <w:rPr>
          <w:rFonts w:ascii="Arial" w:hAnsi="Arial" w:cs="Arial"/>
          <w:sz w:val="22"/>
        </w:rPr>
        <w:t xml:space="preserve"> 2023-2025. godina</w:t>
      </w:r>
      <w:r w:rsidRPr="0087376B">
        <w:rPr>
          <w:rFonts w:ascii="Arial" w:hAnsi="Arial" w:cs="Arial"/>
          <w:sz w:val="22"/>
        </w:rPr>
        <w:t xml:space="preserve">. </w:t>
      </w:r>
    </w:p>
    <w:p w14:paraId="4C2F3A26" w14:textId="77777777" w:rsidR="002B5DCA" w:rsidRPr="0087376B" w:rsidRDefault="002B5DCA" w:rsidP="006B072E">
      <w:pPr>
        <w:pStyle w:val="ParagraphNumbering"/>
        <w:keepNext/>
        <w:numPr>
          <w:ilvl w:val="0"/>
          <w:numId w:val="0"/>
        </w:numPr>
        <w:spacing w:after="0" w:line="276" w:lineRule="auto"/>
        <w:ind w:firstLine="420"/>
        <w:jc w:val="both"/>
        <w:rPr>
          <w:rFonts w:ascii="Arial" w:hAnsi="Arial" w:cs="Arial"/>
          <w:sz w:val="22"/>
        </w:rPr>
      </w:pPr>
    </w:p>
    <w:p w14:paraId="741A1D8E" w14:textId="5F0833B6" w:rsidR="00AC74DF" w:rsidRPr="0087376B" w:rsidRDefault="00ED768D" w:rsidP="00AE74CB">
      <w:pPr>
        <w:pStyle w:val="ParagraphNumbering"/>
        <w:keepNext/>
        <w:numPr>
          <w:ilvl w:val="0"/>
          <w:numId w:val="0"/>
        </w:numPr>
        <w:spacing w:after="0" w:line="276" w:lineRule="auto"/>
        <w:ind w:firstLine="420"/>
        <w:jc w:val="both"/>
        <w:rPr>
          <w:rFonts w:ascii="Arial" w:hAnsi="Arial" w:cs="Arial"/>
          <w:sz w:val="22"/>
          <w:szCs w:val="22"/>
        </w:rPr>
      </w:pPr>
      <w:r w:rsidRPr="0087376B">
        <w:rPr>
          <w:rFonts w:ascii="Arial" w:hAnsi="Arial" w:cs="Arial"/>
          <w:sz w:val="22"/>
        </w:rPr>
        <w:t xml:space="preserve">Ove kamatne stope predstavljaju referentne kamatne stope za </w:t>
      </w:r>
      <w:r w:rsidR="00DE51BE" w:rsidRPr="0087376B">
        <w:rPr>
          <w:rFonts w:ascii="Arial" w:hAnsi="Arial" w:cs="Arial"/>
          <w:sz w:val="22"/>
        </w:rPr>
        <w:t>instrumente duga</w:t>
      </w:r>
      <w:r w:rsidRPr="0087376B">
        <w:rPr>
          <w:rFonts w:ascii="Arial" w:hAnsi="Arial" w:cs="Arial"/>
          <w:sz w:val="22"/>
        </w:rPr>
        <w:t xml:space="preserve"> sa promjenjivim kamatama, dok su za instrumente</w:t>
      </w:r>
      <w:r w:rsidR="00DE51BE" w:rsidRPr="0087376B">
        <w:rPr>
          <w:rFonts w:ascii="Arial" w:hAnsi="Arial" w:cs="Arial"/>
          <w:sz w:val="22"/>
        </w:rPr>
        <w:t xml:space="preserve"> duga</w:t>
      </w:r>
      <w:r w:rsidRPr="0087376B">
        <w:rPr>
          <w:rFonts w:ascii="Arial" w:hAnsi="Arial" w:cs="Arial"/>
          <w:sz w:val="22"/>
        </w:rPr>
        <w:t xml:space="preserve"> sa fiksnom kamatnom </w:t>
      </w:r>
      <w:r w:rsidR="00DE51BE" w:rsidRPr="0087376B">
        <w:rPr>
          <w:rFonts w:ascii="Arial" w:hAnsi="Arial" w:cs="Arial"/>
          <w:sz w:val="22"/>
        </w:rPr>
        <w:t xml:space="preserve">stopom </w:t>
      </w:r>
      <w:r w:rsidR="002B6A7D" w:rsidRPr="0087376B">
        <w:rPr>
          <w:rFonts w:ascii="Arial" w:hAnsi="Arial" w:cs="Arial"/>
          <w:sz w:val="22"/>
        </w:rPr>
        <w:t xml:space="preserve">prilikom </w:t>
      </w:r>
      <w:r w:rsidR="002B6A7D" w:rsidRPr="0087376B">
        <w:rPr>
          <w:rFonts w:ascii="Arial" w:hAnsi="Arial" w:cs="Arial"/>
          <w:sz w:val="22"/>
          <w:szCs w:val="22"/>
        </w:rPr>
        <w:t xml:space="preserve">procjena visine kamata </w:t>
      </w:r>
      <w:r w:rsidRPr="0087376B">
        <w:rPr>
          <w:rFonts w:ascii="Arial" w:hAnsi="Arial" w:cs="Arial"/>
          <w:sz w:val="22"/>
          <w:szCs w:val="22"/>
        </w:rPr>
        <w:t>uzeta u obzir postojeća</w:t>
      </w:r>
      <w:r w:rsidR="002B6A7D" w:rsidRPr="0087376B">
        <w:rPr>
          <w:rFonts w:ascii="Arial" w:hAnsi="Arial" w:cs="Arial"/>
          <w:sz w:val="22"/>
          <w:szCs w:val="22"/>
        </w:rPr>
        <w:t xml:space="preserve"> zaduženja</w:t>
      </w:r>
      <w:r w:rsidRPr="0087376B">
        <w:rPr>
          <w:rFonts w:ascii="Arial" w:hAnsi="Arial" w:cs="Arial"/>
          <w:sz w:val="22"/>
          <w:szCs w:val="22"/>
        </w:rPr>
        <w:t>.</w:t>
      </w:r>
      <w:r w:rsidR="006C32B2" w:rsidRPr="0087376B">
        <w:rPr>
          <w:rFonts w:ascii="Arial" w:hAnsi="Arial" w:cs="Arial"/>
          <w:sz w:val="22"/>
          <w:szCs w:val="22"/>
        </w:rPr>
        <w:t xml:space="preserve"> </w:t>
      </w:r>
      <w:r w:rsidR="00B63B7A" w:rsidRPr="0087376B">
        <w:rPr>
          <w:rFonts w:ascii="Arial" w:hAnsi="Arial" w:cs="Arial"/>
          <w:sz w:val="22"/>
          <w:szCs w:val="22"/>
        </w:rPr>
        <w:t>Kretanje kamatnih stopa na domaći dug izračunato na osnovu jednostavnih očekivanja na bazi kamatnih stopa postojećeg portfolija unutrašnjeg duga Federacije BiH.</w:t>
      </w:r>
    </w:p>
    <w:p w14:paraId="3115C1E3" w14:textId="77777777" w:rsidR="00AE74CB" w:rsidRPr="0087376B" w:rsidRDefault="00AE74CB" w:rsidP="006B072E">
      <w:pPr>
        <w:spacing w:after="0" w:line="240" w:lineRule="auto"/>
        <w:jc w:val="both"/>
        <w:rPr>
          <w:rFonts w:ascii="Arial" w:hAnsi="Arial" w:cs="Arial"/>
          <w:szCs w:val="24"/>
        </w:rPr>
      </w:pPr>
    </w:p>
    <w:p w14:paraId="303B2273" w14:textId="1D3F06B1" w:rsidR="00BF7FA5" w:rsidRPr="0087376B" w:rsidRDefault="00ED768D" w:rsidP="006B072E">
      <w:pPr>
        <w:spacing w:after="0" w:line="240" w:lineRule="auto"/>
        <w:jc w:val="both"/>
        <w:rPr>
          <w:rFonts w:ascii="Arial" w:hAnsi="Arial" w:cs="Arial"/>
          <w:szCs w:val="24"/>
        </w:rPr>
      </w:pPr>
      <w:r w:rsidRPr="0087376B">
        <w:rPr>
          <w:rFonts w:ascii="Arial" w:hAnsi="Arial" w:cs="Arial"/>
          <w:szCs w:val="24"/>
        </w:rPr>
        <w:t>Tabela 1</w:t>
      </w:r>
      <w:r w:rsidR="005A0B60" w:rsidRPr="0087376B">
        <w:rPr>
          <w:rFonts w:ascii="Arial" w:hAnsi="Arial" w:cs="Arial"/>
          <w:szCs w:val="24"/>
        </w:rPr>
        <w:t>0</w:t>
      </w:r>
      <w:r w:rsidRPr="0087376B">
        <w:rPr>
          <w:rFonts w:ascii="Arial" w:hAnsi="Arial" w:cs="Arial"/>
          <w:szCs w:val="24"/>
        </w:rPr>
        <w:t>. Proc</w:t>
      </w:r>
      <w:r w:rsidR="00D945EA" w:rsidRPr="0087376B">
        <w:rPr>
          <w:rFonts w:ascii="Arial" w:hAnsi="Arial" w:cs="Arial"/>
          <w:szCs w:val="24"/>
        </w:rPr>
        <w:t>i</w:t>
      </w:r>
      <w:r w:rsidRPr="0087376B">
        <w:rPr>
          <w:rFonts w:ascii="Arial" w:hAnsi="Arial" w:cs="Arial"/>
          <w:szCs w:val="24"/>
        </w:rPr>
        <w:t xml:space="preserve">jenjene visine kamata na </w:t>
      </w:r>
      <w:r w:rsidR="00BB7244" w:rsidRPr="0087376B">
        <w:rPr>
          <w:rFonts w:ascii="Arial" w:hAnsi="Arial" w:cs="Arial"/>
          <w:szCs w:val="24"/>
        </w:rPr>
        <w:t xml:space="preserve">instrumente </w:t>
      </w:r>
      <w:r w:rsidR="00A97D61" w:rsidRPr="0087376B">
        <w:rPr>
          <w:rFonts w:ascii="Arial" w:hAnsi="Arial" w:cs="Arial"/>
          <w:szCs w:val="24"/>
        </w:rPr>
        <w:t xml:space="preserve">vanjskog </w:t>
      </w:r>
      <w:r w:rsidR="00BB7244" w:rsidRPr="0087376B">
        <w:rPr>
          <w:rFonts w:ascii="Arial" w:hAnsi="Arial" w:cs="Arial"/>
          <w:szCs w:val="24"/>
        </w:rPr>
        <w:t>duga</w:t>
      </w:r>
      <w:r w:rsidRPr="0087376B">
        <w:rPr>
          <w:rFonts w:ascii="Arial" w:hAnsi="Arial" w:cs="Arial"/>
          <w:szCs w:val="24"/>
        </w:rPr>
        <w:t xml:space="preserve"> </w:t>
      </w:r>
      <w:r w:rsidR="00A76757" w:rsidRPr="0087376B">
        <w:rPr>
          <w:rFonts w:ascii="Arial" w:hAnsi="Arial" w:cs="Arial"/>
          <w:szCs w:val="24"/>
        </w:rPr>
        <w:t xml:space="preserve">u periodu </w:t>
      </w:r>
      <w:r w:rsidR="00CA4C11" w:rsidRPr="0087376B">
        <w:rPr>
          <w:rFonts w:ascii="Arial" w:hAnsi="Arial" w:cs="Arial"/>
          <w:szCs w:val="24"/>
        </w:rPr>
        <w:t xml:space="preserve">2022 </w:t>
      </w:r>
      <w:r w:rsidRPr="0087376B">
        <w:rPr>
          <w:rFonts w:ascii="Arial" w:hAnsi="Arial" w:cs="Arial"/>
          <w:szCs w:val="24"/>
        </w:rPr>
        <w:t xml:space="preserve">– </w:t>
      </w:r>
      <w:r w:rsidR="00CA4C11" w:rsidRPr="0087376B">
        <w:rPr>
          <w:rFonts w:ascii="Arial" w:hAnsi="Arial" w:cs="Arial"/>
          <w:szCs w:val="24"/>
        </w:rPr>
        <w:t>2024</w:t>
      </w:r>
      <w:r w:rsidRPr="0087376B">
        <w:rPr>
          <w:rFonts w:ascii="Arial" w:hAnsi="Arial" w:cs="Arial"/>
          <w:szCs w:val="24"/>
        </w:rPr>
        <w:t>. godin</w:t>
      </w:r>
      <w:r w:rsidR="00A76757" w:rsidRPr="0087376B">
        <w:rPr>
          <w:rFonts w:ascii="Arial" w:hAnsi="Arial" w:cs="Arial"/>
          <w:szCs w:val="24"/>
        </w:rPr>
        <w:t>a</w:t>
      </w:r>
      <w:r w:rsidRPr="0087376B">
        <w:rPr>
          <w:rFonts w:ascii="Arial" w:hAnsi="Arial" w:cs="Arial"/>
          <w:szCs w:val="24"/>
        </w:rPr>
        <w:t xml:space="preserve"> korištene u MTDS AT</w:t>
      </w:r>
    </w:p>
    <w:tbl>
      <w:tblPr>
        <w:tblpPr w:leftFromText="180" w:rightFromText="180" w:vertAnchor="text" w:tblpXSpec="center" w:tblpY="1"/>
        <w:tblOverlap w:val="never"/>
        <w:tblW w:w="935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95"/>
        <w:gridCol w:w="1701"/>
        <w:gridCol w:w="1701"/>
        <w:gridCol w:w="1559"/>
      </w:tblGrid>
      <w:tr w:rsidR="00772BD0" w:rsidRPr="0087376B" w14:paraId="3408FF12" w14:textId="77777777" w:rsidTr="00BF51BB">
        <w:trPr>
          <w:trHeight w:val="300"/>
        </w:trPr>
        <w:tc>
          <w:tcPr>
            <w:tcW w:w="4395" w:type="dxa"/>
            <w:vMerge w:val="restart"/>
            <w:shd w:val="clear" w:color="auto" w:fill="auto"/>
            <w:noWrap/>
            <w:vAlign w:val="center"/>
            <w:hideMark/>
          </w:tcPr>
          <w:p w14:paraId="3D16792E" w14:textId="77777777" w:rsidR="00772BD0" w:rsidRPr="0087376B" w:rsidRDefault="00772BD0" w:rsidP="00760E3C">
            <w:pPr>
              <w:spacing w:after="0" w:line="240" w:lineRule="auto"/>
              <w:jc w:val="center"/>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Naziv instrumenta</w:t>
            </w:r>
          </w:p>
        </w:tc>
        <w:tc>
          <w:tcPr>
            <w:tcW w:w="4961" w:type="dxa"/>
            <w:gridSpan w:val="3"/>
            <w:shd w:val="clear" w:color="auto" w:fill="auto"/>
            <w:noWrap/>
            <w:vAlign w:val="center"/>
            <w:hideMark/>
          </w:tcPr>
          <w:p w14:paraId="2233B08E" w14:textId="77777777" w:rsidR="00772BD0" w:rsidRPr="0087376B" w:rsidRDefault="00772BD0" w:rsidP="00760E3C">
            <w:pPr>
              <w:spacing w:after="0" w:line="240" w:lineRule="auto"/>
              <w:jc w:val="center"/>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Kamata</w:t>
            </w:r>
          </w:p>
        </w:tc>
      </w:tr>
      <w:tr w:rsidR="00772BD0" w:rsidRPr="0087376B" w14:paraId="6DC7FAB4" w14:textId="77777777" w:rsidTr="00BF51BB">
        <w:trPr>
          <w:trHeight w:val="300"/>
        </w:trPr>
        <w:tc>
          <w:tcPr>
            <w:tcW w:w="4395" w:type="dxa"/>
            <w:vMerge/>
            <w:vAlign w:val="center"/>
            <w:hideMark/>
          </w:tcPr>
          <w:p w14:paraId="582E13F4" w14:textId="77777777" w:rsidR="00772BD0" w:rsidRPr="0087376B" w:rsidRDefault="00772BD0" w:rsidP="00760E3C">
            <w:pPr>
              <w:spacing w:after="0" w:line="240" w:lineRule="auto"/>
              <w:rPr>
                <w:rFonts w:ascii="Arial" w:eastAsia="Times New Roman" w:hAnsi="Arial" w:cs="Arial"/>
                <w:color w:val="000000"/>
                <w:sz w:val="20"/>
                <w:szCs w:val="20"/>
                <w:lang w:eastAsia="bs-Latn-BA"/>
              </w:rPr>
            </w:pPr>
          </w:p>
        </w:tc>
        <w:tc>
          <w:tcPr>
            <w:tcW w:w="1701" w:type="dxa"/>
            <w:shd w:val="clear" w:color="auto" w:fill="auto"/>
            <w:noWrap/>
            <w:vAlign w:val="center"/>
            <w:hideMark/>
          </w:tcPr>
          <w:p w14:paraId="7AC05D3D" w14:textId="6B0A6B15" w:rsidR="00772BD0" w:rsidRPr="0087376B" w:rsidRDefault="009E62FD" w:rsidP="00760E3C">
            <w:pPr>
              <w:spacing w:after="0" w:line="240" w:lineRule="auto"/>
              <w:jc w:val="center"/>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202</w:t>
            </w:r>
            <w:r w:rsidR="00913392" w:rsidRPr="0087376B">
              <w:rPr>
                <w:rFonts w:ascii="Arial" w:eastAsia="Times New Roman" w:hAnsi="Arial" w:cs="Arial"/>
                <w:color w:val="000000"/>
                <w:sz w:val="20"/>
                <w:szCs w:val="20"/>
                <w:lang w:eastAsia="bs-Latn-BA"/>
              </w:rPr>
              <w:t>3</w:t>
            </w:r>
          </w:p>
        </w:tc>
        <w:tc>
          <w:tcPr>
            <w:tcW w:w="1701" w:type="dxa"/>
            <w:shd w:val="clear" w:color="auto" w:fill="auto"/>
            <w:noWrap/>
            <w:vAlign w:val="center"/>
            <w:hideMark/>
          </w:tcPr>
          <w:p w14:paraId="40C5F90D" w14:textId="232D8352" w:rsidR="00772BD0" w:rsidRPr="0087376B" w:rsidRDefault="00772BD0" w:rsidP="00760E3C">
            <w:pPr>
              <w:spacing w:after="0" w:line="240" w:lineRule="auto"/>
              <w:jc w:val="center"/>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202</w:t>
            </w:r>
            <w:r w:rsidR="00913392" w:rsidRPr="0087376B">
              <w:rPr>
                <w:rFonts w:ascii="Arial" w:eastAsia="Times New Roman" w:hAnsi="Arial" w:cs="Arial"/>
                <w:color w:val="000000"/>
                <w:sz w:val="20"/>
                <w:szCs w:val="20"/>
                <w:lang w:eastAsia="bs-Latn-BA"/>
              </w:rPr>
              <w:t>4</w:t>
            </w:r>
          </w:p>
        </w:tc>
        <w:tc>
          <w:tcPr>
            <w:tcW w:w="1559" w:type="dxa"/>
            <w:shd w:val="clear" w:color="auto" w:fill="auto"/>
            <w:noWrap/>
            <w:vAlign w:val="center"/>
            <w:hideMark/>
          </w:tcPr>
          <w:p w14:paraId="05F0465C" w14:textId="236FE9B9" w:rsidR="00772BD0" w:rsidRPr="0087376B" w:rsidRDefault="00772BD0" w:rsidP="00760E3C">
            <w:pPr>
              <w:spacing w:after="0" w:line="240" w:lineRule="auto"/>
              <w:jc w:val="center"/>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202</w:t>
            </w:r>
            <w:r w:rsidR="00913392" w:rsidRPr="0087376B">
              <w:rPr>
                <w:rFonts w:ascii="Arial" w:eastAsia="Times New Roman" w:hAnsi="Arial" w:cs="Arial"/>
                <w:color w:val="000000"/>
                <w:sz w:val="20"/>
                <w:szCs w:val="20"/>
                <w:lang w:eastAsia="bs-Latn-BA"/>
              </w:rPr>
              <w:t>5</w:t>
            </w:r>
          </w:p>
        </w:tc>
      </w:tr>
      <w:tr w:rsidR="00772BD0" w:rsidRPr="0087376B" w14:paraId="0DDAC966" w14:textId="77777777" w:rsidTr="00BF51BB">
        <w:trPr>
          <w:trHeight w:val="300"/>
        </w:trPr>
        <w:tc>
          <w:tcPr>
            <w:tcW w:w="4395" w:type="dxa"/>
            <w:shd w:val="clear" w:color="auto" w:fill="auto"/>
            <w:noWrap/>
            <w:vAlign w:val="center"/>
            <w:hideMark/>
          </w:tcPr>
          <w:p w14:paraId="2BE9CFF1" w14:textId="77777777" w:rsidR="00772BD0" w:rsidRPr="0087376B" w:rsidRDefault="00772BD0" w:rsidP="00760E3C">
            <w:pPr>
              <w:spacing w:after="0" w:line="240" w:lineRule="auto"/>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Koncesionalni USD Fiksni</w:t>
            </w:r>
          </w:p>
        </w:tc>
        <w:tc>
          <w:tcPr>
            <w:tcW w:w="1701" w:type="dxa"/>
            <w:shd w:val="clear" w:color="auto" w:fill="auto"/>
            <w:noWrap/>
            <w:vAlign w:val="center"/>
            <w:hideMark/>
          </w:tcPr>
          <w:p w14:paraId="43DB1077" w14:textId="6C37D0ED"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5,23</w:t>
            </w:r>
            <w:r w:rsidR="00772BD0" w:rsidRPr="0087376B">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46137CBF" w14:textId="36563672"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5,39</w:t>
            </w:r>
            <w:r w:rsidR="00772BD0" w:rsidRPr="0087376B">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74A58B38" w14:textId="2C5128F2"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5,46</w:t>
            </w:r>
            <w:r w:rsidR="00772BD0" w:rsidRPr="0087376B">
              <w:rPr>
                <w:rFonts w:ascii="Arial" w:eastAsia="Times New Roman" w:hAnsi="Arial" w:cs="Arial"/>
                <w:color w:val="000000"/>
                <w:sz w:val="20"/>
                <w:szCs w:val="20"/>
                <w:lang w:eastAsia="bs-Latn-BA"/>
              </w:rPr>
              <w:t>%</w:t>
            </w:r>
          </w:p>
        </w:tc>
      </w:tr>
      <w:tr w:rsidR="00772BD0" w:rsidRPr="0087376B" w14:paraId="7F1EC5DF" w14:textId="77777777" w:rsidTr="00BF51BB">
        <w:trPr>
          <w:trHeight w:val="300"/>
        </w:trPr>
        <w:tc>
          <w:tcPr>
            <w:tcW w:w="4395" w:type="dxa"/>
            <w:shd w:val="clear" w:color="auto" w:fill="auto"/>
            <w:noWrap/>
            <w:vAlign w:val="center"/>
            <w:hideMark/>
          </w:tcPr>
          <w:p w14:paraId="1D6D10D1" w14:textId="77777777" w:rsidR="00772BD0" w:rsidRPr="0087376B" w:rsidRDefault="00772BD0" w:rsidP="00760E3C">
            <w:pPr>
              <w:spacing w:after="0" w:line="240" w:lineRule="auto"/>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Koncesionalni EUR Fiksni</w:t>
            </w:r>
          </w:p>
        </w:tc>
        <w:tc>
          <w:tcPr>
            <w:tcW w:w="1701" w:type="dxa"/>
            <w:shd w:val="clear" w:color="auto" w:fill="auto"/>
            <w:noWrap/>
            <w:vAlign w:val="center"/>
            <w:hideMark/>
          </w:tcPr>
          <w:p w14:paraId="7C2AF5B1" w14:textId="606C2A48"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4,69</w:t>
            </w:r>
            <w:r w:rsidR="00772BD0" w:rsidRPr="0087376B">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17208A5A" w14:textId="4F377D03"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4,90</w:t>
            </w:r>
            <w:r w:rsidR="00772BD0" w:rsidRPr="0087376B">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56686CB2" w14:textId="5C3B2694"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5,10</w:t>
            </w:r>
            <w:r w:rsidR="00772BD0" w:rsidRPr="0087376B">
              <w:rPr>
                <w:rFonts w:ascii="Arial" w:eastAsia="Times New Roman" w:hAnsi="Arial" w:cs="Arial"/>
                <w:color w:val="000000"/>
                <w:sz w:val="20"/>
                <w:szCs w:val="20"/>
                <w:lang w:eastAsia="bs-Latn-BA"/>
              </w:rPr>
              <w:t>%</w:t>
            </w:r>
          </w:p>
        </w:tc>
      </w:tr>
      <w:tr w:rsidR="00772BD0" w:rsidRPr="0087376B" w14:paraId="55A0D56C" w14:textId="77777777" w:rsidTr="00BF51BB">
        <w:trPr>
          <w:trHeight w:val="300"/>
        </w:trPr>
        <w:tc>
          <w:tcPr>
            <w:tcW w:w="4395" w:type="dxa"/>
            <w:shd w:val="clear" w:color="auto" w:fill="auto"/>
            <w:noWrap/>
            <w:vAlign w:val="center"/>
            <w:hideMark/>
          </w:tcPr>
          <w:p w14:paraId="5A99FAB7" w14:textId="77777777" w:rsidR="00772BD0" w:rsidRPr="0087376B" w:rsidRDefault="00772BD0" w:rsidP="00760E3C">
            <w:pPr>
              <w:spacing w:after="0" w:line="240" w:lineRule="auto"/>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Koncesionalni USD Varijabilni</w:t>
            </w:r>
          </w:p>
        </w:tc>
        <w:tc>
          <w:tcPr>
            <w:tcW w:w="1701" w:type="dxa"/>
            <w:shd w:val="clear" w:color="auto" w:fill="auto"/>
            <w:noWrap/>
            <w:vAlign w:val="center"/>
            <w:hideMark/>
          </w:tcPr>
          <w:p w14:paraId="60341E50" w14:textId="688F2926"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5,18</w:t>
            </w:r>
            <w:r w:rsidR="00772BD0" w:rsidRPr="0087376B">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4A7BC91D" w14:textId="6FD42AD8"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5,25</w:t>
            </w:r>
            <w:r w:rsidR="00772BD0" w:rsidRPr="0087376B">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09DF4683" w14:textId="30F7344D" w:rsidR="00772BD0" w:rsidRPr="0087376B" w:rsidRDefault="00913392"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5,32</w:t>
            </w:r>
            <w:r w:rsidR="00772BD0" w:rsidRPr="0087376B">
              <w:rPr>
                <w:rFonts w:ascii="Arial" w:eastAsia="Times New Roman" w:hAnsi="Arial" w:cs="Arial"/>
                <w:color w:val="000000"/>
                <w:sz w:val="20"/>
                <w:szCs w:val="20"/>
                <w:lang w:eastAsia="bs-Latn-BA"/>
              </w:rPr>
              <w:t>%</w:t>
            </w:r>
          </w:p>
        </w:tc>
      </w:tr>
      <w:tr w:rsidR="00772BD0" w:rsidRPr="0087376B" w14:paraId="62DD0FD2" w14:textId="77777777" w:rsidTr="00BF51BB">
        <w:trPr>
          <w:trHeight w:val="300"/>
        </w:trPr>
        <w:tc>
          <w:tcPr>
            <w:tcW w:w="4395" w:type="dxa"/>
            <w:shd w:val="clear" w:color="auto" w:fill="auto"/>
            <w:noWrap/>
            <w:vAlign w:val="center"/>
            <w:hideMark/>
          </w:tcPr>
          <w:p w14:paraId="1628752A" w14:textId="77777777" w:rsidR="00772BD0" w:rsidRPr="0087376B" w:rsidRDefault="00772BD0" w:rsidP="00760E3C">
            <w:pPr>
              <w:spacing w:after="0" w:line="240" w:lineRule="auto"/>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Koncesionalni EUR Varijabilni</w:t>
            </w:r>
          </w:p>
        </w:tc>
        <w:tc>
          <w:tcPr>
            <w:tcW w:w="1701" w:type="dxa"/>
            <w:shd w:val="clear" w:color="auto" w:fill="auto"/>
            <w:noWrap/>
            <w:vAlign w:val="center"/>
            <w:hideMark/>
          </w:tcPr>
          <w:p w14:paraId="29239970" w14:textId="6EAAA523" w:rsidR="00772BD0"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2,58</w:t>
            </w:r>
            <w:r w:rsidR="00772BD0" w:rsidRPr="0087376B">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55C2149C" w14:textId="440929EE" w:rsidR="00772BD0"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2,79</w:t>
            </w:r>
            <w:r w:rsidR="00772BD0" w:rsidRPr="0087376B">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119D83FC" w14:textId="28454B54" w:rsidR="00772BD0"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2,99</w:t>
            </w:r>
            <w:r w:rsidR="00772BD0" w:rsidRPr="0087376B">
              <w:rPr>
                <w:rFonts w:ascii="Arial" w:eastAsia="Times New Roman" w:hAnsi="Arial" w:cs="Arial"/>
                <w:color w:val="000000"/>
                <w:sz w:val="20"/>
                <w:szCs w:val="20"/>
                <w:lang w:eastAsia="bs-Latn-BA"/>
              </w:rPr>
              <w:t>%</w:t>
            </w:r>
          </w:p>
        </w:tc>
      </w:tr>
      <w:tr w:rsidR="009E62FD" w:rsidRPr="0087376B" w14:paraId="3BE243D5" w14:textId="77777777" w:rsidTr="00BF51BB">
        <w:trPr>
          <w:trHeight w:val="300"/>
        </w:trPr>
        <w:tc>
          <w:tcPr>
            <w:tcW w:w="4395" w:type="dxa"/>
            <w:shd w:val="clear" w:color="auto" w:fill="auto"/>
            <w:noWrap/>
            <w:vAlign w:val="center"/>
          </w:tcPr>
          <w:p w14:paraId="12AC07F6" w14:textId="128104D3" w:rsidR="009E62FD" w:rsidRPr="0087376B" w:rsidRDefault="009E62FD" w:rsidP="00760E3C">
            <w:pPr>
              <w:spacing w:after="0" w:line="240" w:lineRule="auto"/>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IMF RFI USD Varijabilni</w:t>
            </w:r>
          </w:p>
        </w:tc>
        <w:tc>
          <w:tcPr>
            <w:tcW w:w="1701" w:type="dxa"/>
            <w:shd w:val="clear" w:color="auto" w:fill="auto"/>
            <w:noWrap/>
            <w:vAlign w:val="center"/>
          </w:tcPr>
          <w:p w14:paraId="6CBA14DF" w14:textId="3D738E6C" w:rsidR="009E62FD"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2,74</w:t>
            </w:r>
            <w:r w:rsidR="009E62FD" w:rsidRPr="0087376B">
              <w:rPr>
                <w:rFonts w:ascii="Arial" w:eastAsia="Times New Roman" w:hAnsi="Arial" w:cs="Arial"/>
                <w:color w:val="000000"/>
                <w:sz w:val="20"/>
                <w:szCs w:val="20"/>
                <w:lang w:eastAsia="bs-Latn-BA"/>
              </w:rPr>
              <w:t>%</w:t>
            </w:r>
          </w:p>
        </w:tc>
        <w:tc>
          <w:tcPr>
            <w:tcW w:w="1701" w:type="dxa"/>
            <w:shd w:val="clear" w:color="auto" w:fill="auto"/>
            <w:noWrap/>
            <w:vAlign w:val="center"/>
          </w:tcPr>
          <w:p w14:paraId="39BFAB2B" w14:textId="31304B5E" w:rsidR="009E62FD"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2,81</w:t>
            </w:r>
            <w:r w:rsidR="009E62FD" w:rsidRPr="0087376B">
              <w:rPr>
                <w:rFonts w:ascii="Arial" w:eastAsia="Times New Roman" w:hAnsi="Arial" w:cs="Arial"/>
                <w:color w:val="000000"/>
                <w:sz w:val="20"/>
                <w:szCs w:val="20"/>
                <w:lang w:eastAsia="bs-Latn-BA"/>
              </w:rPr>
              <w:t>%</w:t>
            </w:r>
          </w:p>
        </w:tc>
        <w:tc>
          <w:tcPr>
            <w:tcW w:w="1559" w:type="dxa"/>
            <w:shd w:val="clear" w:color="auto" w:fill="auto"/>
            <w:noWrap/>
            <w:vAlign w:val="center"/>
          </w:tcPr>
          <w:p w14:paraId="091669B7" w14:textId="57F833F4" w:rsidR="009E62FD"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2,88</w:t>
            </w:r>
            <w:r w:rsidR="009E62FD" w:rsidRPr="0087376B">
              <w:rPr>
                <w:rFonts w:ascii="Arial" w:eastAsia="Times New Roman" w:hAnsi="Arial" w:cs="Arial"/>
                <w:color w:val="000000"/>
                <w:sz w:val="20"/>
                <w:szCs w:val="20"/>
                <w:lang w:eastAsia="bs-Latn-BA"/>
              </w:rPr>
              <w:t>%</w:t>
            </w:r>
          </w:p>
        </w:tc>
      </w:tr>
      <w:tr w:rsidR="009E62FD" w:rsidRPr="0087376B" w14:paraId="11F89E51" w14:textId="77777777" w:rsidTr="00BF51BB">
        <w:trPr>
          <w:trHeight w:val="300"/>
        </w:trPr>
        <w:tc>
          <w:tcPr>
            <w:tcW w:w="4395" w:type="dxa"/>
            <w:shd w:val="clear" w:color="auto" w:fill="auto"/>
            <w:noWrap/>
            <w:vAlign w:val="center"/>
            <w:hideMark/>
          </w:tcPr>
          <w:p w14:paraId="55B4CABF" w14:textId="77777777" w:rsidR="009E62FD" w:rsidRPr="0087376B" w:rsidRDefault="009E62FD" w:rsidP="00760E3C">
            <w:pPr>
              <w:spacing w:after="0" w:line="240" w:lineRule="auto"/>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IMF EFF USD Varijabilni</w:t>
            </w:r>
          </w:p>
        </w:tc>
        <w:tc>
          <w:tcPr>
            <w:tcW w:w="1701" w:type="dxa"/>
            <w:shd w:val="clear" w:color="auto" w:fill="auto"/>
            <w:noWrap/>
            <w:vAlign w:val="center"/>
            <w:hideMark/>
          </w:tcPr>
          <w:p w14:paraId="13D2EAF7" w14:textId="6D7C1B3A" w:rsidR="009E62FD"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2,74</w:t>
            </w:r>
            <w:r w:rsidR="009E62FD" w:rsidRPr="0087376B">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1D8CB696" w14:textId="6633B52A" w:rsidR="009E62FD"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2,81</w:t>
            </w:r>
            <w:r w:rsidR="009E62FD" w:rsidRPr="0087376B">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3A455C74" w14:textId="42130A25" w:rsidR="009E62FD"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2,88</w:t>
            </w:r>
            <w:r w:rsidR="009E62FD" w:rsidRPr="0087376B">
              <w:rPr>
                <w:rFonts w:ascii="Arial" w:eastAsia="Times New Roman" w:hAnsi="Arial" w:cs="Arial"/>
                <w:color w:val="000000"/>
                <w:sz w:val="20"/>
                <w:szCs w:val="20"/>
                <w:lang w:eastAsia="bs-Latn-BA"/>
              </w:rPr>
              <w:t>%</w:t>
            </w:r>
          </w:p>
        </w:tc>
      </w:tr>
      <w:tr w:rsidR="00772BD0" w:rsidRPr="0087376B" w14:paraId="07FE1573" w14:textId="77777777" w:rsidTr="00BF51BB">
        <w:trPr>
          <w:trHeight w:val="300"/>
        </w:trPr>
        <w:tc>
          <w:tcPr>
            <w:tcW w:w="4395" w:type="dxa"/>
            <w:shd w:val="clear" w:color="auto" w:fill="auto"/>
            <w:noWrap/>
            <w:vAlign w:val="center"/>
            <w:hideMark/>
          </w:tcPr>
          <w:p w14:paraId="09DE4A8B" w14:textId="3D5460CA" w:rsidR="00772BD0" w:rsidRPr="0087376B" w:rsidRDefault="003376D7" w:rsidP="00760E3C">
            <w:pPr>
              <w:spacing w:after="0" w:line="240" w:lineRule="auto"/>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5Y</w:t>
            </w:r>
            <w:r w:rsidR="00772BD0" w:rsidRPr="0087376B">
              <w:rPr>
                <w:rFonts w:ascii="Arial" w:eastAsia="Times New Roman" w:hAnsi="Arial" w:cs="Arial"/>
                <w:color w:val="000000"/>
                <w:sz w:val="20"/>
                <w:szCs w:val="20"/>
                <w:lang w:eastAsia="bs-Latn-BA"/>
              </w:rPr>
              <w:t xml:space="preserve"> Eurobond</w:t>
            </w:r>
          </w:p>
        </w:tc>
        <w:tc>
          <w:tcPr>
            <w:tcW w:w="1701" w:type="dxa"/>
            <w:shd w:val="clear" w:color="auto" w:fill="auto"/>
            <w:noWrap/>
            <w:vAlign w:val="center"/>
            <w:hideMark/>
          </w:tcPr>
          <w:p w14:paraId="2FDE640E" w14:textId="23AAF3E1" w:rsidR="00772BD0"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9,49</w:t>
            </w:r>
            <w:r w:rsidR="00772BD0" w:rsidRPr="0087376B">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01B1315A" w14:textId="34D60ABE" w:rsidR="00772BD0"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10,06</w:t>
            </w:r>
            <w:r w:rsidR="00772BD0" w:rsidRPr="0087376B">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05BEE905" w14:textId="18D92B80" w:rsidR="00772BD0" w:rsidRPr="0087376B" w:rsidRDefault="00DA5AA1" w:rsidP="00760E3C">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10,62</w:t>
            </w:r>
            <w:r w:rsidR="00772BD0" w:rsidRPr="0087376B">
              <w:rPr>
                <w:rFonts w:ascii="Arial" w:eastAsia="Times New Roman" w:hAnsi="Arial" w:cs="Arial"/>
                <w:color w:val="000000"/>
                <w:sz w:val="20"/>
                <w:szCs w:val="20"/>
                <w:lang w:eastAsia="bs-Latn-BA"/>
              </w:rPr>
              <w:t>%</w:t>
            </w:r>
          </w:p>
        </w:tc>
      </w:tr>
      <w:tr w:rsidR="00772BD0" w:rsidRPr="0087376B" w14:paraId="4C129097" w14:textId="77777777" w:rsidTr="00BF51BB">
        <w:trPr>
          <w:trHeight w:val="300"/>
        </w:trPr>
        <w:tc>
          <w:tcPr>
            <w:tcW w:w="4395" w:type="dxa"/>
            <w:shd w:val="clear" w:color="auto" w:fill="auto"/>
            <w:noWrap/>
            <w:vAlign w:val="center"/>
            <w:hideMark/>
          </w:tcPr>
          <w:p w14:paraId="3989A2D4" w14:textId="211992A1" w:rsidR="00772BD0" w:rsidRPr="0087376B" w:rsidRDefault="003376D7" w:rsidP="00760E3C">
            <w:pPr>
              <w:spacing w:after="0" w:line="240" w:lineRule="auto"/>
              <w:rPr>
                <w:rFonts w:ascii="Arial" w:eastAsia="Times New Roman" w:hAnsi="Arial" w:cs="Arial"/>
                <w:sz w:val="20"/>
                <w:szCs w:val="20"/>
                <w:lang w:eastAsia="bs-Latn-BA"/>
              </w:rPr>
            </w:pPr>
            <w:r w:rsidRPr="0087376B">
              <w:rPr>
                <w:rFonts w:ascii="Arial" w:eastAsia="Times New Roman" w:hAnsi="Arial" w:cs="Arial"/>
                <w:sz w:val="20"/>
                <w:szCs w:val="20"/>
                <w:lang w:eastAsia="bs-Latn-BA"/>
              </w:rPr>
              <w:t>10Y</w:t>
            </w:r>
            <w:r w:rsidR="00772BD0" w:rsidRPr="0087376B">
              <w:rPr>
                <w:rFonts w:ascii="Arial" w:eastAsia="Times New Roman" w:hAnsi="Arial" w:cs="Arial"/>
                <w:sz w:val="20"/>
                <w:szCs w:val="20"/>
                <w:lang w:eastAsia="bs-Latn-BA"/>
              </w:rPr>
              <w:t xml:space="preserve"> Eurobond</w:t>
            </w:r>
          </w:p>
        </w:tc>
        <w:tc>
          <w:tcPr>
            <w:tcW w:w="1701" w:type="dxa"/>
            <w:shd w:val="clear" w:color="auto" w:fill="auto"/>
            <w:noWrap/>
            <w:vAlign w:val="bottom"/>
            <w:hideMark/>
          </w:tcPr>
          <w:p w14:paraId="7038633A" w14:textId="6FA78A70" w:rsidR="00772BD0" w:rsidRPr="0087376B" w:rsidRDefault="003C0CA1" w:rsidP="00760E3C">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5,</w:t>
            </w:r>
            <w:r w:rsidR="009E62FD" w:rsidRPr="0087376B">
              <w:rPr>
                <w:rFonts w:ascii="Arial" w:eastAsia="Times New Roman" w:hAnsi="Arial" w:cs="Arial"/>
                <w:sz w:val="20"/>
                <w:szCs w:val="20"/>
                <w:lang w:eastAsia="bs-Latn-BA"/>
              </w:rPr>
              <w:t>45</w:t>
            </w:r>
            <w:r w:rsidR="00772BD0" w:rsidRPr="0087376B">
              <w:rPr>
                <w:rFonts w:ascii="Arial" w:eastAsia="Times New Roman" w:hAnsi="Arial" w:cs="Arial"/>
                <w:sz w:val="20"/>
                <w:szCs w:val="20"/>
                <w:lang w:eastAsia="bs-Latn-BA"/>
              </w:rPr>
              <w:t>%</w:t>
            </w:r>
          </w:p>
        </w:tc>
        <w:tc>
          <w:tcPr>
            <w:tcW w:w="1701" w:type="dxa"/>
            <w:shd w:val="clear" w:color="auto" w:fill="auto"/>
            <w:noWrap/>
            <w:vAlign w:val="bottom"/>
            <w:hideMark/>
          </w:tcPr>
          <w:p w14:paraId="3E439491" w14:textId="0976E234" w:rsidR="00772BD0" w:rsidRPr="0087376B" w:rsidRDefault="003C0CA1" w:rsidP="00760E3C">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5,</w:t>
            </w:r>
            <w:r w:rsidR="009E62FD" w:rsidRPr="0087376B">
              <w:rPr>
                <w:rFonts w:ascii="Arial" w:eastAsia="Times New Roman" w:hAnsi="Arial" w:cs="Arial"/>
                <w:sz w:val="20"/>
                <w:szCs w:val="20"/>
                <w:lang w:eastAsia="bs-Latn-BA"/>
              </w:rPr>
              <w:t>65</w:t>
            </w:r>
            <w:r w:rsidR="00772BD0" w:rsidRPr="0087376B">
              <w:rPr>
                <w:rFonts w:ascii="Arial" w:eastAsia="Times New Roman" w:hAnsi="Arial" w:cs="Arial"/>
                <w:sz w:val="20"/>
                <w:szCs w:val="20"/>
                <w:lang w:eastAsia="bs-Latn-BA"/>
              </w:rPr>
              <w:t>%</w:t>
            </w:r>
          </w:p>
        </w:tc>
        <w:tc>
          <w:tcPr>
            <w:tcW w:w="1559" w:type="dxa"/>
            <w:shd w:val="clear" w:color="auto" w:fill="auto"/>
            <w:noWrap/>
            <w:vAlign w:val="bottom"/>
            <w:hideMark/>
          </w:tcPr>
          <w:p w14:paraId="41A7591D" w14:textId="30D08D94" w:rsidR="00772BD0" w:rsidRPr="0087376B" w:rsidRDefault="009E62FD" w:rsidP="00760E3C">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5,85</w:t>
            </w:r>
            <w:r w:rsidR="00772BD0" w:rsidRPr="0087376B">
              <w:rPr>
                <w:rFonts w:ascii="Arial" w:eastAsia="Times New Roman" w:hAnsi="Arial" w:cs="Arial"/>
                <w:sz w:val="20"/>
                <w:szCs w:val="20"/>
                <w:lang w:eastAsia="bs-Latn-BA"/>
              </w:rPr>
              <w:t>%</w:t>
            </w:r>
          </w:p>
        </w:tc>
      </w:tr>
      <w:tr w:rsidR="003376D7" w:rsidRPr="0087376B" w14:paraId="534BD897" w14:textId="77777777" w:rsidTr="00BF51BB">
        <w:trPr>
          <w:trHeight w:val="300"/>
        </w:trPr>
        <w:tc>
          <w:tcPr>
            <w:tcW w:w="4395" w:type="dxa"/>
            <w:shd w:val="clear" w:color="auto" w:fill="auto"/>
            <w:noWrap/>
            <w:vAlign w:val="center"/>
          </w:tcPr>
          <w:p w14:paraId="654A63DC" w14:textId="4118F7BE" w:rsidR="003376D7" w:rsidRPr="0087376B" w:rsidRDefault="003376D7" w:rsidP="00760E3C">
            <w:pPr>
              <w:spacing w:after="0" w:line="240" w:lineRule="auto"/>
              <w:rPr>
                <w:rFonts w:ascii="Arial" w:eastAsia="Times New Roman" w:hAnsi="Arial" w:cs="Arial"/>
                <w:sz w:val="20"/>
                <w:szCs w:val="20"/>
                <w:lang w:eastAsia="bs-Latn-BA"/>
              </w:rPr>
            </w:pPr>
            <w:r w:rsidRPr="0087376B">
              <w:rPr>
                <w:rFonts w:ascii="Arial" w:eastAsia="Times New Roman" w:hAnsi="Arial" w:cs="Arial"/>
                <w:sz w:val="20"/>
                <w:szCs w:val="20"/>
                <w:lang w:eastAsia="bs-Latn-BA"/>
              </w:rPr>
              <w:t>15Y Eurobond</w:t>
            </w:r>
          </w:p>
        </w:tc>
        <w:tc>
          <w:tcPr>
            <w:tcW w:w="1701" w:type="dxa"/>
            <w:shd w:val="clear" w:color="auto" w:fill="auto"/>
            <w:noWrap/>
            <w:vAlign w:val="bottom"/>
          </w:tcPr>
          <w:p w14:paraId="71E5DDE3" w14:textId="4D371CAE" w:rsidR="003376D7" w:rsidRPr="0087376B" w:rsidRDefault="003C0CA1" w:rsidP="00760E3C">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5,94%</w:t>
            </w:r>
          </w:p>
        </w:tc>
        <w:tc>
          <w:tcPr>
            <w:tcW w:w="1701" w:type="dxa"/>
            <w:shd w:val="clear" w:color="auto" w:fill="auto"/>
            <w:noWrap/>
            <w:vAlign w:val="bottom"/>
          </w:tcPr>
          <w:p w14:paraId="1A7E4E0B" w14:textId="4BD43271" w:rsidR="003376D7" w:rsidRPr="0087376B" w:rsidRDefault="003C0CA1" w:rsidP="00760E3C">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6,</w:t>
            </w:r>
            <w:r w:rsidR="009E62FD" w:rsidRPr="0087376B">
              <w:rPr>
                <w:rFonts w:ascii="Arial" w:eastAsia="Times New Roman" w:hAnsi="Arial" w:cs="Arial"/>
                <w:sz w:val="20"/>
                <w:szCs w:val="20"/>
                <w:lang w:eastAsia="bs-Latn-BA"/>
              </w:rPr>
              <w:t>14</w:t>
            </w:r>
            <w:r w:rsidRPr="0087376B">
              <w:rPr>
                <w:rFonts w:ascii="Arial" w:eastAsia="Times New Roman" w:hAnsi="Arial" w:cs="Arial"/>
                <w:sz w:val="20"/>
                <w:szCs w:val="20"/>
                <w:lang w:eastAsia="bs-Latn-BA"/>
              </w:rPr>
              <w:t>%</w:t>
            </w:r>
          </w:p>
        </w:tc>
        <w:tc>
          <w:tcPr>
            <w:tcW w:w="1559" w:type="dxa"/>
            <w:shd w:val="clear" w:color="auto" w:fill="auto"/>
            <w:noWrap/>
            <w:vAlign w:val="bottom"/>
          </w:tcPr>
          <w:p w14:paraId="7A84CA25" w14:textId="26A0046D" w:rsidR="003376D7" w:rsidRPr="0087376B" w:rsidRDefault="003C0CA1" w:rsidP="00760E3C">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6,</w:t>
            </w:r>
            <w:r w:rsidR="009E62FD" w:rsidRPr="0087376B">
              <w:rPr>
                <w:rFonts w:ascii="Arial" w:eastAsia="Times New Roman" w:hAnsi="Arial" w:cs="Arial"/>
                <w:sz w:val="20"/>
                <w:szCs w:val="20"/>
                <w:lang w:eastAsia="bs-Latn-BA"/>
              </w:rPr>
              <w:t>34</w:t>
            </w:r>
            <w:r w:rsidRPr="0087376B">
              <w:rPr>
                <w:rFonts w:ascii="Arial" w:eastAsia="Times New Roman" w:hAnsi="Arial" w:cs="Arial"/>
                <w:sz w:val="20"/>
                <w:szCs w:val="20"/>
                <w:lang w:eastAsia="bs-Latn-BA"/>
              </w:rPr>
              <w:t>%</w:t>
            </w:r>
          </w:p>
        </w:tc>
      </w:tr>
    </w:tbl>
    <w:p w14:paraId="343AB349" w14:textId="028C7178" w:rsidR="00977C8B" w:rsidRPr="0087376B" w:rsidRDefault="00ED768D" w:rsidP="00BE5B36">
      <w:pPr>
        <w:spacing w:after="0"/>
        <w:jc w:val="both"/>
        <w:rPr>
          <w:rFonts w:ascii="Arial" w:hAnsi="Arial" w:cs="Arial"/>
          <w:szCs w:val="24"/>
        </w:rPr>
      </w:pPr>
      <w:r w:rsidRPr="0087376B">
        <w:rPr>
          <w:rFonts w:ascii="Arial" w:hAnsi="Arial" w:cs="Arial"/>
          <w:szCs w:val="24"/>
        </w:rPr>
        <w:lastRenderedPageBreak/>
        <w:t>Tabela 1</w:t>
      </w:r>
      <w:r w:rsidR="005A0B60" w:rsidRPr="0087376B">
        <w:rPr>
          <w:rFonts w:ascii="Arial" w:hAnsi="Arial" w:cs="Arial"/>
          <w:szCs w:val="24"/>
        </w:rPr>
        <w:t>1</w:t>
      </w:r>
      <w:r w:rsidRPr="0087376B">
        <w:rPr>
          <w:rFonts w:ascii="Arial" w:hAnsi="Arial" w:cs="Arial"/>
          <w:szCs w:val="24"/>
        </w:rPr>
        <w:t>. Proc</w:t>
      </w:r>
      <w:r w:rsidR="00D945EA" w:rsidRPr="0087376B">
        <w:rPr>
          <w:rFonts w:ascii="Arial" w:hAnsi="Arial" w:cs="Arial"/>
          <w:szCs w:val="24"/>
        </w:rPr>
        <w:t>i</w:t>
      </w:r>
      <w:r w:rsidRPr="0087376B">
        <w:rPr>
          <w:rFonts w:ascii="Arial" w:hAnsi="Arial" w:cs="Arial"/>
          <w:szCs w:val="24"/>
        </w:rPr>
        <w:t>jenjeni spread (margina) na inst</w:t>
      </w:r>
      <w:r w:rsidR="00D945EA" w:rsidRPr="0087376B">
        <w:rPr>
          <w:rFonts w:ascii="Arial" w:hAnsi="Arial" w:cs="Arial"/>
          <w:szCs w:val="24"/>
        </w:rPr>
        <w:t>r</w:t>
      </w:r>
      <w:r w:rsidRPr="0087376B">
        <w:rPr>
          <w:rFonts w:ascii="Arial" w:hAnsi="Arial" w:cs="Arial"/>
          <w:szCs w:val="24"/>
        </w:rPr>
        <w:t xml:space="preserve">umente </w:t>
      </w:r>
      <w:r w:rsidR="00BB7244" w:rsidRPr="0087376B">
        <w:rPr>
          <w:rFonts w:ascii="Arial" w:hAnsi="Arial" w:cs="Arial"/>
          <w:szCs w:val="24"/>
        </w:rPr>
        <w:t xml:space="preserve">duga </w:t>
      </w:r>
      <w:r w:rsidRPr="0087376B">
        <w:rPr>
          <w:rFonts w:ascii="Arial" w:hAnsi="Arial" w:cs="Arial"/>
          <w:szCs w:val="24"/>
        </w:rPr>
        <w:t xml:space="preserve">sa varijabilnom kamatnom stopom u periodu </w:t>
      </w:r>
      <w:r w:rsidR="00B37D59" w:rsidRPr="0087376B">
        <w:rPr>
          <w:rFonts w:ascii="Arial" w:hAnsi="Arial" w:cs="Arial"/>
          <w:szCs w:val="24"/>
        </w:rPr>
        <w:t xml:space="preserve">2022 </w:t>
      </w:r>
      <w:r w:rsidR="005A3438" w:rsidRPr="0087376B">
        <w:rPr>
          <w:rFonts w:ascii="Arial" w:hAnsi="Arial" w:cs="Arial"/>
          <w:szCs w:val="24"/>
        </w:rPr>
        <w:t>– 202</w:t>
      </w:r>
      <w:r w:rsidR="00B37D59" w:rsidRPr="0087376B">
        <w:rPr>
          <w:rFonts w:ascii="Arial" w:hAnsi="Arial" w:cs="Arial"/>
          <w:szCs w:val="24"/>
        </w:rPr>
        <w:t>4</w:t>
      </w:r>
      <w:r w:rsidR="005A3438" w:rsidRPr="0087376B">
        <w:rPr>
          <w:rFonts w:ascii="Arial" w:hAnsi="Arial" w:cs="Arial"/>
          <w:szCs w:val="24"/>
        </w:rPr>
        <w:t xml:space="preserve">. </w:t>
      </w:r>
      <w:r w:rsidRPr="0087376B">
        <w:rPr>
          <w:rFonts w:ascii="Arial" w:hAnsi="Arial" w:cs="Arial"/>
          <w:szCs w:val="24"/>
        </w:rPr>
        <w:t>godin</w:t>
      </w:r>
      <w:r w:rsidR="00133849" w:rsidRPr="0087376B">
        <w:rPr>
          <w:rFonts w:ascii="Arial" w:hAnsi="Arial" w:cs="Arial"/>
          <w:szCs w:val="24"/>
        </w:rPr>
        <w:t>a</w:t>
      </w:r>
      <w:r w:rsidR="00BB7244" w:rsidRPr="0087376B">
        <w:rPr>
          <w:rFonts w:ascii="Arial" w:hAnsi="Arial" w:cs="Arial"/>
          <w:szCs w:val="24"/>
        </w:rPr>
        <w:t xml:space="preserve"> korištene u MTDS AT</w:t>
      </w:r>
    </w:p>
    <w:tbl>
      <w:tblPr>
        <w:tblW w:w="5019" w:type="pct"/>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4253"/>
        <w:gridCol w:w="1698"/>
        <w:gridCol w:w="1698"/>
        <w:gridCol w:w="1699"/>
      </w:tblGrid>
      <w:tr w:rsidR="00977C8B" w:rsidRPr="0087376B" w14:paraId="3B6E533A" w14:textId="77777777" w:rsidTr="00BF51BB">
        <w:trPr>
          <w:trHeight w:val="302"/>
          <w:jc w:val="center"/>
        </w:trPr>
        <w:tc>
          <w:tcPr>
            <w:tcW w:w="2275" w:type="pct"/>
            <w:shd w:val="clear" w:color="auto" w:fill="auto"/>
            <w:noWrap/>
            <w:vAlign w:val="center"/>
            <w:hideMark/>
          </w:tcPr>
          <w:p w14:paraId="4E824BC4" w14:textId="77777777" w:rsidR="00977C8B" w:rsidRPr="0087376B" w:rsidRDefault="00977C8B" w:rsidP="00977C8B">
            <w:pPr>
              <w:spacing w:after="0" w:line="240" w:lineRule="auto"/>
              <w:rPr>
                <w:rFonts w:ascii="Arial" w:eastAsia="Times New Roman" w:hAnsi="Arial" w:cs="Arial"/>
                <w:b/>
                <w:bCs/>
                <w:color w:val="FFFFFF"/>
                <w:sz w:val="20"/>
                <w:szCs w:val="20"/>
              </w:rPr>
            </w:pPr>
            <w:r w:rsidRPr="0087376B">
              <w:rPr>
                <w:rFonts w:ascii="Arial" w:eastAsia="Times New Roman" w:hAnsi="Arial" w:cs="Arial"/>
                <w:b/>
                <w:bCs/>
                <w:color w:val="FFFFFF"/>
                <w:sz w:val="20"/>
                <w:szCs w:val="20"/>
              </w:rPr>
              <w:t> </w:t>
            </w:r>
          </w:p>
        </w:tc>
        <w:tc>
          <w:tcPr>
            <w:tcW w:w="908" w:type="pct"/>
            <w:shd w:val="clear" w:color="auto" w:fill="auto"/>
            <w:noWrap/>
            <w:vAlign w:val="center"/>
            <w:hideMark/>
          </w:tcPr>
          <w:p w14:paraId="77A16F0C" w14:textId="54B2D04B" w:rsidR="00977C8B" w:rsidRPr="0087376B" w:rsidRDefault="00977C8B" w:rsidP="00977C8B">
            <w:pPr>
              <w:spacing w:after="0" w:line="240" w:lineRule="auto"/>
              <w:jc w:val="center"/>
              <w:rPr>
                <w:rFonts w:ascii="Arial" w:eastAsia="Times New Roman" w:hAnsi="Arial" w:cs="Arial"/>
                <w:color w:val="000000"/>
                <w:sz w:val="20"/>
                <w:szCs w:val="20"/>
              </w:rPr>
            </w:pPr>
            <w:r w:rsidRPr="0087376B">
              <w:rPr>
                <w:rFonts w:ascii="Arial" w:eastAsia="Times New Roman" w:hAnsi="Arial" w:cs="Arial"/>
                <w:color w:val="000000"/>
                <w:sz w:val="20"/>
                <w:szCs w:val="20"/>
              </w:rPr>
              <w:t>202</w:t>
            </w:r>
            <w:r w:rsidR="00F15390" w:rsidRPr="0087376B">
              <w:rPr>
                <w:rFonts w:ascii="Arial" w:eastAsia="Times New Roman" w:hAnsi="Arial" w:cs="Arial"/>
                <w:color w:val="000000"/>
                <w:sz w:val="20"/>
                <w:szCs w:val="20"/>
              </w:rPr>
              <w:t>3</w:t>
            </w:r>
          </w:p>
        </w:tc>
        <w:tc>
          <w:tcPr>
            <w:tcW w:w="908" w:type="pct"/>
            <w:shd w:val="clear" w:color="auto" w:fill="auto"/>
            <w:noWrap/>
            <w:vAlign w:val="center"/>
            <w:hideMark/>
          </w:tcPr>
          <w:p w14:paraId="072E1F31" w14:textId="3C632F51" w:rsidR="00977C8B" w:rsidRPr="0087376B" w:rsidRDefault="00977C8B" w:rsidP="00977C8B">
            <w:pPr>
              <w:spacing w:after="0" w:line="240" w:lineRule="auto"/>
              <w:jc w:val="center"/>
              <w:rPr>
                <w:rFonts w:ascii="Arial" w:eastAsia="Times New Roman" w:hAnsi="Arial" w:cs="Arial"/>
                <w:color w:val="000000"/>
                <w:sz w:val="20"/>
                <w:szCs w:val="20"/>
              </w:rPr>
            </w:pPr>
            <w:r w:rsidRPr="0087376B">
              <w:rPr>
                <w:rFonts w:ascii="Arial" w:eastAsia="Times New Roman" w:hAnsi="Arial" w:cs="Arial"/>
                <w:color w:val="000000"/>
                <w:sz w:val="20"/>
                <w:szCs w:val="20"/>
              </w:rPr>
              <w:t>202</w:t>
            </w:r>
            <w:r w:rsidR="00F15390" w:rsidRPr="0087376B">
              <w:rPr>
                <w:rFonts w:ascii="Arial" w:eastAsia="Times New Roman" w:hAnsi="Arial" w:cs="Arial"/>
                <w:color w:val="000000"/>
                <w:sz w:val="20"/>
                <w:szCs w:val="20"/>
              </w:rPr>
              <w:t>4</w:t>
            </w:r>
          </w:p>
        </w:tc>
        <w:tc>
          <w:tcPr>
            <w:tcW w:w="909" w:type="pct"/>
            <w:shd w:val="clear" w:color="auto" w:fill="auto"/>
            <w:noWrap/>
            <w:vAlign w:val="center"/>
            <w:hideMark/>
          </w:tcPr>
          <w:p w14:paraId="0F6F49C9" w14:textId="5CEFD683" w:rsidR="00977C8B" w:rsidRPr="0087376B" w:rsidRDefault="00977C8B" w:rsidP="00977C8B">
            <w:pPr>
              <w:spacing w:after="0" w:line="240" w:lineRule="auto"/>
              <w:jc w:val="center"/>
              <w:rPr>
                <w:rFonts w:ascii="Arial" w:eastAsia="Times New Roman" w:hAnsi="Arial" w:cs="Arial"/>
                <w:color w:val="000000"/>
                <w:sz w:val="20"/>
                <w:szCs w:val="20"/>
              </w:rPr>
            </w:pPr>
            <w:r w:rsidRPr="0087376B">
              <w:rPr>
                <w:rFonts w:ascii="Arial" w:eastAsia="Times New Roman" w:hAnsi="Arial" w:cs="Arial"/>
                <w:color w:val="000000"/>
                <w:sz w:val="20"/>
                <w:szCs w:val="20"/>
              </w:rPr>
              <w:t>202</w:t>
            </w:r>
            <w:r w:rsidR="00F15390" w:rsidRPr="0087376B">
              <w:rPr>
                <w:rFonts w:ascii="Arial" w:eastAsia="Times New Roman" w:hAnsi="Arial" w:cs="Arial"/>
                <w:color w:val="000000"/>
                <w:sz w:val="20"/>
                <w:szCs w:val="20"/>
              </w:rPr>
              <w:t>5</w:t>
            </w:r>
          </w:p>
        </w:tc>
      </w:tr>
      <w:tr w:rsidR="00977C8B" w:rsidRPr="0087376B" w14:paraId="035153EA" w14:textId="77777777" w:rsidTr="00BF51BB">
        <w:trPr>
          <w:trHeight w:val="302"/>
          <w:jc w:val="center"/>
        </w:trPr>
        <w:tc>
          <w:tcPr>
            <w:tcW w:w="2275" w:type="pct"/>
            <w:shd w:val="clear" w:color="auto" w:fill="auto"/>
            <w:noWrap/>
            <w:vAlign w:val="center"/>
            <w:hideMark/>
          </w:tcPr>
          <w:p w14:paraId="127B9C2F" w14:textId="77777777" w:rsidR="00977C8B" w:rsidRPr="0087376B" w:rsidRDefault="00977C8B" w:rsidP="00977C8B">
            <w:pPr>
              <w:spacing w:after="0" w:line="240" w:lineRule="auto"/>
              <w:rPr>
                <w:rFonts w:ascii="Arial" w:eastAsia="Times New Roman" w:hAnsi="Arial" w:cs="Arial"/>
                <w:bCs/>
                <w:color w:val="000000"/>
                <w:sz w:val="20"/>
                <w:szCs w:val="20"/>
              </w:rPr>
            </w:pPr>
            <w:r w:rsidRPr="0087376B">
              <w:rPr>
                <w:rFonts w:ascii="Arial" w:eastAsia="Times New Roman" w:hAnsi="Arial" w:cs="Arial"/>
                <w:bCs/>
                <w:color w:val="000000"/>
                <w:sz w:val="20"/>
                <w:szCs w:val="20"/>
              </w:rPr>
              <w:t>Koncesionalni USD Varijabilni</w:t>
            </w:r>
          </w:p>
        </w:tc>
        <w:tc>
          <w:tcPr>
            <w:tcW w:w="908" w:type="pct"/>
            <w:shd w:val="clear" w:color="auto" w:fill="auto"/>
            <w:noWrap/>
            <w:vAlign w:val="center"/>
            <w:hideMark/>
          </w:tcPr>
          <w:p w14:paraId="2B236ED3" w14:textId="0FCB9708" w:rsidR="00977C8B" w:rsidRPr="0087376B" w:rsidRDefault="00977C8B"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w:t>
            </w:r>
            <w:r w:rsidR="00F15390" w:rsidRPr="0087376B">
              <w:rPr>
                <w:rFonts w:ascii="Arial" w:eastAsia="Times New Roman" w:hAnsi="Arial" w:cs="Arial"/>
                <w:color w:val="000000"/>
                <w:sz w:val="20"/>
                <w:szCs w:val="20"/>
              </w:rPr>
              <w:t>50</w:t>
            </w:r>
            <w:r w:rsidRPr="0087376B">
              <w:rPr>
                <w:rFonts w:ascii="Arial" w:eastAsia="Times New Roman" w:hAnsi="Arial" w:cs="Arial"/>
                <w:color w:val="000000"/>
                <w:sz w:val="20"/>
                <w:szCs w:val="20"/>
              </w:rPr>
              <w:t>%</w:t>
            </w:r>
          </w:p>
        </w:tc>
        <w:tc>
          <w:tcPr>
            <w:tcW w:w="908" w:type="pct"/>
            <w:shd w:val="clear" w:color="auto" w:fill="auto"/>
            <w:noWrap/>
            <w:vAlign w:val="center"/>
            <w:hideMark/>
          </w:tcPr>
          <w:p w14:paraId="095F4D87" w14:textId="741CF5DC" w:rsidR="00977C8B" w:rsidRPr="0087376B" w:rsidRDefault="00F15390"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1,50</w:t>
            </w:r>
            <w:r w:rsidR="00977C8B" w:rsidRPr="0087376B">
              <w:rPr>
                <w:rFonts w:ascii="Arial" w:eastAsia="Times New Roman" w:hAnsi="Arial" w:cs="Arial"/>
                <w:color w:val="000000"/>
                <w:sz w:val="20"/>
                <w:szCs w:val="20"/>
              </w:rPr>
              <w:t>%</w:t>
            </w:r>
          </w:p>
        </w:tc>
        <w:tc>
          <w:tcPr>
            <w:tcW w:w="909" w:type="pct"/>
            <w:shd w:val="clear" w:color="auto" w:fill="auto"/>
            <w:noWrap/>
            <w:vAlign w:val="center"/>
            <w:hideMark/>
          </w:tcPr>
          <w:p w14:paraId="282DE25A" w14:textId="62AB251B" w:rsidR="00977C8B" w:rsidRPr="0087376B" w:rsidRDefault="00F15390"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1,50</w:t>
            </w:r>
            <w:r w:rsidR="00977C8B" w:rsidRPr="0087376B">
              <w:rPr>
                <w:rFonts w:ascii="Arial" w:eastAsia="Times New Roman" w:hAnsi="Arial" w:cs="Arial"/>
                <w:color w:val="000000"/>
                <w:sz w:val="20"/>
                <w:szCs w:val="20"/>
              </w:rPr>
              <w:t>%</w:t>
            </w:r>
          </w:p>
        </w:tc>
      </w:tr>
      <w:tr w:rsidR="00977C8B" w:rsidRPr="0087376B" w14:paraId="3A5CE603" w14:textId="77777777" w:rsidTr="00BF51BB">
        <w:trPr>
          <w:trHeight w:val="302"/>
          <w:jc w:val="center"/>
        </w:trPr>
        <w:tc>
          <w:tcPr>
            <w:tcW w:w="2275" w:type="pct"/>
            <w:shd w:val="clear" w:color="auto" w:fill="auto"/>
            <w:noWrap/>
            <w:vAlign w:val="center"/>
            <w:hideMark/>
          </w:tcPr>
          <w:p w14:paraId="620CFAD8" w14:textId="77777777" w:rsidR="00977C8B" w:rsidRPr="0087376B" w:rsidRDefault="00977C8B" w:rsidP="00977C8B">
            <w:pPr>
              <w:spacing w:after="0" w:line="240" w:lineRule="auto"/>
              <w:rPr>
                <w:rFonts w:ascii="Arial" w:eastAsia="Times New Roman" w:hAnsi="Arial" w:cs="Arial"/>
                <w:bCs/>
                <w:color w:val="000000"/>
                <w:sz w:val="20"/>
                <w:szCs w:val="20"/>
              </w:rPr>
            </w:pPr>
            <w:r w:rsidRPr="0087376B">
              <w:rPr>
                <w:rFonts w:ascii="Arial" w:eastAsia="Times New Roman" w:hAnsi="Arial" w:cs="Arial"/>
                <w:bCs/>
                <w:color w:val="000000"/>
                <w:sz w:val="20"/>
                <w:szCs w:val="20"/>
              </w:rPr>
              <w:t>Koncesionalni EUR Varijabilni</w:t>
            </w:r>
          </w:p>
        </w:tc>
        <w:tc>
          <w:tcPr>
            <w:tcW w:w="908" w:type="pct"/>
            <w:shd w:val="clear" w:color="auto" w:fill="auto"/>
            <w:noWrap/>
            <w:vAlign w:val="center"/>
            <w:hideMark/>
          </w:tcPr>
          <w:p w14:paraId="27000B36" w14:textId="4653F0AF" w:rsidR="00977C8B" w:rsidRPr="0087376B" w:rsidRDefault="00F15390"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1,25</w:t>
            </w:r>
            <w:r w:rsidR="00977C8B" w:rsidRPr="0087376B">
              <w:rPr>
                <w:rFonts w:ascii="Arial" w:eastAsia="Times New Roman" w:hAnsi="Arial" w:cs="Arial"/>
                <w:color w:val="000000"/>
                <w:sz w:val="20"/>
                <w:szCs w:val="20"/>
              </w:rPr>
              <w:t>%</w:t>
            </w:r>
          </w:p>
        </w:tc>
        <w:tc>
          <w:tcPr>
            <w:tcW w:w="908" w:type="pct"/>
            <w:shd w:val="clear" w:color="auto" w:fill="auto"/>
            <w:noWrap/>
            <w:vAlign w:val="center"/>
            <w:hideMark/>
          </w:tcPr>
          <w:p w14:paraId="47BADFD2" w14:textId="14F46DA6" w:rsidR="00977C8B" w:rsidRPr="0087376B" w:rsidRDefault="00F15390"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1,25</w:t>
            </w:r>
            <w:r w:rsidR="00977C8B" w:rsidRPr="0087376B">
              <w:rPr>
                <w:rFonts w:ascii="Arial" w:eastAsia="Times New Roman" w:hAnsi="Arial" w:cs="Arial"/>
                <w:color w:val="000000"/>
                <w:sz w:val="20"/>
                <w:szCs w:val="20"/>
              </w:rPr>
              <w:t>%</w:t>
            </w:r>
          </w:p>
        </w:tc>
        <w:tc>
          <w:tcPr>
            <w:tcW w:w="909" w:type="pct"/>
            <w:shd w:val="clear" w:color="auto" w:fill="auto"/>
            <w:noWrap/>
            <w:vAlign w:val="center"/>
            <w:hideMark/>
          </w:tcPr>
          <w:p w14:paraId="672966E2" w14:textId="730E2040" w:rsidR="00977C8B" w:rsidRPr="0087376B" w:rsidRDefault="00F15390"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1,25</w:t>
            </w:r>
            <w:r w:rsidR="00977C8B" w:rsidRPr="0087376B">
              <w:rPr>
                <w:rFonts w:ascii="Arial" w:eastAsia="Times New Roman" w:hAnsi="Arial" w:cs="Arial"/>
                <w:color w:val="000000"/>
                <w:sz w:val="20"/>
                <w:szCs w:val="20"/>
              </w:rPr>
              <w:t>%</w:t>
            </w:r>
          </w:p>
        </w:tc>
      </w:tr>
      <w:tr w:rsidR="00977C8B" w:rsidRPr="0087376B" w14:paraId="4C620D13" w14:textId="77777777" w:rsidTr="00BF51BB">
        <w:trPr>
          <w:trHeight w:val="302"/>
          <w:jc w:val="center"/>
        </w:trPr>
        <w:tc>
          <w:tcPr>
            <w:tcW w:w="2275" w:type="pct"/>
            <w:shd w:val="clear" w:color="auto" w:fill="auto"/>
            <w:noWrap/>
            <w:vAlign w:val="center"/>
            <w:hideMark/>
          </w:tcPr>
          <w:p w14:paraId="18F0C8E0" w14:textId="77777777" w:rsidR="00977C8B" w:rsidRPr="0087376B" w:rsidRDefault="00977C8B" w:rsidP="00977C8B">
            <w:pPr>
              <w:spacing w:after="0" w:line="240" w:lineRule="auto"/>
              <w:rPr>
                <w:rFonts w:ascii="Arial" w:eastAsia="Times New Roman" w:hAnsi="Arial" w:cs="Arial"/>
                <w:bCs/>
                <w:color w:val="000000"/>
                <w:sz w:val="20"/>
                <w:szCs w:val="20"/>
              </w:rPr>
            </w:pPr>
            <w:r w:rsidRPr="0087376B">
              <w:rPr>
                <w:rFonts w:ascii="Arial" w:eastAsia="Times New Roman" w:hAnsi="Arial" w:cs="Arial"/>
                <w:bCs/>
                <w:color w:val="000000"/>
                <w:sz w:val="20"/>
                <w:szCs w:val="20"/>
              </w:rPr>
              <w:t>IMF RFI USD Varijabilni</w:t>
            </w:r>
          </w:p>
        </w:tc>
        <w:tc>
          <w:tcPr>
            <w:tcW w:w="908" w:type="pct"/>
            <w:shd w:val="clear" w:color="auto" w:fill="auto"/>
            <w:noWrap/>
            <w:vAlign w:val="center"/>
            <w:hideMark/>
          </w:tcPr>
          <w:p w14:paraId="6856ED4C" w14:textId="77777777" w:rsidR="00977C8B" w:rsidRPr="0087376B" w:rsidRDefault="00977C8B"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c>
          <w:tcPr>
            <w:tcW w:w="908" w:type="pct"/>
            <w:shd w:val="clear" w:color="auto" w:fill="auto"/>
            <w:noWrap/>
            <w:vAlign w:val="center"/>
            <w:hideMark/>
          </w:tcPr>
          <w:p w14:paraId="69DA7817" w14:textId="77777777" w:rsidR="00977C8B" w:rsidRPr="0087376B" w:rsidRDefault="00977C8B"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c>
          <w:tcPr>
            <w:tcW w:w="909" w:type="pct"/>
            <w:shd w:val="clear" w:color="auto" w:fill="auto"/>
            <w:noWrap/>
            <w:vAlign w:val="center"/>
            <w:hideMark/>
          </w:tcPr>
          <w:p w14:paraId="7D3DF161" w14:textId="77777777" w:rsidR="00977C8B" w:rsidRPr="0087376B" w:rsidRDefault="00977C8B"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r>
      <w:tr w:rsidR="00977C8B" w:rsidRPr="0087376B" w14:paraId="41C6BB0D" w14:textId="77777777" w:rsidTr="00BF51BB">
        <w:trPr>
          <w:trHeight w:val="318"/>
          <w:jc w:val="center"/>
        </w:trPr>
        <w:tc>
          <w:tcPr>
            <w:tcW w:w="2275" w:type="pct"/>
            <w:shd w:val="clear" w:color="auto" w:fill="auto"/>
            <w:noWrap/>
            <w:vAlign w:val="center"/>
            <w:hideMark/>
          </w:tcPr>
          <w:p w14:paraId="689C6F09" w14:textId="77777777" w:rsidR="00977C8B" w:rsidRPr="0087376B" w:rsidRDefault="00977C8B" w:rsidP="00977C8B">
            <w:pPr>
              <w:spacing w:after="0" w:line="240" w:lineRule="auto"/>
              <w:rPr>
                <w:rFonts w:ascii="Arial" w:eastAsia="Times New Roman" w:hAnsi="Arial" w:cs="Arial"/>
                <w:bCs/>
                <w:color w:val="000000"/>
                <w:sz w:val="20"/>
                <w:szCs w:val="20"/>
              </w:rPr>
            </w:pPr>
            <w:r w:rsidRPr="0087376B">
              <w:rPr>
                <w:rFonts w:ascii="Arial" w:eastAsia="Times New Roman" w:hAnsi="Arial" w:cs="Arial"/>
                <w:bCs/>
                <w:color w:val="000000"/>
                <w:sz w:val="20"/>
                <w:szCs w:val="20"/>
              </w:rPr>
              <w:t>IMF EFF USD Varijabilni</w:t>
            </w:r>
          </w:p>
        </w:tc>
        <w:tc>
          <w:tcPr>
            <w:tcW w:w="908" w:type="pct"/>
            <w:shd w:val="clear" w:color="auto" w:fill="auto"/>
            <w:noWrap/>
            <w:vAlign w:val="center"/>
            <w:hideMark/>
          </w:tcPr>
          <w:p w14:paraId="545CA401" w14:textId="77777777" w:rsidR="00977C8B" w:rsidRPr="0087376B" w:rsidRDefault="00977C8B"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c>
          <w:tcPr>
            <w:tcW w:w="908" w:type="pct"/>
            <w:shd w:val="clear" w:color="auto" w:fill="auto"/>
            <w:noWrap/>
            <w:vAlign w:val="center"/>
            <w:hideMark/>
          </w:tcPr>
          <w:p w14:paraId="010C9E3F" w14:textId="77777777" w:rsidR="00977C8B" w:rsidRPr="0087376B" w:rsidRDefault="00977C8B"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c>
          <w:tcPr>
            <w:tcW w:w="909" w:type="pct"/>
            <w:shd w:val="clear" w:color="auto" w:fill="auto"/>
            <w:noWrap/>
            <w:vAlign w:val="center"/>
            <w:hideMark/>
          </w:tcPr>
          <w:p w14:paraId="5C1F8F3B" w14:textId="77777777" w:rsidR="00977C8B" w:rsidRPr="0087376B" w:rsidRDefault="00977C8B" w:rsidP="00977C8B">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r>
    </w:tbl>
    <w:p w14:paraId="0E3FD37C" w14:textId="14E34BA5" w:rsidR="005B6230" w:rsidRPr="0087376B" w:rsidRDefault="005B6230" w:rsidP="00BE5B36">
      <w:pPr>
        <w:spacing w:after="0"/>
        <w:jc w:val="both"/>
        <w:rPr>
          <w:rFonts w:ascii="Arial" w:hAnsi="Arial" w:cs="Arial"/>
          <w:sz w:val="24"/>
          <w:szCs w:val="24"/>
        </w:rPr>
      </w:pPr>
    </w:p>
    <w:p w14:paraId="15B3D811" w14:textId="77777777" w:rsidR="00ED316F" w:rsidRPr="0087376B" w:rsidRDefault="00F15390" w:rsidP="00877A93">
      <w:pPr>
        <w:autoSpaceDE w:val="0"/>
        <w:autoSpaceDN w:val="0"/>
        <w:adjustRightInd w:val="0"/>
        <w:spacing w:after="18" w:line="240" w:lineRule="auto"/>
        <w:ind w:firstLine="720"/>
        <w:jc w:val="both"/>
        <w:rPr>
          <w:rFonts w:ascii="Arial" w:hAnsi="Arial" w:cs="Arial"/>
          <w:color w:val="000000"/>
        </w:rPr>
      </w:pPr>
      <w:r w:rsidRPr="0087376B">
        <w:rPr>
          <w:rFonts w:ascii="Arial" w:hAnsi="Arial" w:cs="Arial"/>
          <w:color w:val="000000"/>
        </w:rPr>
        <w:t xml:space="preserve">Projekcije Evropske centralne banke iz novembra 2022. godine ukazuju na </w:t>
      </w:r>
      <w:r w:rsidR="00111E27" w:rsidRPr="0087376B">
        <w:rPr>
          <w:rFonts w:ascii="Arial" w:hAnsi="Arial" w:cs="Arial"/>
          <w:color w:val="000000"/>
        </w:rPr>
        <w:t>jačanje</w:t>
      </w:r>
      <w:r w:rsidRPr="0087376B">
        <w:rPr>
          <w:rFonts w:ascii="Arial" w:hAnsi="Arial" w:cs="Arial"/>
          <w:color w:val="000000"/>
        </w:rPr>
        <w:t xml:space="preserve"> USD-a </w:t>
      </w:r>
      <w:r w:rsidR="00111E27" w:rsidRPr="0087376B">
        <w:rPr>
          <w:rFonts w:ascii="Arial" w:hAnsi="Arial" w:cs="Arial"/>
          <w:color w:val="000000"/>
        </w:rPr>
        <w:t>u odnosu na kraj 2021. godine za</w:t>
      </w:r>
      <w:r w:rsidRPr="0087376B">
        <w:rPr>
          <w:rFonts w:ascii="Arial" w:hAnsi="Arial" w:cs="Arial"/>
          <w:color w:val="000000"/>
        </w:rPr>
        <w:t xml:space="preserve"> 7,9% u 2022. godini, 4,0% u 2023. godini u odnosu na 2022. godinu i zadržavanje na istom nivou u 2024. godini. </w:t>
      </w:r>
      <w:r w:rsidR="00111E27" w:rsidRPr="0087376B">
        <w:rPr>
          <w:rFonts w:ascii="Arial" w:hAnsi="Arial" w:cs="Arial"/>
          <w:color w:val="000000"/>
        </w:rPr>
        <w:t xml:space="preserve"> </w:t>
      </w:r>
    </w:p>
    <w:p w14:paraId="38682759" w14:textId="6C4106EE" w:rsidR="00F15390" w:rsidRPr="0087376B" w:rsidRDefault="00111E27" w:rsidP="00877A93">
      <w:pPr>
        <w:autoSpaceDE w:val="0"/>
        <w:autoSpaceDN w:val="0"/>
        <w:adjustRightInd w:val="0"/>
        <w:spacing w:after="18" w:line="240" w:lineRule="auto"/>
        <w:ind w:firstLine="720"/>
        <w:jc w:val="both"/>
        <w:rPr>
          <w:rFonts w:ascii="Arial" w:hAnsi="Arial" w:cs="Arial"/>
          <w:color w:val="000000"/>
        </w:rPr>
      </w:pPr>
      <w:r w:rsidRPr="0087376B">
        <w:rPr>
          <w:rFonts w:ascii="Arial" w:hAnsi="Arial" w:cs="Arial"/>
          <w:color w:val="000000"/>
        </w:rPr>
        <w:t>Slične procjene je objavio i</w:t>
      </w:r>
      <w:r w:rsidR="00F15390" w:rsidRPr="0087376B">
        <w:rPr>
          <w:rFonts w:ascii="Arial" w:hAnsi="Arial" w:cs="Arial"/>
          <w:color w:val="000000"/>
        </w:rPr>
        <w:t xml:space="preserve"> MMF-a </w:t>
      </w:r>
      <w:r w:rsidRPr="0087376B">
        <w:rPr>
          <w:rFonts w:ascii="Arial" w:hAnsi="Arial" w:cs="Arial"/>
          <w:color w:val="000000"/>
        </w:rPr>
        <w:t>(</w:t>
      </w:r>
      <w:r w:rsidR="00F15390" w:rsidRPr="0087376B">
        <w:rPr>
          <w:rFonts w:ascii="Arial" w:hAnsi="Arial" w:cs="Arial"/>
          <w:color w:val="000000"/>
        </w:rPr>
        <w:t>World Economic Outlook iz oktobra 2022. godine</w:t>
      </w:r>
      <w:r w:rsidRPr="0087376B">
        <w:rPr>
          <w:rFonts w:ascii="Arial" w:hAnsi="Arial" w:cs="Arial"/>
          <w:color w:val="000000"/>
        </w:rPr>
        <w:t>)</w:t>
      </w:r>
      <w:r w:rsidR="00F15390" w:rsidRPr="0087376B">
        <w:rPr>
          <w:rFonts w:ascii="Arial" w:hAnsi="Arial" w:cs="Arial"/>
          <w:color w:val="000000"/>
        </w:rPr>
        <w:t xml:space="preserve"> </w:t>
      </w:r>
      <w:r w:rsidRPr="0087376B">
        <w:rPr>
          <w:rFonts w:ascii="Arial" w:hAnsi="Arial" w:cs="Arial"/>
          <w:color w:val="000000"/>
        </w:rPr>
        <w:t xml:space="preserve">prema kojem je </w:t>
      </w:r>
      <w:r w:rsidR="00F15390" w:rsidRPr="0087376B">
        <w:rPr>
          <w:rFonts w:ascii="Arial" w:hAnsi="Arial" w:cs="Arial"/>
          <w:color w:val="000000"/>
        </w:rPr>
        <w:t xml:space="preserve">vrijednost USD-a za EUR u 2022. godini u odnosu na 31.12.2021. godine  veća za 7,2%, a u 2023. godini </w:t>
      </w:r>
      <w:r w:rsidRPr="0087376B">
        <w:rPr>
          <w:rFonts w:ascii="Arial" w:hAnsi="Arial" w:cs="Arial"/>
          <w:color w:val="000000"/>
        </w:rPr>
        <w:t xml:space="preserve">za </w:t>
      </w:r>
      <w:r w:rsidR="00F15390" w:rsidRPr="0087376B">
        <w:rPr>
          <w:rFonts w:ascii="Arial" w:hAnsi="Arial" w:cs="Arial"/>
          <w:color w:val="000000"/>
        </w:rPr>
        <w:t xml:space="preserve">3,1%. </w:t>
      </w:r>
    </w:p>
    <w:p w14:paraId="6ED9B2B5" w14:textId="63184D40" w:rsidR="00F15390" w:rsidRPr="0087376B" w:rsidRDefault="00F15390" w:rsidP="00877A93">
      <w:pPr>
        <w:spacing w:after="0"/>
        <w:ind w:firstLine="720"/>
        <w:jc w:val="both"/>
        <w:rPr>
          <w:rFonts w:ascii="Arial" w:hAnsi="Arial" w:cs="Arial"/>
          <w:sz w:val="24"/>
          <w:szCs w:val="24"/>
        </w:rPr>
      </w:pPr>
      <w:r w:rsidRPr="0087376B">
        <w:rPr>
          <w:rFonts w:ascii="Arial" w:hAnsi="Arial" w:cs="Arial"/>
          <w:color w:val="000000"/>
        </w:rPr>
        <w:t xml:space="preserve">Uzimajući u obzir sve navedeno </w:t>
      </w:r>
      <w:r w:rsidR="00111E27" w:rsidRPr="0087376B">
        <w:rPr>
          <w:rFonts w:ascii="Arial" w:hAnsi="Arial" w:cs="Arial"/>
          <w:color w:val="000000"/>
        </w:rPr>
        <w:t>priliko</w:t>
      </w:r>
      <w:r w:rsidR="002458F5" w:rsidRPr="0087376B">
        <w:rPr>
          <w:rFonts w:ascii="Arial" w:hAnsi="Arial" w:cs="Arial"/>
          <w:color w:val="000000"/>
        </w:rPr>
        <w:t>m</w:t>
      </w:r>
      <w:r w:rsidR="00111E27" w:rsidRPr="0087376B">
        <w:rPr>
          <w:rFonts w:ascii="Arial" w:hAnsi="Arial" w:cs="Arial"/>
          <w:color w:val="000000"/>
        </w:rPr>
        <w:t xml:space="preserve"> izrade strategije predviđen je porast</w:t>
      </w:r>
      <w:r w:rsidRPr="0087376B">
        <w:rPr>
          <w:rFonts w:ascii="Arial" w:hAnsi="Arial" w:cs="Arial"/>
          <w:color w:val="000000"/>
        </w:rPr>
        <w:t xml:space="preserve"> vrijednost USD u odnosu na EUR</w:t>
      </w:r>
      <w:r w:rsidR="002458F5" w:rsidRPr="0087376B">
        <w:rPr>
          <w:rFonts w:ascii="Arial" w:hAnsi="Arial" w:cs="Arial"/>
          <w:color w:val="000000"/>
        </w:rPr>
        <w:t xml:space="preserve"> za 2023. godinu u iznosu 4%</w:t>
      </w:r>
      <w:r w:rsidRPr="0087376B">
        <w:rPr>
          <w:rFonts w:ascii="Arial" w:hAnsi="Arial" w:cs="Arial"/>
          <w:color w:val="000000"/>
        </w:rPr>
        <w:t>, a za 2024. i 2025. godinu 0%.</w:t>
      </w:r>
      <w:r w:rsidR="00877A93" w:rsidRPr="0087376B">
        <w:rPr>
          <w:rFonts w:ascii="Arial" w:hAnsi="Arial" w:cs="Arial"/>
          <w:color w:val="000000"/>
        </w:rPr>
        <w:t xml:space="preserve"> </w:t>
      </w:r>
    </w:p>
    <w:p w14:paraId="3F8DD108" w14:textId="77777777" w:rsidR="001E6C7D" w:rsidRPr="0087376B" w:rsidRDefault="006C0244" w:rsidP="00BF51BB">
      <w:pPr>
        <w:spacing w:after="0" w:line="240" w:lineRule="auto"/>
        <w:rPr>
          <w:rFonts w:ascii="Arial" w:hAnsi="Arial" w:cs="Arial"/>
        </w:rPr>
      </w:pPr>
      <w:r w:rsidRPr="0087376B">
        <w:rPr>
          <w:rFonts w:ascii="Arial" w:hAnsi="Arial" w:cs="Arial"/>
        </w:rPr>
        <w:tab/>
      </w:r>
    </w:p>
    <w:p w14:paraId="5A556A7F" w14:textId="1684315F" w:rsidR="009A37B8" w:rsidRPr="0087376B" w:rsidRDefault="006C0244" w:rsidP="001E6C7D">
      <w:pPr>
        <w:spacing w:after="0" w:line="240" w:lineRule="auto"/>
        <w:ind w:firstLine="720"/>
        <w:jc w:val="both"/>
        <w:rPr>
          <w:rFonts w:ascii="Arial" w:hAnsi="Arial" w:cs="Arial"/>
        </w:rPr>
      </w:pPr>
      <w:r w:rsidRPr="0087376B">
        <w:rPr>
          <w:rFonts w:ascii="Arial" w:hAnsi="Arial" w:cs="Arial"/>
        </w:rPr>
        <w:t xml:space="preserve">Za potrebe izrade različitih scenarija </w:t>
      </w:r>
      <w:r w:rsidR="0087376B" w:rsidRPr="0087376B">
        <w:rPr>
          <w:rFonts w:ascii="Arial" w:hAnsi="Arial" w:cs="Arial"/>
        </w:rPr>
        <w:t>Strategije</w:t>
      </w:r>
      <w:r w:rsidRPr="0087376B">
        <w:rPr>
          <w:rFonts w:ascii="Arial" w:hAnsi="Arial" w:cs="Arial"/>
        </w:rPr>
        <w:t xml:space="preserve"> upravljanja dugom korišteni su prilagođeni instrumenti kako bi se različiti uslovi kredita u portf</w:t>
      </w:r>
      <w:r w:rsidR="003D5E70">
        <w:rPr>
          <w:rFonts w:ascii="Arial" w:hAnsi="Arial" w:cs="Arial"/>
        </w:rPr>
        <w:t>oliju</w:t>
      </w:r>
      <w:r w:rsidRPr="0087376B">
        <w:rPr>
          <w:rFonts w:ascii="Arial" w:hAnsi="Arial" w:cs="Arial"/>
        </w:rPr>
        <w:t xml:space="preserve"> sveli na sličan instrument (razlika postoji u valuti, godinama </w:t>
      </w:r>
      <w:r w:rsidR="0087376B" w:rsidRPr="0087376B">
        <w:rPr>
          <w:rFonts w:ascii="Arial" w:hAnsi="Arial" w:cs="Arial"/>
        </w:rPr>
        <w:t>dospijeća</w:t>
      </w:r>
      <w:r w:rsidRPr="0087376B">
        <w:rPr>
          <w:rFonts w:ascii="Arial" w:hAnsi="Arial" w:cs="Arial"/>
        </w:rPr>
        <w:t>, kamatnoj stopi i „grace“ periodu)</w:t>
      </w:r>
    </w:p>
    <w:p w14:paraId="778258BC" w14:textId="77777777" w:rsidR="00F65CD9" w:rsidRPr="0087376B" w:rsidRDefault="00F65CD9" w:rsidP="00BF51BB">
      <w:pPr>
        <w:spacing w:after="0" w:line="240" w:lineRule="auto"/>
        <w:rPr>
          <w:rFonts w:ascii="Arial" w:hAnsi="Arial" w:cs="Arial"/>
        </w:rPr>
      </w:pPr>
    </w:p>
    <w:p w14:paraId="6CCA98D9" w14:textId="44C23C64" w:rsidR="00D00A10" w:rsidRPr="0087376B" w:rsidRDefault="00ED768D" w:rsidP="00ED768D">
      <w:pPr>
        <w:spacing w:after="0" w:line="240" w:lineRule="auto"/>
        <w:jc w:val="both"/>
        <w:rPr>
          <w:rFonts w:ascii="Arial" w:hAnsi="Arial" w:cs="Arial"/>
          <w:sz w:val="24"/>
          <w:szCs w:val="24"/>
        </w:rPr>
      </w:pPr>
      <w:r w:rsidRPr="0087376B">
        <w:rPr>
          <w:rFonts w:ascii="Arial" w:hAnsi="Arial" w:cs="Arial"/>
          <w:szCs w:val="24"/>
        </w:rPr>
        <w:t>Tabela 1</w:t>
      </w:r>
      <w:r w:rsidR="005A0B60" w:rsidRPr="0087376B">
        <w:rPr>
          <w:rFonts w:ascii="Arial" w:hAnsi="Arial" w:cs="Arial"/>
          <w:szCs w:val="24"/>
        </w:rPr>
        <w:t>3</w:t>
      </w:r>
      <w:r w:rsidRPr="0087376B">
        <w:rPr>
          <w:rFonts w:ascii="Arial" w:hAnsi="Arial" w:cs="Arial"/>
          <w:szCs w:val="24"/>
        </w:rPr>
        <w:t xml:space="preserve">. </w:t>
      </w:r>
      <w:r w:rsidR="00AD3357" w:rsidRPr="0087376B">
        <w:rPr>
          <w:rFonts w:ascii="Arial" w:hAnsi="Arial" w:cs="Arial"/>
          <w:szCs w:val="24"/>
        </w:rPr>
        <w:t>Stilizirani</w:t>
      </w:r>
      <w:r w:rsidRPr="0087376B">
        <w:rPr>
          <w:rFonts w:ascii="Arial" w:hAnsi="Arial" w:cs="Arial"/>
          <w:szCs w:val="24"/>
        </w:rPr>
        <w:t xml:space="preserve"> instrumenti portfolija duga F</w:t>
      </w:r>
      <w:r w:rsidR="00C618AA" w:rsidRPr="0087376B">
        <w:rPr>
          <w:rFonts w:ascii="Arial" w:hAnsi="Arial" w:cs="Arial"/>
          <w:szCs w:val="24"/>
        </w:rPr>
        <w:t xml:space="preserve">ederacije </w:t>
      </w:r>
      <w:r w:rsidRPr="0087376B">
        <w:rPr>
          <w:rFonts w:ascii="Arial" w:hAnsi="Arial" w:cs="Arial"/>
          <w:szCs w:val="24"/>
        </w:rPr>
        <w:t>BiH</w:t>
      </w:r>
    </w:p>
    <w:tbl>
      <w:tblPr>
        <w:tblW w:w="5000" w:type="pct"/>
        <w:tblLook w:val="04A0" w:firstRow="1" w:lastRow="0" w:firstColumn="1" w:lastColumn="0" w:noHBand="0" w:noVBand="1"/>
      </w:tblPr>
      <w:tblGrid>
        <w:gridCol w:w="1029"/>
        <w:gridCol w:w="1916"/>
        <w:gridCol w:w="1042"/>
        <w:gridCol w:w="1333"/>
        <w:gridCol w:w="999"/>
        <w:gridCol w:w="998"/>
        <w:gridCol w:w="998"/>
        <w:gridCol w:w="998"/>
      </w:tblGrid>
      <w:tr w:rsidR="006B2D7D" w:rsidRPr="0087376B" w14:paraId="340654F0" w14:textId="77777777" w:rsidTr="00BF51BB">
        <w:trPr>
          <w:trHeight w:val="555"/>
        </w:trPr>
        <w:tc>
          <w:tcPr>
            <w:tcW w:w="552"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62FAA0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Oznaka instrumenta</w:t>
            </w:r>
          </w:p>
        </w:tc>
        <w:tc>
          <w:tcPr>
            <w:tcW w:w="1028" w:type="pct"/>
            <w:tcBorders>
              <w:top w:val="single" w:sz="8" w:space="0" w:color="4F81BD"/>
              <w:left w:val="nil"/>
              <w:bottom w:val="single" w:sz="8" w:space="0" w:color="4F81BD"/>
              <w:right w:val="single" w:sz="8" w:space="0" w:color="4F81BD"/>
            </w:tcBorders>
            <w:shd w:val="clear" w:color="auto" w:fill="auto"/>
            <w:vAlign w:val="center"/>
            <w:hideMark/>
          </w:tcPr>
          <w:p w14:paraId="0D9B4DC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Ime ili vrsta instrumenta</w:t>
            </w:r>
          </w:p>
        </w:tc>
        <w:tc>
          <w:tcPr>
            <w:tcW w:w="559" w:type="pct"/>
            <w:tcBorders>
              <w:top w:val="single" w:sz="8" w:space="0" w:color="4F81BD"/>
              <w:left w:val="nil"/>
              <w:bottom w:val="single" w:sz="8" w:space="0" w:color="4F81BD"/>
              <w:right w:val="single" w:sz="8" w:space="0" w:color="4F81BD"/>
            </w:tcBorders>
            <w:shd w:val="clear" w:color="auto" w:fill="auto"/>
            <w:vAlign w:val="center"/>
            <w:hideMark/>
          </w:tcPr>
          <w:p w14:paraId="1A028BD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 ili varijabilni</w:t>
            </w:r>
          </w:p>
        </w:tc>
        <w:tc>
          <w:tcPr>
            <w:tcW w:w="715" w:type="pct"/>
            <w:tcBorders>
              <w:top w:val="single" w:sz="8" w:space="0" w:color="4F81BD"/>
              <w:left w:val="nil"/>
              <w:bottom w:val="single" w:sz="8" w:space="0" w:color="4F81BD"/>
              <w:right w:val="single" w:sz="8" w:space="0" w:color="4F81BD"/>
            </w:tcBorders>
            <w:shd w:val="clear" w:color="auto" w:fill="auto"/>
            <w:vAlign w:val="center"/>
            <w:hideMark/>
          </w:tcPr>
          <w:p w14:paraId="6EBC0083"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Koncesionalni ili tržni</w:t>
            </w:r>
          </w:p>
        </w:tc>
        <w:tc>
          <w:tcPr>
            <w:tcW w:w="536" w:type="pct"/>
            <w:tcBorders>
              <w:top w:val="single" w:sz="8" w:space="0" w:color="4F81BD"/>
              <w:left w:val="nil"/>
              <w:bottom w:val="single" w:sz="8" w:space="0" w:color="4F81BD"/>
              <w:right w:val="single" w:sz="8" w:space="0" w:color="4F81BD"/>
            </w:tcBorders>
            <w:shd w:val="clear" w:color="auto" w:fill="auto"/>
            <w:vAlign w:val="center"/>
            <w:hideMark/>
          </w:tcPr>
          <w:p w14:paraId="3D6C850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Dospijeće (godina)</w:t>
            </w:r>
          </w:p>
        </w:tc>
        <w:tc>
          <w:tcPr>
            <w:tcW w:w="536" w:type="pct"/>
            <w:tcBorders>
              <w:top w:val="single" w:sz="8" w:space="0" w:color="4F81BD"/>
              <w:left w:val="nil"/>
              <w:bottom w:val="single" w:sz="8" w:space="0" w:color="4F81BD"/>
              <w:right w:val="single" w:sz="8" w:space="0" w:color="4F81BD"/>
            </w:tcBorders>
            <w:shd w:val="clear" w:color="auto" w:fill="auto"/>
            <w:vAlign w:val="center"/>
            <w:hideMark/>
          </w:tcPr>
          <w:p w14:paraId="0737EC28"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Grace (godina)</w:t>
            </w:r>
          </w:p>
        </w:tc>
        <w:tc>
          <w:tcPr>
            <w:tcW w:w="536" w:type="pct"/>
            <w:tcBorders>
              <w:top w:val="single" w:sz="8" w:space="0" w:color="4F81BD"/>
              <w:left w:val="nil"/>
              <w:bottom w:val="single" w:sz="8" w:space="0" w:color="4F81BD"/>
              <w:right w:val="single" w:sz="8" w:space="0" w:color="4F81BD"/>
            </w:tcBorders>
            <w:shd w:val="clear" w:color="auto" w:fill="auto"/>
            <w:vAlign w:val="center"/>
            <w:hideMark/>
          </w:tcPr>
          <w:p w14:paraId="076B7E1F"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Vrsta valute</w:t>
            </w:r>
          </w:p>
        </w:tc>
        <w:tc>
          <w:tcPr>
            <w:tcW w:w="536" w:type="pct"/>
            <w:tcBorders>
              <w:top w:val="single" w:sz="8" w:space="0" w:color="4F81BD"/>
              <w:left w:val="nil"/>
              <w:bottom w:val="single" w:sz="8" w:space="0" w:color="4F81BD"/>
              <w:right w:val="single" w:sz="8" w:space="0" w:color="4F81BD"/>
            </w:tcBorders>
            <w:shd w:val="clear" w:color="auto" w:fill="auto"/>
            <w:vAlign w:val="center"/>
            <w:hideMark/>
          </w:tcPr>
          <w:p w14:paraId="41D21898"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Valuta</w:t>
            </w:r>
          </w:p>
        </w:tc>
      </w:tr>
      <w:tr w:rsidR="006B2D7D" w:rsidRPr="0087376B" w14:paraId="11EE4B50" w14:textId="77777777" w:rsidTr="00BF51BB">
        <w:trPr>
          <w:trHeight w:val="34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1F54D3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USD_2</w:t>
            </w:r>
          </w:p>
        </w:tc>
        <w:tc>
          <w:tcPr>
            <w:tcW w:w="1028" w:type="pct"/>
            <w:tcBorders>
              <w:top w:val="nil"/>
              <w:left w:val="nil"/>
              <w:bottom w:val="single" w:sz="8" w:space="0" w:color="4F81BD"/>
              <w:right w:val="single" w:sz="8" w:space="0" w:color="4F81BD"/>
            </w:tcBorders>
            <w:shd w:val="clear" w:color="auto" w:fill="auto"/>
            <w:noWrap/>
            <w:vAlign w:val="center"/>
            <w:hideMark/>
          </w:tcPr>
          <w:p w14:paraId="6AA0CCA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 xml:space="preserve">Koncesionalni USD </w:t>
            </w:r>
          </w:p>
        </w:tc>
        <w:tc>
          <w:tcPr>
            <w:tcW w:w="559" w:type="pct"/>
            <w:tcBorders>
              <w:top w:val="nil"/>
              <w:left w:val="nil"/>
              <w:bottom w:val="single" w:sz="8" w:space="0" w:color="4F81BD"/>
              <w:right w:val="single" w:sz="8" w:space="0" w:color="4F81BD"/>
            </w:tcBorders>
            <w:shd w:val="clear" w:color="auto" w:fill="auto"/>
            <w:noWrap/>
            <w:vAlign w:val="center"/>
            <w:hideMark/>
          </w:tcPr>
          <w:p w14:paraId="35D875E4"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4C2F8764"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5669DFD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20</w:t>
            </w:r>
          </w:p>
        </w:tc>
        <w:tc>
          <w:tcPr>
            <w:tcW w:w="536" w:type="pct"/>
            <w:tcBorders>
              <w:top w:val="nil"/>
              <w:left w:val="nil"/>
              <w:bottom w:val="single" w:sz="8" w:space="0" w:color="4F81BD"/>
              <w:right w:val="single" w:sz="8" w:space="0" w:color="4F81BD"/>
            </w:tcBorders>
            <w:shd w:val="clear" w:color="auto" w:fill="auto"/>
            <w:noWrap/>
            <w:vAlign w:val="center"/>
            <w:hideMark/>
          </w:tcPr>
          <w:p w14:paraId="36BC429F"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6F54A49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1D3B95C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w:t>
            </w:r>
          </w:p>
        </w:tc>
      </w:tr>
      <w:tr w:rsidR="006B2D7D" w:rsidRPr="0087376B" w14:paraId="3D418EF8"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DCC093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USD_3</w:t>
            </w:r>
          </w:p>
        </w:tc>
        <w:tc>
          <w:tcPr>
            <w:tcW w:w="1028" w:type="pct"/>
            <w:tcBorders>
              <w:top w:val="nil"/>
              <w:left w:val="nil"/>
              <w:bottom w:val="single" w:sz="8" w:space="0" w:color="4F81BD"/>
              <w:right w:val="single" w:sz="8" w:space="0" w:color="4F81BD"/>
            </w:tcBorders>
            <w:shd w:val="clear" w:color="auto" w:fill="auto"/>
            <w:noWrap/>
            <w:vAlign w:val="center"/>
            <w:hideMark/>
          </w:tcPr>
          <w:p w14:paraId="178B4673"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 xml:space="preserve">Koncesionalni EUR </w:t>
            </w:r>
          </w:p>
        </w:tc>
        <w:tc>
          <w:tcPr>
            <w:tcW w:w="559" w:type="pct"/>
            <w:tcBorders>
              <w:top w:val="nil"/>
              <w:left w:val="nil"/>
              <w:bottom w:val="single" w:sz="8" w:space="0" w:color="4F81BD"/>
              <w:right w:val="single" w:sz="8" w:space="0" w:color="4F81BD"/>
            </w:tcBorders>
            <w:shd w:val="clear" w:color="auto" w:fill="auto"/>
            <w:noWrap/>
            <w:vAlign w:val="center"/>
            <w:hideMark/>
          </w:tcPr>
          <w:p w14:paraId="551A62C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704D0EB6"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573A5DD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20</w:t>
            </w:r>
          </w:p>
        </w:tc>
        <w:tc>
          <w:tcPr>
            <w:tcW w:w="536" w:type="pct"/>
            <w:tcBorders>
              <w:top w:val="nil"/>
              <w:left w:val="nil"/>
              <w:bottom w:val="single" w:sz="8" w:space="0" w:color="4F81BD"/>
              <w:right w:val="single" w:sz="8" w:space="0" w:color="4F81BD"/>
            </w:tcBorders>
            <w:shd w:val="clear" w:color="auto" w:fill="auto"/>
            <w:noWrap/>
            <w:vAlign w:val="center"/>
            <w:hideMark/>
          </w:tcPr>
          <w:p w14:paraId="752E04F2"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0180B8F2"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4243C74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EUR</w:t>
            </w:r>
          </w:p>
        </w:tc>
      </w:tr>
      <w:tr w:rsidR="006B2D7D" w:rsidRPr="0087376B" w14:paraId="0D8B1143"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171695A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USD_4</w:t>
            </w:r>
          </w:p>
        </w:tc>
        <w:tc>
          <w:tcPr>
            <w:tcW w:w="1028" w:type="pct"/>
            <w:tcBorders>
              <w:top w:val="nil"/>
              <w:left w:val="nil"/>
              <w:bottom w:val="single" w:sz="8" w:space="0" w:color="4F81BD"/>
              <w:right w:val="single" w:sz="8" w:space="0" w:color="4F81BD"/>
            </w:tcBorders>
            <w:shd w:val="clear" w:color="auto" w:fill="auto"/>
            <w:noWrap/>
            <w:vAlign w:val="center"/>
            <w:hideMark/>
          </w:tcPr>
          <w:p w14:paraId="58785EDE"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 xml:space="preserve">Koncesionalni USD </w:t>
            </w:r>
          </w:p>
        </w:tc>
        <w:tc>
          <w:tcPr>
            <w:tcW w:w="559" w:type="pct"/>
            <w:tcBorders>
              <w:top w:val="nil"/>
              <w:left w:val="nil"/>
              <w:bottom w:val="single" w:sz="8" w:space="0" w:color="4F81BD"/>
              <w:right w:val="single" w:sz="8" w:space="0" w:color="4F81BD"/>
            </w:tcBorders>
            <w:shd w:val="clear" w:color="auto" w:fill="auto"/>
            <w:noWrap/>
            <w:vAlign w:val="center"/>
            <w:hideMark/>
          </w:tcPr>
          <w:p w14:paraId="1CDC48C3"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Varijabilni</w:t>
            </w:r>
          </w:p>
        </w:tc>
        <w:tc>
          <w:tcPr>
            <w:tcW w:w="715" w:type="pct"/>
            <w:tcBorders>
              <w:top w:val="nil"/>
              <w:left w:val="nil"/>
              <w:bottom w:val="single" w:sz="8" w:space="0" w:color="4F81BD"/>
              <w:right w:val="single" w:sz="8" w:space="0" w:color="4F81BD"/>
            </w:tcBorders>
            <w:shd w:val="clear" w:color="auto" w:fill="auto"/>
            <w:noWrap/>
            <w:vAlign w:val="center"/>
            <w:hideMark/>
          </w:tcPr>
          <w:p w14:paraId="49E019B6"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35472FC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18</w:t>
            </w:r>
          </w:p>
        </w:tc>
        <w:tc>
          <w:tcPr>
            <w:tcW w:w="536" w:type="pct"/>
            <w:tcBorders>
              <w:top w:val="nil"/>
              <w:left w:val="nil"/>
              <w:bottom w:val="single" w:sz="8" w:space="0" w:color="4F81BD"/>
              <w:right w:val="single" w:sz="8" w:space="0" w:color="4F81BD"/>
            </w:tcBorders>
            <w:shd w:val="clear" w:color="auto" w:fill="auto"/>
            <w:noWrap/>
            <w:vAlign w:val="center"/>
            <w:hideMark/>
          </w:tcPr>
          <w:p w14:paraId="0701159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4</w:t>
            </w:r>
          </w:p>
        </w:tc>
        <w:tc>
          <w:tcPr>
            <w:tcW w:w="536" w:type="pct"/>
            <w:tcBorders>
              <w:top w:val="nil"/>
              <w:left w:val="nil"/>
              <w:bottom w:val="single" w:sz="8" w:space="0" w:color="4F81BD"/>
              <w:right w:val="single" w:sz="8" w:space="0" w:color="4F81BD"/>
            </w:tcBorders>
            <w:shd w:val="clear" w:color="auto" w:fill="auto"/>
            <w:noWrap/>
            <w:vAlign w:val="center"/>
            <w:hideMark/>
          </w:tcPr>
          <w:p w14:paraId="4FA677C8"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404E0E6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w:t>
            </w:r>
          </w:p>
        </w:tc>
      </w:tr>
      <w:tr w:rsidR="006B2D7D" w:rsidRPr="0087376B" w14:paraId="76468D26"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2B21DF4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USD_5</w:t>
            </w:r>
          </w:p>
        </w:tc>
        <w:tc>
          <w:tcPr>
            <w:tcW w:w="1028" w:type="pct"/>
            <w:tcBorders>
              <w:top w:val="nil"/>
              <w:left w:val="nil"/>
              <w:bottom w:val="single" w:sz="8" w:space="0" w:color="4F81BD"/>
              <w:right w:val="single" w:sz="8" w:space="0" w:color="4F81BD"/>
            </w:tcBorders>
            <w:shd w:val="clear" w:color="auto" w:fill="auto"/>
            <w:noWrap/>
            <w:vAlign w:val="center"/>
            <w:hideMark/>
          </w:tcPr>
          <w:p w14:paraId="4D7F7983"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 xml:space="preserve">Koncesionalni EUR </w:t>
            </w:r>
          </w:p>
        </w:tc>
        <w:tc>
          <w:tcPr>
            <w:tcW w:w="559" w:type="pct"/>
            <w:tcBorders>
              <w:top w:val="nil"/>
              <w:left w:val="nil"/>
              <w:bottom w:val="single" w:sz="8" w:space="0" w:color="4F81BD"/>
              <w:right w:val="single" w:sz="8" w:space="0" w:color="4F81BD"/>
            </w:tcBorders>
            <w:shd w:val="clear" w:color="auto" w:fill="auto"/>
            <w:noWrap/>
            <w:vAlign w:val="center"/>
            <w:hideMark/>
          </w:tcPr>
          <w:p w14:paraId="2E6584D0"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Varijabilni</w:t>
            </w:r>
          </w:p>
        </w:tc>
        <w:tc>
          <w:tcPr>
            <w:tcW w:w="715" w:type="pct"/>
            <w:tcBorders>
              <w:top w:val="nil"/>
              <w:left w:val="nil"/>
              <w:bottom w:val="single" w:sz="8" w:space="0" w:color="4F81BD"/>
              <w:right w:val="single" w:sz="8" w:space="0" w:color="4F81BD"/>
            </w:tcBorders>
            <w:shd w:val="clear" w:color="auto" w:fill="auto"/>
            <w:noWrap/>
            <w:vAlign w:val="center"/>
            <w:hideMark/>
          </w:tcPr>
          <w:p w14:paraId="07A4DA76"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5A5D8B80" w14:textId="358945C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w:t>
            </w:r>
            <w:r w:rsidR="008B6709" w:rsidRPr="0087376B">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51BD94E6" w14:textId="2B87AAE1" w:rsidR="006B2D7D" w:rsidRPr="0087376B" w:rsidRDefault="008B6709"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3</w:t>
            </w:r>
          </w:p>
        </w:tc>
        <w:tc>
          <w:tcPr>
            <w:tcW w:w="536" w:type="pct"/>
            <w:tcBorders>
              <w:top w:val="nil"/>
              <w:left w:val="nil"/>
              <w:bottom w:val="single" w:sz="8" w:space="0" w:color="4F81BD"/>
              <w:right w:val="single" w:sz="8" w:space="0" w:color="4F81BD"/>
            </w:tcBorders>
            <w:shd w:val="clear" w:color="auto" w:fill="auto"/>
            <w:noWrap/>
            <w:vAlign w:val="center"/>
            <w:hideMark/>
          </w:tcPr>
          <w:p w14:paraId="71062EDE"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1540E96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EUR</w:t>
            </w:r>
          </w:p>
        </w:tc>
      </w:tr>
      <w:tr w:rsidR="006B2D7D" w:rsidRPr="0087376B" w14:paraId="39F20C9E"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0BA1D342"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USD_6</w:t>
            </w:r>
          </w:p>
        </w:tc>
        <w:tc>
          <w:tcPr>
            <w:tcW w:w="1028" w:type="pct"/>
            <w:tcBorders>
              <w:top w:val="nil"/>
              <w:left w:val="nil"/>
              <w:bottom w:val="single" w:sz="8" w:space="0" w:color="4F81BD"/>
              <w:right w:val="single" w:sz="8" w:space="0" w:color="4F81BD"/>
            </w:tcBorders>
            <w:shd w:val="clear" w:color="auto" w:fill="auto"/>
            <w:noWrap/>
            <w:vAlign w:val="center"/>
            <w:hideMark/>
          </w:tcPr>
          <w:p w14:paraId="5A32468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 xml:space="preserve">IMF EFF USD </w:t>
            </w:r>
          </w:p>
        </w:tc>
        <w:tc>
          <w:tcPr>
            <w:tcW w:w="559" w:type="pct"/>
            <w:tcBorders>
              <w:top w:val="nil"/>
              <w:left w:val="nil"/>
              <w:bottom w:val="single" w:sz="8" w:space="0" w:color="4F81BD"/>
              <w:right w:val="single" w:sz="8" w:space="0" w:color="4F81BD"/>
            </w:tcBorders>
            <w:shd w:val="clear" w:color="auto" w:fill="auto"/>
            <w:noWrap/>
            <w:vAlign w:val="center"/>
            <w:hideMark/>
          </w:tcPr>
          <w:p w14:paraId="55C92BD8"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Varijabilni</w:t>
            </w:r>
          </w:p>
        </w:tc>
        <w:tc>
          <w:tcPr>
            <w:tcW w:w="715" w:type="pct"/>
            <w:tcBorders>
              <w:top w:val="nil"/>
              <w:left w:val="nil"/>
              <w:bottom w:val="single" w:sz="8" w:space="0" w:color="4F81BD"/>
              <w:right w:val="single" w:sz="8" w:space="0" w:color="4F81BD"/>
            </w:tcBorders>
            <w:shd w:val="clear" w:color="auto" w:fill="auto"/>
            <w:noWrap/>
            <w:vAlign w:val="center"/>
            <w:hideMark/>
          </w:tcPr>
          <w:p w14:paraId="21A3E62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27C0E9C4"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10</w:t>
            </w:r>
          </w:p>
        </w:tc>
        <w:tc>
          <w:tcPr>
            <w:tcW w:w="536" w:type="pct"/>
            <w:tcBorders>
              <w:top w:val="nil"/>
              <w:left w:val="nil"/>
              <w:bottom w:val="single" w:sz="8" w:space="0" w:color="4F81BD"/>
              <w:right w:val="single" w:sz="8" w:space="0" w:color="4F81BD"/>
            </w:tcBorders>
            <w:shd w:val="clear" w:color="auto" w:fill="auto"/>
            <w:noWrap/>
            <w:vAlign w:val="center"/>
            <w:hideMark/>
          </w:tcPr>
          <w:p w14:paraId="2ED4D34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4</w:t>
            </w:r>
          </w:p>
        </w:tc>
        <w:tc>
          <w:tcPr>
            <w:tcW w:w="536" w:type="pct"/>
            <w:tcBorders>
              <w:top w:val="nil"/>
              <w:left w:val="nil"/>
              <w:bottom w:val="single" w:sz="8" w:space="0" w:color="4F81BD"/>
              <w:right w:val="single" w:sz="8" w:space="0" w:color="4F81BD"/>
            </w:tcBorders>
            <w:shd w:val="clear" w:color="auto" w:fill="auto"/>
            <w:noWrap/>
            <w:vAlign w:val="center"/>
            <w:hideMark/>
          </w:tcPr>
          <w:p w14:paraId="35B9304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1C7E7242"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w:t>
            </w:r>
          </w:p>
        </w:tc>
      </w:tr>
      <w:tr w:rsidR="006B2D7D" w:rsidRPr="0087376B" w14:paraId="075C3D5C"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15DADD8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USD_7</w:t>
            </w:r>
          </w:p>
        </w:tc>
        <w:tc>
          <w:tcPr>
            <w:tcW w:w="1028" w:type="pct"/>
            <w:tcBorders>
              <w:top w:val="nil"/>
              <w:left w:val="nil"/>
              <w:bottom w:val="single" w:sz="8" w:space="0" w:color="4F81BD"/>
              <w:right w:val="single" w:sz="8" w:space="0" w:color="4F81BD"/>
            </w:tcBorders>
            <w:shd w:val="clear" w:color="auto" w:fill="auto"/>
            <w:noWrap/>
            <w:vAlign w:val="center"/>
            <w:hideMark/>
          </w:tcPr>
          <w:p w14:paraId="0871F6A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IMF RFI USD</w:t>
            </w:r>
          </w:p>
        </w:tc>
        <w:tc>
          <w:tcPr>
            <w:tcW w:w="559" w:type="pct"/>
            <w:tcBorders>
              <w:top w:val="nil"/>
              <w:left w:val="nil"/>
              <w:bottom w:val="single" w:sz="8" w:space="0" w:color="4F81BD"/>
              <w:right w:val="single" w:sz="8" w:space="0" w:color="4F81BD"/>
            </w:tcBorders>
            <w:shd w:val="clear" w:color="auto" w:fill="auto"/>
            <w:noWrap/>
            <w:vAlign w:val="center"/>
            <w:hideMark/>
          </w:tcPr>
          <w:p w14:paraId="1710911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Varijabilni</w:t>
            </w:r>
          </w:p>
        </w:tc>
        <w:tc>
          <w:tcPr>
            <w:tcW w:w="715" w:type="pct"/>
            <w:tcBorders>
              <w:top w:val="nil"/>
              <w:left w:val="nil"/>
              <w:bottom w:val="single" w:sz="8" w:space="0" w:color="4F81BD"/>
              <w:right w:val="single" w:sz="8" w:space="0" w:color="4F81BD"/>
            </w:tcBorders>
            <w:shd w:val="clear" w:color="auto" w:fill="auto"/>
            <w:noWrap/>
            <w:vAlign w:val="center"/>
            <w:hideMark/>
          </w:tcPr>
          <w:p w14:paraId="719A846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4FD56E74"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49FB43A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3</w:t>
            </w:r>
          </w:p>
        </w:tc>
        <w:tc>
          <w:tcPr>
            <w:tcW w:w="536" w:type="pct"/>
            <w:tcBorders>
              <w:top w:val="nil"/>
              <w:left w:val="nil"/>
              <w:bottom w:val="single" w:sz="8" w:space="0" w:color="4F81BD"/>
              <w:right w:val="single" w:sz="8" w:space="0" w:color="4F81BD"/>
            </w:tcBorders>
            <w:shd w:val="clear" w:color="auto" w:fill="auto"/>
            <w:noWrap/>
            <w:vAlign w:val="center"/>
            <w:hideMark/>
          </w:tcPr>
          <w:p w14:paraId="475F9D56"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3A23B82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w:t>
            </w:r>
          </w:p>
        </w:tc>
      </w:tr>
      <w:tr w:rsidR="006B2D7D" w:rsidRPr="0087376B" w14:paraId="2E76D023"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8AAA4B2"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BAM_9</w:t>
            </w:r>
          </w:p>
        </w:tc>
        <w:tc>
          <w:tcPr>
            <w:tcW w:w="1028" w:type="pct"/>
            <w:tcBorders>
              <w:top w:val="nil"/>
              <w:left w:val="nil"/>
              <w:bottom w:val="single" w:sz="8" w:space="0" w:color="4F81BD"/>
              <w:right w:val="single" w:sz="8" w:space="0" w:color="4F81BD"/>
            </w:tcBorders>
            <w:shd w:val="clear" w:color="auto" w:fill="auto"/>
            <w:noWrap/>
            <w:vAlign w:val="center"/>
            <w:hideMark/>
          </w:tcPr>
          <w:p w14:paraId="457D3C4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 xml:space="preserve">T zapis </w:t>
            </w:r>
          </w:p>
        </w:tc>
        <w:tc>
          <w:tcPr>
            <w:tcW w:w="559" w:type="pct"/>
            <w:tcBorders>
              <w:top w:val="nil"/>
              <w:left w:val="nil"/>
              <w:bottom w:val="single" w:sz="8" w:space="0" w:color="4F81BD"/>
              <w:right w:val="single" w:sz="8" w:space="0" w:color="4F81BD"/>
            </w:tcBorders>
            <w:shd w:val="clear" w:color="auto" w:fill="auto"/>
            <w:noWrap/>
            <w:vAlign w:val="center"/>
            <w:hideMark/>
          </w:tcPr>
          <w:p w14:paraId="707EFE5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52F0E59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7EA4A77F"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w:t>
            </w:r>
          </w:p>
        </w:tc>
        <w:tc>
          <w:tcPr>
            <w:tcW w:w="536" w:type="pct"/>
            <w:tcBorders>
              <w:top w:val="nil"/>
              <w:left w:val="nil"/>
              <w:bottom w:val="single" w:sz="8" w:space="0" w:color="4F81BD"/>
              <w:right w:val="single" w:sz="8" w:space="0" w:color="4F81BD"/>
            </w:tcBorders>
            <w:shd w:val="clear" w:color="auto" w:fill="auto"/>
            <w:noWrap/>
            <w:vAlign w:val="center"/>
            <w:hideMark/>
          </w:tcPr>
          <w:p w14:paraId="0DBAA49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0</w:t>
            </w:r>
          </w:p>
        </w:tc>
        <w:tc>
          <w:tcPr>
            <w:tcW w:w="536" w:type="pct"/>
            <w:tcBorders>
              <w:top w:val="nil"/>
              <w:left w:val="nil"/>
              <w:bottom w:val="single" w:sz="8" w:space="0" w:color="4F81BD"/>
              <w:right w:val="single" w:sz="8" w:space="0" w:color="4F81BD"/>
            </w:tcBorders>
            <w:shd w:val="clear" w:color="auto" w:fill="auto"/>
            <w:noWrap/>
            <w:vAlign w:val="center"/>
            <w:hideMark/>
          </w:tcPr>
          <w:p w14:paraId="4C489BE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1891DA7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w:t>
            </w:r>
          </w:p>
        </w:tc>
      </w:tr>
      <w:tr w:rsidR="006B2D7D" w:rsidRPr="0087376B" w14:paraId="7ED641EE"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1F1B9E7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BAM_11</w:t>
            </w:r>
          </w:p>
        </w:tc>
        <w:tc>
          <w:tcPr>
            <w:tcW w:w="1028" w:type="pct"/>
            <w:tcBorders>
              <w:top w:val="nil"/>
              <w:left w:val="nil"/>
              <w:bottom w:val="single" w:sz="8" w:space="0" w:color="4F81BD"/>
              <w:right w:val="single" w:sz="8" w:space="0" w:color="4F81BD"/>
            </w:tcBorders>
            <w:shd w:val="clear" w:color="auto" w:fill="auto"/>
            <w:noWrap/>
            <w:vAlign w:val="center"/>
            <w:hideMark/>
          </w:tcPr>
          <w:p w14:paraId="019A12B9"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 xml:space="preserve">2-3y T obveznica </w:t>
            </w:r>
          </w:p>
        </w:tc>
        <w:tc>
          <w:tcPr>
            <w:tcW w:w="559" w:type="pct"/>
            <w:tcBorders>
              <w:top w:val="nil"/>
              <w:left w:val="nil"/>
              <w:bottom w:val="single" w:sz="8" w:space="0" w:color="4F81BD"/>
              <w:right w:val="single" w:sz="8" w:space="0" w:color="4F81BD"/>
            </w:tcBorders>
            <w:shd w:val="clear" w:color="auto" w:fill="auto"/>
            <w:noWrap/>
            <w:vAlign w:val="center"/>
            <w:hideMark/>
          </w:tcPr>
          <w:p w14:paraId="0ECCE32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65322B00"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50A88550"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3</w:t>
            </w:r>
          </w:p>
        </w:tc>
        <w:tc>
          <w:tcPr>
            <w:tcW w:w="536" w:type="pct"/>
            <w:tcBorders>
              <w:top w:val="nil"/>
              <w:left w:val="nil"/>
              <w:bottom w:val="single" w:sz="8" w:space="0" w:color="4F81BD"/>
              <w:right w:val="single" w:sz="8" w:space="0" w:color="4F81BD"/>
            </w:tcBorders>
            <w:shd w:val="clear" w:color="auto" w:fill="auto"/>
            <w:noWrap/>
            <w:vAlign w:val="center"/>
            <w:hideMark/>
          </w:tcPr>
          <w:p w14:paraId="6C0F3C34"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2</w:t>
            </w:r>
          </w:p>
        </w:tc>
        <w:tc>
          <w:tcPr>
            <w:tcW w:w="536" w:type="pct"/>
            <w:tcBorders>
              <w:top w:val="nil"/>
              <w:left w:val="nil"/>
              <w:bottom w:val="single" w:sz="8" w:space="0" w:color="4F81BD"/>
              <w:right w:val="single" w:sz="8" w:space="0" w:color="4F81BD"/>
            </w:tcBorders>
            <w:shd w:val="clear" w:color="auto" w:fill="auto"/>
            <w:noWrap/>
            <w:vAlign w:val="center"/>
            <w:hideMark/>
          </w:tcPr>
          <w:p w14:paraId="1F85978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631384B0"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w:t>
            </w:r>
          </w:p>
        </w:tc>
      </w:tr>
      <w:tr w:rsidR="006B2D7D" w:rsidRPr="0087376B" w14:paraId="5E9F5F25"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CAC3A2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BAM_12</w:t>
            </w:r>
          </w:p>
        </w:tc>
        <w:tc>
          <w:tcPr>
            <w:tcW w:w="1028" w:type="pct"/>
            <w:tcBorders>
              <w:top w:val="nil"/>
              <w:left w:val="nil"/>
              <w:bottom w:val="single" w:sz="8" w:space="0" w:color="4F81BD"/>
              <w:right w:val="single" w:sz="8" w:space="0" w:color="4F81BD"/>
            </w:tcBorders>
            <w:shd w:val="clear" w:color="auto" w:fill="auto"/>
            <w:noWrap/>
            <w:vAlign w:val="center"/>
            <w:hideMark/>
          </w:tcPr>
          <w:p w14:paraId="7640ADC8"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 xml:space="preserve">5-7y T obveznica </w:t>
            </w:r>
          </w:p>
        </w:tc>
        <w:tc>
          <w:tcPr>
            <w:tcW w:w="559" w:type="pct"/>
            <w:tcBorders>
              <w:top w:val="nil"/>
              <w:left w:val="nil"/>
              <w:bottom w:val="single" w:sz="8" w:space="0" w:color="4F81BD"/>
              <w:right w:val="single" w:sz="8" w:space="0" w:color="4F81BD"/>
            </w:tcBorders>
            <w:shd w:val="clear" w:color="auto" w:fill="auto"/>
            <w:noWrap/>
            <w:vAlign w:val="center"/>
            <w:hideMark/>
          </w:tcPr>
          <w:p w14:paraId="2A57BEF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03465743"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3C8E6208"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6</w:t>
            </w:r>
          </w:p>
        </w:tc>
        <w:tc>
          <w:tcPr>
            <w:tcW w:w="536" w:type="pct"/>
            <w:tcBorders>
              <w:top w:val="nil"/>
              <w:left w:val="nil"/>
              <w:bottom w:val="single" w:sz="8" w:space="0" w:color="4F81BD"/>
              <w:right w:val="single" w:sz="8" w:space="0" w:color="4F81BD"/>
            </w:tcBorders>
            <w:shd w:val="clear" w:color="auto" w:fill="auto"/>
            <w:noWrap/>
            <w:vAlign w:val="center"/>
            <w:hideMark/>
          </w:tcPr>
          <w:p w14:paraId="3D53ABB2"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4DEE8D8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53B840E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w:t>
            </w:r>
          </w:p>
        </w:tc>
      </w:tr>
      <w:tr w:rsidR="006B2D7D" w:rsidRPr="0087376B" w14:paraId="61EC11DC"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2311FE3D"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BAM_16</w:t>
            </w:r>
          </w:p>
        </w:tc>
        <w:tc>
          <w:tcPr>
            <w:tcW w:w="1028" w:type="pct"/>
            <w:tcBorders>
              <w:top w:val="nil"/>
              <w:left w:val="nil"/>
              <w:bottom w:val="single" w:sz="8" w:space="0" w:color="4F81BD"/>
              <w:right w:val="single" w:sz="8" w:space="0" w:color="4F81BD"/>
            </w:tcBorders>
            <w:shd w:val="clear" w:color="auto" w:fill="auto"/>
            <w:noWrap/>
            <w:vAlign w:val="center"/>
            <w:hideMark/>
          </w:tcPr>
          <w:p w14:paraId="04531DF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10y T obveznica</w:t>
            </w:r>
          </w:p>
        </w:tc>
        <w:tc>
          <w:tcPr>
            <w:tcW w:w="559" w:type="pct"/>
            <w:tcBorders>
              <w:top w:val="nil"/>
              <w:left w:val="nil"/>
              <w:bottom w:val="single" w:sz="8" w:space="0" w:color="4F81BD"/>
              <w:right w:val="single" w:sz="8" w:space="0" w:color="4F81BD"/>
            </w:tcBorders>
            <w:shd w:val="clear" w:color="auto" w:fill="auto"/>
            <w:noWrap/>
            <w:vAlign w:val="center"/>
            <w:hideMark/>
          </w:tcPr>
          <w:p w14:paraId="03B04760"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1CAED06B"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797E689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10</w:t>
            </w:r>
          </w:p>
        </w:tc>
        <w:tc>
          <w:tcPr>
            <w:tcW w:w="536" w:type="pct"/>
            <w:tcBorders>
              <w:top w:val="nil"/>
              <w:left w:val="nil"/>
              <w:bottom w:val="single" w:sz="8" w:space="0" w:color="4F81BD"/>
              <w:right w:val="single" w:sz="8" w:space="0" w:color="4F81BD"/>
            </w:tcBorders>
            <w:shd w:val="clear" w:color="auto" w:fill="auto"/>
            <w:noWrap/>
            <w:vAlign w:val="center"/>
            <w:hideMark/>
          </w:tcPr>
          <w:p w14:paraId="017F734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9</w:t>
            </w:r>
          </w:p>
        </w:tc>
        <w:tc>
          <w:tcPr>
            <w:tcW w:w="536" w:type="pct"/>
            <w:tcBorders>
              <w:top w:val="nil"/>
              <w:left w:val="nil"/>
              <w:bottom w:val="single" w:sz="8" w:space="0" w:color="4F81BD"/>
              <w:right w:val="single" w:sz="8" w:space="0" w:color="4F81BD"/>
            </w:tcBorders>
            <w:shd w:val="clear" w:color="auto" w:fill="auto"/>
            <w:noWrap/>
            <w:vAlign w:val="center"/>
            <w:hideMark/>
          </w:tcPr>
          <w:p w14:paraId="1175249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560A3DA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w:t>
            </w:r>
          </w:p>
        </w:tc>
      </w:tr>
      <w:tr w:rsidR="006B2D7D" w:rsidRPr="0087376B" w14:paraId="1125026F" w14:textId="77777777" w:rsidTr="00BF51BB">
        <w:trPr>
          <w:trHeight w:val="420"/>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38761384"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BAM_17</w:t>
            </w:r>
          </w:p>
        </w:tc>
        <w:tc>
          <w:tcPr>
            <w:tcW w:w="1028" w:type="pct"/>
            <w:tcBorders>
              <w:top w:val="nil"/>
              <w:left w:val="nil"/>
              <w:bottom w:val="single" w:sz="8" w:space="0" w:color="4F81BD"/>
              <w:right w:val="single" w:sz="8" w:space="0" w:color="4F81BD"/>
            </w:tcBorders>
            <w:shd w:val="clear" w:color="auto" w:fill="auto"/>
            <w:noWrap/>
            <w:vAlign w:val="center"/>
            <w:hideMark/>
          </w:tcPr>
          <w:p w14:paraId="24D78CB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15y T obveznica</w:t>
            </w:r>
          </w:p>
        </w:tc>
        <w:tc>
          <w:tcPr>
            <w:tcW w:w="559" w:type="pct"/>
            <w:tcBorders>
              <w:top w:val="nil"/>
              <w:left w:val="nil"/>
              <w:bottom w:val="single" w:sz="8" w:space="0" w:color="4F81BD"/>
              <w:right w:val="single" w:sz="8" w:space="0" w:color="4F81BD"/>
            </w:tcBorders>
            <w:shd w:val="clear" w:color="auto" w:fill="auto"/>
            <w:noWrap/>
            <w:vAlign w:val="center"/>
            <w:hideMark/>
          </w:tcPr>
          <w:p w14:paraId="7C3D1EB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4FCF5593"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6012CA2F"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15</w:t>
            </w:r>
          </w:p>
        </w:tc>
        <w:tc>
          <w:tcPr>
            <w:tcW w:w="536" w:type="pct"/>
            <w:tcBorders>
              <w:top w:val="nil"/>
              <w:left w:val="nil"/>
              <w:bottom w:val="single" w:sz="8" w:space="0" w:color="4F81BD"/>
              <w:right w:val="single" w:sz="8" w:space="0" w:color="4F81BD"/>
            </w:tcBorders>
            <w:shd w:val="clear" w:color="auto" w:fill="auto"/>
            <w:noWrap/>
            <w:vAlign w:val="center"/>
            <w:hideMark/>
          </w:tcPr>
          <w:p w14:paraId="4BE3487D"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14</w:t>
            </w:r>
          </w:p>
        </w:tc>
        <w:tc>
          <w:tcPr>
            <w:tcW w:w="536" w:type="pct"/>
            <w:tcBorders>
              <w:top w:val="nil"/>
              <w:left w:val="nil"/>
              <w:bottom w:val="single" w:sz="8" w:space="0" w:color="4F81BD"/>
              <w:right w:val="single" w:sz="8" w:space="0" w:color="4F81BD"/>
            </w:tcBorders>
            <w:shd w:val="clear" w:color="auto" w:fill="auto"/>
            <w:noWrap/>
            <w:vAlign w:val="center"/>
            <w:hideMark/>
          </w:tcPr>
          <w:p w14:paraId="6960ADF6"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3CFEAC4E"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BAM</w:t>
            </w:r>
          </w:p>
        </w:tc>
      </w:tr>
      <w:tr w:rsidR="006B2D7D" w:rsidRPr="0087376B" w14:paraId="72A3E09E"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53DB047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USD_8</w:t>
            </w:r>
          </w:p>
        </w:tc>
        <w:tc>
          <w:tcPr>
            <w:tcW w:w="1028" w:type="pct"/>
            <w:tcBorders>
              <w:top w:val="nil"/>
              <w:left w:val="nil"/>
              <w:bottom w:val="single" w:sz="8" w:space="0" w:color="4F81BD"/>
              <w:right w:val="single" w:sz="8" w:space="0" w:color="4F81BD"/>
            </w:tcBorders>
            <w:shd w:val="clear" w:color="auto" w:fill="auto"/>
            <w:noWrap/>
            <w:vAlign w:val="center"/>
            <w:hideMark/>
          </w:tcPr>
          <w:p w14:paraId="1447F0AD"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5y Eurobond</w:t>
            </w:r>
          </w:p>
        </w:tc>
        <w:tc>
          <w:tcPr>
            <w:tcW w:w="559" w:type="pct"/>
            <w:tcBorders>
              <w:top w:val="nil"/>
              <w:left w:val="nil"/>
              <w:bottom w:val="single" w:sz="8" w:space="0" w:color="4F81BD"/>
              <w:right w:val="single" w:sz="8" w:space="0" w:color="4F81BD"/>
            </w:tcBorders>
            <w:shd w:val="clear" w:color="auto" w:fill="auto"/>
            <w:noWrap/>
            <w:vAlign w:val="center"/>
            <w:hideMark/>
          </w:tcPr>
          <w:p w14:paraId="26E8D858"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4DC063F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68C8A75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74C8AAE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4</w:t>
            </w:r>
          </w:p>
        </w:tc>
        <w:tc>
          <w:tcPr>
            <w:tcW w:w="536" w:type="pct"/>
            <w:tcBorders>
              <w:top w:val="nil"/>
              <w:left w:val="nil"/>
              <w:bottom w:val="single" w:sz="8" w:space="0" w:color="4F81BD"/>
              <w:right w:val="single" w:sz="8" w:space="0" w:color="4F81BD"/>
            </w:tcBorders>
            <w:shd w:val="clear" w:color="auto" w:fill="auto"/>
            <w:noWrap/>
            <w:vAlign w:val="center"/>
            <w:hideMark/>
          </w:tcPr>
          <w:p w14:paraId="5151CBF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4A09BCFC"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EUR</w:t>
            </w:r>
          </w:p>
        </w:tc>
      </w:tr>
      <w:tr w:rsidR="006B2D7D" w:rsidRPr="0087376B" w14:paraId="7ED64B50"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13ECFBC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USD_18</w:t>
            </w:r>
          </w:p>
        </w:tc>
        <w:tc>
          <w:tcPr>
            <w:tcW w:w="1028" w:type="pct"/>
            <w:tcBorders>
              <w:top w:val="nil"/>
              <w:left w:val="nil"/>
              <w:bottom w:val="single" w:sz="8" w:space="0" w:color="4F81BD"/>
              <w:right w:val="single" w:sz="8" w:space="0" w:color="4F81BD"/>
            </w:tcBorders>
            <w:shd w:val="clear" w:color="auto" w:fill="auto"/>
            <w:noWrap/>
            <w:vAlign w:val="center"/>
            <w:hideMark/>
          </w:tcPr>
          <w:p w14:paraId="05837D7A"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10Y Eurobond</w:t>
            </w:r>
          </w:p>
        </w:tc>
        <w:tc>
          <w:tcPr>
            <w:tcW w:w="559" w:type="pct"/>
            <w:tcBorders>
              <w:top w:val="nil"/>
              <w:left w:val="nil"/>
              <w:bottom w:val="single" w:sz="8" w:space="0" w:color="4F81BD"/>
              <w:right w:val="single" w:sz="8" w:space="0" w:color="4F81BD"/>
            </w:tcBorders>
            <w:shd w:val="clear" w:color="auto" w:fill="auto"/>
            <w:noWrap/>
            <w:vAlign w:val="center"/>
            <w:hideMark/>
          </w:tcPr>
          <w:p w14:paraId="20715AAF"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37B0A93E"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0F5975CF"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10</w:t>
            </w:r>
          </w:p>
        </w:tc>
        <w:tc>
          <w:tcPr>
            <w:tcW w:w="536" w:type="pct"/>
            <w:tcBorders>
              <w:top w:val="nil"/>
              <w:left w:val="nil"/>
              <w:bottom w:val="single" w:sz="8" w:space="0" w:color="4F81BD"/>
              <w:right w:val="single" w:sz="8" w:space="0" w:color="4F81BD"/>
            </w:tcBorders>
            <w:shd w:val="clear" w:color="auto" w:fill="auto"/>
            <w:noWrap/>
            <w:vAlign w:val="center"/>
            <w:hideMark/>
          </w:tcPr>
          <w:p w14:paraId="7609483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9</w:t>
            </w:r>
          </w:p>
        </w:tc>
        <w:tc>
          <w:tcPr>
            <w:tcW w:w="536" w:type="pct"/>
            <w:tcBorders>
              <w:top w:val="nil"/>
              <w:left w:val="nil"/>
              <w:bottom w:val="single" w:sz="8" w:space="0" w:color="4F81BD"/>
              <w:right w:val="single" w:sz="8" w:space="0" w:color="4F81BD"/>
            </w:tcBorders>
            <w:shd w:val="clear" w:color="auto" w:fill="auto"/>
            <w:noWrap/>
            <w:vAlign w:val="center"/>
            <w:hideMark/>
          </w:tcPr>
          <w:p w14:paraId="5D241A6E"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4D16CD7E"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EUR</w:t>
            </w:r>
          </w:p>
        </w:tc>
      </w:tr>
      <w:tr w:rsidR="006B2D7D" w:rsidRPr="0087376B" w14:paraId="30BDAE77"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E143585"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USD_19</w:t>
            </w:r>
          </w:p>
        </w:tc>
        <w:tc>
          <w:tcPr>
            <w:tcW w:w="1028" w:type="pct"/>
            <w:tcBorders>
              <w:top w:val="nil"/>
              <w:left w:val="nil"/>
              <w:bottom w:val="single" w:sz="8" w:space="0" w:color="4F81BD"/>
              <w:right w:val="single" w:sz="8" w:space="0" w:color="4F81BD"/>
            </w:tcBorders>
            <w:shd w:val="clear" w:color="auto" w:fill="auto"/>
            <w:noWrap/>
            <w:vAlign w:val="center"/>
            <w:hideMark/>
          </w:tcPr>
          <w:p w14:paraId="68561A16"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15Y Eurobond</w:t>
            </w:r>
          </w:p>
        </w:tc>
        <w:tc>
          <w:tcPr>
            <w:tcW w:w="559" w:type="pct"/>
            <w:tcBorders>
              <w:top w:val="nil"/>
              <w:left w:val="nil"/>
              <w:bottom w:val="single" w:sz="8" w:space="0" w:color="4F81BD"/>
              <w:right w:val="single" w:sz="8" w:space="0" w:color="4F81BD"/>
            </w:tcBorders>
            <w:shd w:val="clear" w:color="auto" w:fill="auto"/>
            <w:noWrap/>
            <w:vAlign w:val="center"/>
            <w:hideMark/>
          </w:tcPr>
          <w:p w14:paraId="4A33B80D"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3D28A071"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5A9FE119"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15</w:t>
            </w:r>
          </w:p>
        </w:tc>
        <w:tc>
          <w:tcPr>
            <w:tcW w:w="536" w:type="pct"/>
            <w:tcBorders>
              <w:top w:val="nil"/>
              <w:left w:val="nil"/>
              <w:bottom w:val="single" w:sz="8" w:space="0" w:color="4F81BD"/>
              <w:right w:val="single" w:sz="8" w:space="0" w:color="4F81BD"/>
            </w:tcBorders>
            <w:shd w:val="clear" w:color="auto" w:fill="auto"/>
            <w:noWrap/>
            <w:vAlign w:val="center"/>
            <w:hideMark/>
          </w:tcPr>
          <w:p w14:paraId="428B51F3"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14</w:t>
            </w:r>
          </w:p>
        </w:tc>
        <w:tc>
          <w:tcPr>
            <w:tcW w:w="536" w:type="pct"/>
            <w:tcBorders>
              <w:top w:val="nil"/>
              <w:left w:val="nil"/>
              <w:bottom w:val="single" w:sz="8" w:space="0" w:color="4F81BD"/>
              <w:right w:val="single" w:sz="8" w:space="0" w:color="4F81BD"/>
            </w:tcBorders>
            <w:shd w:val="clear" w:color="auto" w:fill="auto"/>
            <w:noWrap/>
            <w:vAlign w:val="center"/>
            <w:hideMark/>
          </w:tcPr>
          <w:p w14:paraId="75D3B742"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562A52F7" w14:textId="77777777" w:rsidR="006B2D7D" w:rsidRPr="0087376B" w:rsidRDefault="006B2D7D" w:rsidP="006B2D7D">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EUR</w:t>
            </w:r>
          </w:p>
        </w:tc>
      </w:tr>
    </w:tbl>
    <w:p w14:paraId="08B3C380" w14:textId="77777777" w:rsidR="00073673" w:rsidRPr="0087376B" w:rsidRDefault="00073673" w:rsidP="005B5F1A">
      <w:pPr>
        <w:spacing w:after="0" w:line="240" w:lineRule="auto"/>
        <w:jc w:val="both"/>
        <w:rPr>
          <w:rFonts w:ascii="Arial" w:hAnsi="Arial" w:cs="Arial"/>
          <w:szCs w:val="24"/>
        </w:rPr>
      </w:pPr>
    </w:p>
    <w:p w14:paraId="45B2A625" w14:textId="354014C7" w:rsidR="009A37B8" w:rsidRPr="0087376B" w:rsidRDefault="009A37B8" w:rsidP="005B5F1A">
      <w:pPr>
        <w:spacing w:after="0" w:line="240" w:lineRule="auto"/>
        <w:jc w:val="both"/>
        <w:rPr>
          <w:rFonts w:ascii="Arial" w:hAnsi="Arial" w:cs="Arial"/>
          <w:szCs w:val="24"/>
        </w:rPr>
      </w:pPr>
    </w:p>
    <w:p w14:paraId="7669E231" w14:textId="57177214" w:rsidR="006C0244" w:rsidRPr="0087376B" w:rsidRDefault="006C0244" w:rsidP="005B5F1A">
      <w:pPr>
        <w:spacing w:after="0" w:line="240" w:lineRule="auto"/>
        <w:jc w:val="both"/>
        <w:rPr>
          <w:rFonts w:ascii="Arial" w:hAnsi="Arial" w:cs="Arial"/>
          <w:szCs w:val="24"/>
        </w:rPr>
      </w:pPr>
    </w:p>
    <w:p w14:paraId="398041E8" w14:textId="086D368E" w:rsidR="006C0244" w:rsidRPr="0087376B" w:rsidRDefault="006C0244" w:rsidP="005B5F1A">
      <w:pPr>
        <w:spacing w:after="0" w:line="240" w:lineRule="auto"/>
        <w:jc w:val="both"/>
        <w:rPr>
          <w:rFonts w:ascii="Arial" w:hAnsi="Arial" w:cs="Arial"/>
          <w:szCs w:val="24"/>
        </w:rPr>
      </w:pPr>
    </w:p>
    <w:p w14:paraId="60D28DD2" w14:textId="77777777" w:rsidR="006C0244" w:rsidRPr="0087376B" w:rsidRDefault="006C0244" w:rsidP="005B5F1A">
      <w:pPr>
        <w:spacing w:after="0" w:line="240" w:lineRule="auto"/>
        <w:jc w:val="both"/>
        <w:rPr>
          <w:rFonts w:ascii="Arial" w:hAnsi="Arial" w:cs="Arial"/>
          <w:szCs w:val="24"/>
        </w:rPr>
      </w:pPr>
    </w:p>
    <w:p w14:paraId="02CBA7AA" w14:textId="6A93A982" w:rsidR="00877A93" w:rsidRDefault="00877A93" w:rsidP="005B5F1A">
      <w:pPr>
        <w:spacing w:after="0" w:line="240" w:lineRule="auto"/>
        <w:jc w:val="both"/>
        <w:rPr>
          <w:rFonts w:ascii="Arial" w:hAnsi="Arial" w:cs="Arial"/>
          <w:szCs w:val="24"/>
        </w:rPr>
      </w:pPr>
    </w:p>
    <w:p w14:paraId="3DDAD09F" w14:textId="77777777" w:rsidR="00817FE2" w:rsidRPr="0087376B" w:rsidRDefault="00817FE2" w:rsidP="005B5F1A">
      <w:pPr>
        <w:spacing w:after="0" w:line="240" w:lineRule="auto"/>
        <w:jc w:val="both"/>
        <w:rPr>
          <w:rFonts w:ascii="Arial" w:hAnsi="Arial" w:cs="Arial"/>
          <w:szCs w:val="24"/>
        </w:rPr>
      </w:pPr>
    </w:p>
    <w:p w14:paraId="44B5966C" w14:textId="0E8228ED" w:rsidR="00877A93" w:rsidRPr="0087376B" w:rsidRDefault="00ED768D" w:rsidP="005B5F1A">
      <w:pPr>
        <w:spacing w:after="0" w:line="240" w:lineRule="auto"/>
        <w:jc w:val="both"/>
        <w:rPr>
          <w:rFonts w:ascii="Arial" w:hAnsi="Arial" w:cs="Arial"/>
          <w:szCs w:val="24"/>
        </w:rPr>
      </w:pPr>
      <w:r w:rsidRPr="0087376B">
        <w:rPr>
          <w:rFonts w:ascii="Arial" w:hAnsi="Arial" w:cs="Arial"/>
          <w:szCs w:val="24"/>
        </w:rPr>
        <w:lastRenderedPageBreak/>
        <w:t>Tabela 1</w:t>
      </w:r>
      <w:r w:rsidR="005A0B60" w:rsidRPr="0087376B">
        <w:rPr>
          <w:rFonts w:ascii="Arial" w:hAnsi="Arial" w:cs="Arial"/>
          <w:szCs w:val="24"/>
        </w:rPr>
        <w:t>4</w:t>
      </w:r>
      <w:r w:rsidRPr="0087376B">
        <w:rPr>
          <w:rFonts w:ascii="Arial" w:hAnsi="Arial" w:cs="Arial"/>
          <w:szCs w:val="24"/>
        </w:rPr>
        <w:t xml:space="preserve">. </w:t>
      </w:r>
      <w:r w:rsidR="00EF6273" w:rsidRPr="0087376B">
        <w:rPr>
          <w:rFonts w:ascii="Arial" w:hAnsi="Arial" w:cs="Arial"/>
          <w:szCs w:val="24"/>
        </w:rPr>
        <w:t>Poređenje</w:t>
      </w:r>
      <w:r w:rsidRPr="0087376B">
        <w:rPr>
          <w:rFonts w:ascii="Arial" w:hAnsi="Arial" w:cs="Arial"/>
          <w:szCs w:val="24"/>
        </w:rPr>
        <w:t xml:space="preserve"> trenutnih indikatora rizika portfolija</w:t>
      </w:r>
      <w:r w:rsidR="00B44EE9" w:rsidRPr="0087376B">
        <w:rPr>
          <w:rFonts w:ascii="Arial" w:hAnsi="Arial" w:cs="Arial"/>
          <w:szCs w:val="24"/>
        </w:rPr>
        <w:t xml:space="preserve"> duga</w:t>
      </w:r>
      <w:r w:rsidRPr="0087376B">
        <w:rPr>
          <w:rFonts w:ascii="Arial" w:hAnsi="Arial" w:cs="Arial"/>
          <w:szCs w:val="24"/>
        </w:rPr>
        <w:t xml:space="preserve"> i rizika strategije</w:t>
      </w:r>
    </w:p>
    <w:tbl>
      <w:tblPr>
        <w:tblW w:w="5000" w:type="pct"/>
        <w:tblLook w:val="04A0" w:firstRow="1" w:lastRow="0" w:firstColumn="1" w:lastColumn="0" w:noHBand="0" w:noVBand="1"/>
      </w:tblPr>
      <w:tblGrid>
        <w:gridCol w:w="2027"/>
        <w:gridCol w:w="3817"/>
        <w:gridCol w:w="1260"/>
        <w:gridCol w:w="1260"/>
        <w:gridCol w:w="949"/>
      </w:tblGrid>
      <w:tr w:rsidR="006068D7" w:rsidRPr="0087376B" w14:paraId="143DA93C" w14:textId="77777777" w:rsidTr="007A4711">
        <w:trPr>
          <w:trHeight w:val="345"/>
        </w:trPr>
        <w:tc>
          <w:tcPr>
            <w:tcW w:w="2861" w:type="pct"/>
            <w:gridSpan w:val="2"/>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1156FF4A"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Indikatori rizika</w:t>
            </w:r>
          </w:p>
        </w:tc>
        <w:tc>
          <w:tcPr>
            <w:tcW w:w="2139" w:type="pct"/>
            <w:gridSpan w:val="3"/>
            <w:tcBorders>
              <w:top w:val="single" w:sz="8" w:space="0" w:color="4F81BD"/>
              <w:left w:val="nil"/>
              <w:bottom w:val="single" w:sz="8" w:space="0" w:color="4F81BD"/>
              <w:right w:val="single" w:sz="8" w:space="0" w:color="4F81BD"/>
            </w:tcBorders>
            <w:shd w:val="clear" w:color="auto" w:fill="auto"/>
            <w:vAlign w:val="center"/>
            <w:hideMark/>
          </w:tcPr>
          <w:p w14:paraId="518C73A7"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Portfolio duga</w:t>
            </w:r>
          </w:p>
        </w:tc>
      </w:tr>
      <w:tr w:rsidR="006068D7" w:rsidRPr="0087376B" w14:paraId="3EFF8334" w14:textId="77777777" w:rsidTr="007A4711">
        <w:trPr>
          <w:trHeight w:val="675"/>
        </w:trPr>
        <w:tc>
          <w:tcPr>
            <w:tcW w:w="2861" w:type="pct"/>
            <w:gridSpan w:val="2"/>
            <w:vMerge/>
            <w:tcBorders>
              <w:top w:val="single" w:sz="8" w:space="0" w:color="4F81BD"/>
              <w:left w:val="single" w:sz="8" w:space="0" w:color="4F81BD"/>
              <w:bottom w:val="single" w:sz="8" w:space="0" w:color="4F81BD"/>
              <w:right w:val="single" w:sz="8" w:space="0" w:color="4F81BD"/>
            </w:tcBorders>
            <w:vAlign w:val="center"/>
            <w:hideMark/>
          </w:tcPr>
          <w:p w14:paraId="1C9214ED" w14:textId="77777777" w:rsidR="006068D7" w:rsidRPr="0087376B" w:rsidRDefault="006068D7" w:rsidP="007A4711">
            <w:pPr>
              <w:spacing w:after="0" w:line="240" w:lineRule="auto"/>
              <w:rPr>
                <w:rFonts w:ascii="Arial Narrow" w:eastAsia="Times New Roman" w:hAnsi="Arial Narrow" w:cs="Calibri"/>
                <w:color w:val="000000"/>
              </w:rPr>
            </w:pPr>
          </w:p>
        </w:tc>
        <w:tc>
          <w:tcPr>
            <w:tcW w:w="1407"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2B398F6E"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2021. godina</w:t>
            </w:r>
          </w:p>
        </w:tc>
        <w:tc>
          <w:tcPr>
            <w:tcW w:w="325"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5A4045CD"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2022. godina</w:t>
            </w:r>
          </w:p>
        </w:tc>
        <w:tc>
          <w:tcPr>
            <w:tcW w:w="407" w:type="pct"/>
            <w:tcBorders>
              <w:top w:val="nil"/>
              <w:left w:val="nil"/>
              <w:bottom w:val="single" w:sz="8" w:space="0" w:color="4F81BD"/>
              <w:right w:val="single" w:sz="8" w:space="0" w:color="4F81BD"/>
            </w:tcBorders>
            <w:shd w:val="clear" w:color="auto" w:fill="auto"/>
            <w:vAlign w:val="center"/>
            <w:hideMark/>
          </w:tcPr>
          <w:p w14:paraId="6EC2B751"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Izabrana strategija</w:t>
            </w:r>
          </w:p>
        </w:tc>
      </w:tr>
      <w:tr w:rsidR="006068D7" w:rsidRPr="0087376B" w14:paraId="1F5B3BAB" w14:textId="77777777" w:rsidTr="007A4711">
        <w:trPr>
          <w:trHeight w:val="675"/>
        </w:trPr>
        <w:tc>
          <w:tcPr>
            <w:tcW w:w="2861" w:type="pct"/>
            <w:gridSpan w:val="2"/>
            <w:vMerge/>
            <w:tcBorders>
              <w:top w:val="single" w:sz="8" w:space="0" w:color="4F81BD"/>
              <w:left w:val="single" w:sz="8" w:space="0" w:color="4F81BD"/>
              <w:bottom w:val="single" w:sz="8" w:space="0" w:color="4F81BD"/>
              <w:right w:val="single" w:sz="8" w:space="0" w:color="4F81BD"/>
            </w:tcBorders>
            <w:vAlign w:val="center"/>
            <w:hideMark/>
          </w:tcPr>
          <w:p w14:paraId="6B594791" w14:textId="77777777" w:rsidR="006068D7" w:rsidRPr="0087376B" w:rsidRDefault="006068D7" w:rsidP="007A4711">
            <w:pPr>
              <w:spacing w:after="0" w:line="240" w:lineRule="auto"/>
              <w:rPr>
                <w:rFonts w:ascii="Arial Narrow" w:eastAsia="Times New Roman" w:hAnsi="Arial Narrow" w:cs="Calibri"/>
                <w:color w:val="000000"/>
              </w:rPr>
            </w:pPr>
          </w:p>
        </w:tc>
        <w:tc>
          <w:tcPr>
            <w:tcW w:w="1407" w:type="pct"/>
            <w:vMerge/>
            <w:tcBorders>
              <w:top w:val="nil"/>
              <w:left w:val="single" w:sz="8" w:space="0" w:color="4F81BD"/>
              <w:bottom w:val="single" w:sz="8" w:space="0" w:color="4F81BD"/>
              <w:right w:val="single" w:sz="8" w:space="0" w:color="4F81BD"/>
            </w:tcBorders>
            <w:vAlign w:val="center"/>
            <w:hideMark/>
          </w:tcPr>
          <w:p w14:paraId="5B1B722C" w14:textId="77777777" w:rsidR="006068D7" w:rsidRPr="0087376B" w:rsidRDefault="006068D7" w:rsidP="007A4711">
            <w:pPr>
              <w:spacing w:after="0" w:line="240" w:lineRule="auto"/>
              <w:rPr>
                <w:rFonts w:ascii="Arial Narrow" w:eastAsia="Times New Roman" w:hAnsi="Arial Narrow" w:cs="Calibri"/>
                <w:color w:val="000000"/>
              </w:rPr>
            </w:pPr>
          </w:p>
        </w:tc>
        <w:tc>
          <w:tcPr>
            <w:tcW w:w="325" w:type="pct"/>
            <w:vMerge/>
            <w:tcBorders>
              <w:top w:val="nil"/>
              <w:left w:val="single" w:sz="8" w:space="0" w:color="4F81BD"/>
              <w:bottom w:val="single" w:sz="8" w:space="0" w:color="4F81BD"/>
              <w:right w:val="single" w:sz="8" w:space="0" w:color="4F81BD"/>
            </w:tcBorders>
            <w:vAlign w:val="center"/>
            <w:hideMark/>
          </w:tcPr>
          <w:p w14:paraId="46F7DC6C" w14:textId="77777777" w:rsidR="006068D7" w:rsidRPr="0087376B" w:rsidRDefault="006068D7" w:rsidP="007A4711">
            <w:pPr>
              <w:spacing w:after="0" w:line="240" w:lineRule="auto"/>
              <w:rPr>
                <w:rFonts w:ascii="Arial Narrow" w:eastAsia="Times New Roman" w:hAnsi="Arial Narrow" w:cs="Calibri"/>
                <w:color w:val="000000"/>
              </w:rPr>
            </w:pPr>
          </w:p>
        </w:tc>
        <w:tc>
          <w:tcPr>
            <w:tcW w:w="407" w:type="pct"/>
            <w:tcBorders>
              <w:top w:val="nil"/>
              <w:left w:val="nil"/>
              <w:bottom w:val="single" w:sz="8" w:space="0" w:color="4F81BD"/>
              <w:right w:val="single" w:sz="8" w:space="0" w:color="4F81BD"/>
            </w:tcBorders>
            <w:shd w:val="clear" w:color="auto" w:fill="auto"/>
            <w:vAlign w:val="center"/>
            <w:hideMark/>
          </w:tcPr>
          <w:p w14:paraId="2DCFFE4A"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kraj 2025. godine</w:t>
            </w:r>
          </w:p>
        </w:tc>
      </w:tr>
      <w:tr w:rsidR="006068D7" w:rsidRPr="0087376B" w14:paraId="3618BA1A" w14:textId="77777777" w:rsidTr="007A4711">
        <w:trPr>
          <w:trHeight w:val="330"/>
        </w:trPr>
        <w:tc>
          <w:tcPr>
            <w:tcW w:w="2861" w:type="pct"/>
            <w:gridSpan w:val="2"/>
            <w:tcBorders>
              <w:top w:val="single" w:sz="8" w:space="0" w:color="4F81BD"/>
              <w:left w:val="single" w:sz="8" w:space="0" w:color="4F81BD"/>
              <w:bottom w:val="nil"/>
              <w:right w:val="single" w:sz="8" w:space="0" w:color="4F81BD"/>
            </w:tcBorders>
            <w:shd w:val="clear" w:color="auto" w:fill="auto"/>
            <w:noWrap/>
            <w:vAlign w:val="center"/>
            <w:hideMark/>
          </w:tcPr>
          <w:p w14:paraId="0A0CE059"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Nominalni dug (%  BDP-a)</w:t>
            </w:r>
          </w:p>
        </w:tc>
        <w:tc>
          <w:tcPr>
            <w:tcW w:w="1407" w:type="pct"/>
            <w:tcBorders>
              <w:top w:val="nil"/>
              <w:left w:val="nil"/>
              <w:bottom w:val="nil"/>
              <w:right w:val="nil"/>
            </w:tcBorders>
            <w:shd w:val="clear" w:color="auto" w:fill="auto"/>
            <w:vAlign w:val="center"/>
            <w:hideMark/>
          </w:tcPr>
          <w:p w14:paraId="2B0765EA"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26,8</w:t>
            </w:r>
          </w:p>
        </w:tc>
        <w:tc>
          <w:tcPr>
            <w:tcW w:w="325" w:type="pct"/>
            <w:tcBorders>
              <w:top w:val="nil"/>
              <w:left w:val="nil"/>
              <w:bottom w:val="nil"/>
              <w:right w:val="nil"/>
            </w:tcBorders>
            <w:shd w:val="clear" w:color="auto" w:fill="auto"/>
            <w:noWrap/>
            <w:vAlign w:val="center"/>
            <w:hideMark/>
          </w:tcPr>
          <w:p w14:paraId="55DD8298"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15,4</w:t>
            </w:r>
          </w:p>
        </w:tc>
        <w:tc>
          <w:tcPr>
            <w:tcW w:w="407" w:type="pct"/>
            <w:tcBorders>
              <w:top w:val="nil"/>
              <w:left w:val="nil"/>
              <w:bottom w:val="nil"/>
              <w:right w:val="single" w:sz="8" w:space="0" w:color="4F81BD"/>
            </w:tcBorders>
            <w:shd w:val="clear" w:color="auto" w:fill="auto"/>
            <w:vAlign w:val="center"/>
            <w:hideMark/>
          </w:tcPr>
          <w:p w14:paraId="2DE7F117"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15,9</w:t>
            </w:r>
          </w:p>
        </w:tc>
      </w:tr>
      <w:tr w:rsidR="006068D7" w:rsidRPr="0087376B" w14:paraId="02A01DE8" w14:textId="77777777" w:rsidTr="007A4711">
        <w:trPr>
          <w:trHeight w:val="330"/>
        </w:trPr>
        <w:tc>
          <w:tcPr>
            <w:tcW w:w="2861" w:type="pct"/>
            <w:gridSpan w:val="2"/>
            <w:tcBorders>
              <w:top w:val="nil"/>
              <w:left w:val="single" w:sz="8" w:space="0" w:color="4F81BD"/>
              <w:bottom w:val="nil"/>
              <w:right w:val="single" w:sz="8" w:space="0" w:color="4F81BD"/>
            </w:tcBorders>
            <w:shd w:val="clear" w:color="auto" w:fill="auto"/>
            <w:noWrap/>
            <w:vAlign w:val="center"/>
            <w:hideMark/>
          </w:tcPr>
          <w:p w14:paraId="6DA83A81"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Sadašnja vrijednost (% BDP-a)</w:t>
            </w:r>
          </w:p>
        </w:tc>
        <w:tc>
          <w:tcPr>
            <w:tcW w:w="1407" w:type="pct"/>
            <w:tcBorders>
              <w:top w:val="nil"/>
              <w:left w:val="nil"/>
              <w:bottom w:val="nil"/>
              <w:right w:val="nil"/>
            </w:tcBorders>
            <w:shd w:val="clear" w:color="auto" w:fill="auto"/>
            <w:vAlign w:val="center"/>
            <w:hideMark/>
          </w:tcPr>
          <w:p w14:paraId="69D95681"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22,4</w:t>
            </w:r>
          </w:p>
        </w:tc>
        <w:tc>
          <w:tcPr>
            <w:tcW w:w="325" w:type="pct"/>
            <w:tcBorders>
              <w:top w:val="nil"/>
              <w:left w:val="nil"/>
              <w:bottom w:val="nil"/>
              <w:right w:val="nil"/>
            </w:tcBorders>
            <w:shd w:val="clear" w:color="auto" w:fill="auto"/>
            <w:noWrap/>
            <w:vAlign w:val="center"/>
            <w:hideMark/>
          </w:tcPr>
          <w:p w14:paraId="51D88594"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13,2</w:t>
            </w:r>
          </w:p>
        </w:tc>
        <w:tc>
          <w:tcPr>
            <w:tcW w:w="407" w:type="pct"/>
            <w:tcBorders>
              <w:top w:val="nil"/>
              <w:left w:val="nil"/>
              <w:bottom w:val="nil"/>
              <w:right w:val="single" w:sz="8" w:space="0" w:color="4F81BD"/>
            </w:tcBorders>
            <w:shd w:val="clear" w:color="auto" w:fill="auto"/>
            <w:vAlign w:val="center"/>
            <w:hideMark/>
          </w:tcPr>
          <w:p w14:paraId="7A895C1F"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14,3</w:t>
            </w:r>
          </w:p>
        </w:tc>
      </w:tr>
      <w:tr w:rsidR="006068D7" w:rsidRPr="0087376B" w14:paraId="25A87A43" w14:textId="77777777" w:rsidTr="007A4711">
        <w:trPr>
          <w:trHeight w:val="345"/>
        </w:trPr>
        <w:tc>
          <w:tcPr>
            <w:tcW w:w="2861" w:type="pct"/>
            <w:gridSpan w:val="2"/>
            <w:tcBorders>
              <w:top w:val="nil"/>
              <w:left w:val="single" w:sz="8" w:space="0" w:color="4F81BD"/>
              <w:bottom w:val="single" w:sz="8" w:space="0" w:color="4F81BD"/>
              <w:right w:val="single" w:sz="8" w:space="0" w:color="4F81BD"/>
            </w:tcBorders>
            <w:shd w:val="clear" w:color="auto" w:fill="auto"/>
            <w:noWrap/>
            <w:vAlign w:val="center"/>
            <w:hideMark/>
          </w:tcPr>
          <w:p w14:paraId="53A7FE82"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Ponderisana prosječna kamata (%)</w:t>
            </w:r>
          </w:p>
        </w:tc>
        <w:tc>
          <w:tcPr>
            <w:tcW w:w="1407" w:type="pct"/>
            <w:tcBorders>
              <w:top w:val="nil"/>
              <w:left w:val="nil"/>
              <w:bottom w:val="single" w:sz="8" w:space="0" w:color="4F81BD"/>
              <w:right w:val="nil"/>
            </w:tcBorders>
            <w:shd w:val="clear" w:color="auto" w:fill="auto"/>
            <w:vAlign w:val="center"/>
            <w:hideMark/>
          </w:tcPr>
          <w:p w14:paraId="6EDBA807"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1,3</w:t>
            </w:r>
          </w:p>
        </w:tc>
        <w:tc>
          <w:tcPr>
            <w:tcW w:w="325" w:type="pct"/>
            <w:tcBorders>
              <w:top w:val="nil"/>
              <w:left w:val="nil"/>
              <w:bottom w:val="single" w:sz="8" w:space="0" w:color="4F81BD"/>
              <w:right w:val="nil"/>
            </w:tcBorders>
            <w:shd w:val="clear" w:color="auto" w:fill="auto"/>
            <w:noWrap/>
            <w:vAlign w:val="center"/>
            <w:hideMark/>
          </w:tcPr>
          <w:p w14:paraId="7BCA0D79"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1,8</w:t>
            </w:r>
          </w:p>
        </w:tc>
        <w:tc>
          <w:tcPr>
            <w:tcW w:w="407" w:type="pct"/>
            <w:tcBorders>
              <w:top w:val="nil"/>
              <w:left w:val="nil"/>
              <w:bottom w:val="single" w:sz="8" w:space="0" w:color="4F81BD"/>
              <w:right w:val="single" w:sz="8" w:space="0" w:color="4F81BD"/>
            </w:tcBorders>
            <w:shd w:val="clear" w:color="auto" w:fill="auto"/>
            <w:vAlign w:val="center"/>
            <w:hideMark/>
          </w:tcPr>
          <w:p w14:paraId="1173E1C2"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3,0</w:t>
            </w:r>
          </w:p>
        </w:tc>
      </w:tr>
      <w:tr w:rsidR="006068D7" w:rsidRPr="0087376B" w14:paraId="770B0027" w14:textId="77777777" w:rsidTr="007A4711">
        <w:trPr>
          <w:trHeight w:val="330"/>
        </w:trPr>
        <w:tc>
          <w:tcPr>
            <w:tcW w:w="2376"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4B672B50"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Rizik refinansiranja</w:t>
            </w:r>
          </w:p>
        </w:tc>
        <w:tc>
          <w:tcPr>
            <w:tcW w:w="484" w:type="pct"/>
            <w:tcBorders>
              <w:top w:val="nil"/>
              <w:left w:val="nil"/>
              <w:bottom w:val="nil"/>
              <w:right w:val="single" w:sz="8" w:space="0" w:color="4F81BD"/>
            </w:tcBorders>
            <w:shd w:val="clear" w:color="auto" w:fill="auto"/>
            <w:noWrap/>
            <w:vAlign w:val="center"/>
            <w:hideMark/>
          </w:tcPr>
          <w:p w14:paraId="4FF58722"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ATM Vanjski dug (godine)</w:t>
            </w:r>
          </w:p>
        </w:tc>
        <w:tc>
          <w:tcPr>
            <w:tcW w:w="1407" w:type="pct"/>
            <w:tcBorders>
              <w:top w:val="nil"/>
              <w:left w:val="nil"/>
              <w:bottom w:val="nil"/>
              <w:right w:val="nil"/>
            </w:tcBorders>
            <w:shd w:val="clear" w:color="auto" w:fill="auto"/>
            <w:vAlign w:val="center"/>
            <w:hideMark/>
          </w:tcPr>
          <w:p w14:paraId="194E12D9"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6,6</w:t>
            </w:r>
          </w:p>
        </w:tc>
        <w:tc>
          <w:tcPr>
            <w:tcW w:w="325" w:type="pct"/>
            <w:tcBorders>
              <w:top w:val="nil"/>
              <w:left w:val="nil"/>
              <w:bottom w:val="nil"/>
              <w:right w:val="nil"/>
            </w:tcBorders>
            <w:shd w:val="clear" w:color="auto" w:fill="auto"/>
            <w:noWrap/>
            <w:vAlign w:val="center"/>
            <w:hideMark/>
          </w:tcPr>
          <w:p w14:paraId="6335CD18"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6,4</w:t>
            </w:r>
          </w:p>
        </w:tc>
        <w:tc>
          <w:tcPr>
            <w:tcW w:w="407" w:type="pct"/>
            <w:tcBorders>
              <w:top w:val="nil"/>
              <w:left w:val="nil"/>
              <w:bottom w:val="nil"/>
              <w:right w:val="single" w:sz="8" w:space="0" w:color="4F81BD"/>
            </w:tcBorders>
            <w:shd w:val="clear" w:color="auto" w:fill="auto"/>
            <w:vAlign w:val="center"/>
            <w:hideMark/>
          </w:tcPr>
          <w:p w14:paraId="220A0FC0"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7,5</w:t>
            </w:r>
          </w:p>
        </w:tc>
      </w:tr>
      <w:tr w:rsidR="006068D7" w:rsidRPr="0087376B" w14:paraId="04D13334" w14:textId="77777777" w:rsidTr="007A4711">
        <w:trPr>
          <w:trHeight w:val="330"/>
        </w:trPr>
        <w:tc>
          <w:tcPr>
            <w:tcW w:w="2376" w:type="pct"/>
            <w:vMerge/>
            <w:tcBorders>
              <w:top w:val="nil"/>
              <w:left w:val="single" w:sz="8" w:space="0" w:color="4F81BD"/>
              <w:bottom w:val="single" w:sz="8" w:space="0" w:color="4F81BD"/>
              <w:right w:val="single" w:sz="8" w:space="0" w:color="4F81BD"/>
            </w:tcBorders>
            <w:vAlign w:val="center"/>
            <w:hideMark/>
          </w:tcPr>
          <w:p w14:paraId="7C11DC57" w14:textId="77777777" w:rsidR="006068D7" w:rsidRPr="0087376B" w:rsidRDefault="006068D7" w:rsidP="007A4711">
            <w:pPr>
              <w:spacing w:after="0" w:line="240" w:lineRule="auto"/>
              <w:rPr>
                <w:rFonts w:ascii="Arial Narrow" w:eastAsia="Times New Roman" w:hAnsi="Arial Narrow" w:cs="Calibri"/>
                <w:color w:val="000000"/>
              </w:rPr>
            </w:pPr>
          </w:p>
        </w:tc>
        <w:tc>
          <w:tcPr>
            <w:tcW w:w="484" w:type="pct"/>
            <w:tcBorders>
              <w:top w:val="nil"/>
              <w:left w:val="nil"/>
              <w:bottom w:val="nil"/>
              <w:right w:val="single" w:sz="8" w:space="0" w:color="4F81BD"/>
            </w:tcBorders>
            <w:shd w:val="clear" w:color="auto" w:fill="auto"/>
            <w:noWrap/>
            <w:vAlign w:val="center"/>
            <w:hideMark/>
          </w:tcPr>
          <w:p w14:paraId="543EDF54"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ATM Unutrašnji dug (godine)</w:t>
            </w:r>
          </w:p>
        </w:tc>
        <w:tc>
          <w:tcPr>
            <w:tcW w:w="1407" w:type="pct"/>
            <w:tcBorders>
              <w:top w:val="nil"/>
              <w:left w:val="nil"/>
              <w:bottom w:val="nil"/>
              <w:right w:val="nil"/>
            </w:tcBorders>
            <w:shd w:val="clear" w:color="auto" w:fill="auto"/>
            <w:vAlign w:val="center"/>
            <w:hideMark/>
          </w:tcPr>
          <w:p w14:paraId="0B0A7EBF"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3,6</w:t>
            </w:r>
          </w:p>
        </w:tc>
        <w:tc>
          <w:tcPr>
            <w:tcW w:w="325" w:type="pct"/>
            <w:tcBorders>
              <w:top w:val="nil"/>
              <w:left w:val="nil"/>
              <w:bottom w:val="nil"/>
              <w:right w:val="nil"/>
            </w:tcBorders>
            <w:shd w:val="clear" w:color="auto" w:fill="auto"/>
            <w:noWrap/>
            <w:vAlign w:val="center"/>
            <w:hideMark/>
          </w:tcPr>
          <w:p w14:paraId="2CAD2813"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4,2</w:t>
            </w:r>
          </w:p>
        </w:tc>
        <w:tc>
          <w:tcPr>
            <w:tcW w:w="407" w:type="pct"/>
            <w:tcBorders>
              <w:top w:val="nil"/>
              <w:left w:val="nil"/>
              <w:bottom w:val="nil"/>
              <w:right w:val="single" w:sz="8" w:space="0" w:color="4F81BD"/>
            </w:tcBorders>
            <w:shd w:val="clear" w:color="auto" w:fill="auto"/>
            <w:vAlign w:val="center"/>
            <w:hideMark/>
          </w:tcPr>
          <w:p w14:paraId="09E72DB5"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2,7</w:t>
            </w:r>
          </w:p>
        </w:tc>
      </w:tr>
      <w:tr w:rsidR="006068D7" w:rsidRPr="0087376B" w14:paraId="4D61185F" w14:textId="77777777" w:rsidTr="007A4711">
        <w:trPr>
          <w:trHeight w:val="345"/>
        </w:trPr>
        <w:tc>
          <w:tcPr>
            <w:tcW w:w="2376" w:type="pct"/>
            <w:vMerge/>
            <w:tcBorders>
              <w:top w:val="nil"/>
              <w:left w:val="single" w:sz="8" w:space="0" w:color="4F81BD"/>
              <w:bottom w:val="single" w:sz="8" w:space="0" w:color="4F81BD"/>
              <w:right w:val="single" w:sz="8" w:space="0" w:color="4F81BD"/>
            </w:tcBorders>
            <w:vAlign w:val="center"/>
            <w:hideMark/>
          </w:tcPr>
          <w:p w14:paraId="68A5F913" w14:textId="77777777" w:rsidR="006068D7" w:rsidRPr="0087376B" w:rsidRDefault="006068D7" w:rsidP="007A4711">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42514E08"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ATM Ukupni dug (godine)</w:t>
            </w:r>
          </w:p>
        </w:tc>
        <w:tc>
          <w:tcPr>
            <w:tcW w:w="1407" w:type="pct"/>
            <w:tcBorders>
              <w:top w:val="nil"/>
              <w:left w:val="nil"/>
              <w:bottom w:val="single" w:sz="8" w:space="0" w:color="4F81BD"/>
              <w:right w:val="nil"/>
            </w:tcBorders>
            <w:shd w:val="clear" w:color="auto" w:fill="auto"/>
            <w:vAlign w:val="center"/>
            <w:hideMark/>
          </w:tcPr>
          <w:p w14:paraId="442B539C"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6,2</w:t>
            </w:r>
          </w:p>
        </w:tc>
        <w:tc>
          <w:tcPr>
            <w:tcW w:w="325" w:type="pct"/>
            <w:tcBorders>
              <w:top w:val="nil"/>
              <w:left w:val="nil"/>
              <w:bottom w:val="single" w:sz="8" w:space="0" w:color="4F81BD"/>
              <w:right w:val="nil"/>
            </w:tcBorders>
            <w:shd w:val="clear" w:color="auto" w:fill="auto"/>
            <w:noWrap/>
            <w:vAlign w:val="center"/>
            <w:hideMark/>
          </w:tcPr>
          <w:p w14:paraId="4D33652F"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6,2</w:t>
            </w:r>
          </w:p>
        </w:tc>
        <w:tc>
          <w:tcPr>
            <w:tcW w:w="407" w:type="pct"/>
            <w:tcBorders>
              <w:top w:val="nil"/>
              <w:left w:val="nil"/>
              <w:bottom w:val="single" w:sz="8" w:space="0" w:color="4F81BD"/>
              <w:right w:val="single" w:sz="8" w:space="0" w:color="4F81BD"/>
            </w:tcBorders>
            <w:shd w:val="clear" w:color="auto" w:fill="auto"/>
            <w:vAlign w:val="center"/>
            <w:hideMark/>
          </w:tcPr>
          <w:p w14:paraId="47BD89ED"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6,4</w:t>
            </w:r>
          </w:p>
        </w:tc>
      </w:tr>
      <w:tr w:rsidR="006068D7" w:rsidRPr="0087376B" w14:paraId="42FA5BA5" w14:textId="77777777" w:rsidTr="007A4711">
        <w:trPr>
          <w:trHeight w:val="330"/>
        </w:trPr>
        <w:tc>
          <w:tcPr>
            <w:tcW w:w="2376"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20F0D519"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Kamatni rizik</w:t>
            </w:r>
          </w:p>
        </w:tc>
        <w:tc>
          <w:tcPr>
            <w:tcW w:w="484" w:type="pct"/>
            <w:tcBorders>
              <w:top w:val="nil"/>
              <w:left w:val="nil"/>
              <w:bottom w:val="nil"/>
              <w:right w:val="single" w:sz="8" w:space="0" w:color="4F81BD"/>
            </w:tcBorders>
            <w:shd w:val="clear" w:color="auto" w:fill="auto"/>
            <w:noWrap/>
            <w:vAlign w:val="center"/>
            <w:hideMark/>
          </w:tcPr>
          <w:p w14:paraId="522BD8BA"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ATR (godine)</w:t>
            </w:r>
          </w:p>
        </w:tc>
        <w:tc>
          <w:tcPr>
            <w:tcW w:w="1407" w:type="pct"/>
            <w:tcBorders>
              <w:top w:val="nil"/>
              <w:left w:val="nil"/>
              <w:bottom w:val="nil"/>
              <w:right w:val="nil"/>
            </w:tcBorders>
            <w:shd w:val="clear" w:color="auto" w:fill="auto"/>
            <w:vAlign w:val="center"/>
            <w:hideMark/>
          </w:tcPr>
          <w:p w14:paraId="77263DB2"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4,2</w:t>
            </w:r>
          </w:p>
        </w:tc>
        <w:tc>
          <w:tcPr>
            <w:tcW w:w="325" w:type="pct"/>
            <w:tcBorders>
              <w:top w:val="nil"/>
              <w:left w:val="nil"/>
              <w:bottom w:val="nil"/>
              <w:right w:val="nil"/>
            </w:tcBorders>
            <w:shd w:val="clear" w:color="auto" w:fill="auto"/>
            <w:noWrap/>
            <w:vAlign w:val="center"/>
            <w:hideMark/>
          </w:tcPr>
          <w:p w14:paraId="1119C59C"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4,2</w:t>
            </w:r>
          </w:p>
        </w:tc>
        <w:tc>
          <w:tcPr>
            <w:tcW w:w="407" w:type="pct"/>
            <w:tcBorders>
              <w:top w:val="nil"/>
              <w:left w:val="nil"/>
              <w:bottom w:val="nil"/>
              <w:right w:val="single" w:sz="8" w:space="0" w:color="4F81BD"/>
            </w:tcBorders>
            <w:shd w:val="clear" w:color="auto" w:fill="auto"/>
            <w:vAlign w:val="center"/>
            <w:hideMark/>
          </w:tcPr>
          <w:p w14:paraId="24BEB389"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4,8</w:t>
            </w:r>
          </w:p>
        </w:tc>
      </w:tr>
      <w:tr w:rsidR="006068D7" w:rsidRPr="0087376B" w14:paraId="274C24C3" w14:textId="77777777" w:rsidTr="007A4711">
        <w:trPr>
          <w:trHeight w:val="330"/>
        </w:trPr>
        <w:tc>
          <w:tcPr>
            <w:tcW w:w="2376" w:type="pct"/>
            <w:vMerge/>
            <w:tcBorders>
              <w:top w:val="nil"/>
              <w:left w:val="single" w:sz="8" w:space="0" w:color="4F81BD"/>
              <w:bottom w:val="single" w:sz="8" w:space="0" w:color="4F81BD"/>
              <w:right w:val="single" w:sz="8" w:space="0" w:color="4F81BD"/>
            </w:tcBorders>
            <w:vAlign w:val="center"/>
            <w:hideMark/>
          </w:tcPr>
          <w:p w14:paraId="199AB0B8" w14:textId="77777777" w:rsidR="006068D7" w:rsidRPr="0087376B" w:rsidRDefault="006068D7" w:rsidP="007A4711">
            <w:pPr>
              <w:spacing w:after="0" w:line="240" w:lineRule="auto"/>
              <w:rPr>
                <w:rFonts w:ascii="Arial Narrow" w:eastAsia="Times New Roman" w:hAnsi="Arial Narrow" w:cs="Calibri"/>
                <w:color w:val="000000"/>
              </w:rPr>
            </w:pPr>
          </w:p>
        </w:tc>
        <w:tc>
          <w:tcPr>
            <w:tcW w:w="484" w:type="pct"/>
            <w:tcBorders>
              <w:top w:val="nil"/>
              <w:left w:val="nil"/>
              <w:bottom w:val="nil"/>
              <w:right w:val="single" w:sz="8" w:space="0" w:color="4F81BD"/>
            </w:tcBorders>
            <w:shd w:val="clear" w:color="auto" w:fill="auto"/>
            <w:noWrap/>
            <w:vAlign w:val="center"/>
            <w:hideMark/>
          </w:tcPr>
          <w:p w14:paraId="5E7A4C46"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Dug koji se refiksira u 1 g  (% ukupnog duga)</w:t>
            </w:r>
          </w:p>
        </w:tc>
        <w:tc>
          <w:tcPr>
            <w:tcW w:w="1407" w:type="pct"/>
            <w:tcBorders>
              <w:top w:val="nil"/>
              <w:left w:val="nil"/>
              <w:bottom w:val="nil"/>
              <w:right w:val="nil"/>
            </w:tcBorders>
            <w:shd w:val="clear" w:color="auto" w:fill="auto"/>
            <w:vAlign w:val="center"/>
            <w:hideMark/>
          </w:tcPr>
          <w:p w14:paraId="14CCF392"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45,8</w:t>
            </w:r>
          </w:p>
        </w:tc>
        <w:tc>
          <w:tcPr>
            <w:tcW w:w="325" w:type="pct"/>
            <w:tcBorders>
              <w:top w:val="nil"/>
              <w:left w:val="nil"/>
              <w:bottom w:val="nil"/>
              <w:right w:val="nil"/>
            </w:tcBorders>
            <w:shd w:val="clear" w:color="auto" w:fill="auto"/>
            <w:noWrap/>
            <w:vAlign w:val="center"/>
            <w:hideMark/>
          </w:tcPr>
          <w:p w14:paraId="15A8EF39"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45,2</w:t>
            </w:r>
          </w:p>
        </w:tc>
        <w:tc>
          <w:tcPr>
            <w:tcW w:w="407" w:type="pct"/>
            <w:tcBorders>
              <w:top w:val="nil"/>
              <w:left w:val="nil"/>
              <w:bottom w:val="nil"/>
              <w:right w:val="single" w:sz="8" w:space="0" w:color="4F81BD"/>
            </w:tcBorders>
            <w:shd w:val="clear" w:color="auto" w:fill="auto"/>
            <w:vAlign w:val="center"/>
            <w:hideMark/>
          </w:tcPr>
          <w:p w14:paraId="0CEE269E"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38,8</w:t>
            </w:r>
          </w:p>
        </w:tc>
      </w:tr>
      <w:tr w:rsidR="006068D7" w:rsidRPr="0087376B" w14:paraId="5AC84744" w14:textId="77777777" w:rsidTr="007A4711">
        <w:trPr>
          <w:trHeight w:val="345"/>
        </w:trPr>
        <w:tc>
          <w:tcPr>
            <w:tcW w:w="2376" w:type="pct"/>
            <w:vMerge/>
            <w:tcBorders>
              <w:top w:val="nil"/>
              <w:left w:val="single" w:sz="8" w:space="0" w:color="4F81BD"/>
              <w:bottom w:val="single" w:sz="8" w:space="0" w:color="4F81BD"/>
              <w:right w:val="single" w:sz="8" w:space="0" w:color="4F81BD"/>
            </w:tcBorders>
            <w:vAlign w:val="center"/>
            <w:hideMark/>
          </w:tcPr>
          <w:p w14:paraId="2F2B0A82" w14:textId="77777777" w:rsidR="006068D7" w:rsidRPr="0087376B" w:rsidRDefault="006068D7" w:rsidP="007A4711">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213EE383"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Dug po fiksnoj kamati (% ukupnog duga)</w:t>
            </w:r>
          </w:p>
        </w:tc>
        <w:tc>
          <w:tcPr>
            <w:tcW w:w="1407" w:type="pct"/>
            <w:tcBorders>
              <w:top w:val="nil"/>
              <w:left w:val="nil"/>
              <w:bottom w:val="single" w:sz="8" w:space="0" w:color="4F81BD"/>
              <w:right w:val="nil"/>
            </w:tcBorders>
            <w:shd w:val="clear" w:color="auto" w:fill="auto"/>
            <w:vAlign w:val="center"/>
            <w:hideMark/>
          </w:tcPr>
          <w:p w14:paraId="04AADA9B"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62,5</w:t>
            </w:r>
          </w:p>
        </w:tc>
        <w:tc>
          <w:tcPr>
            <w:tcW w:w="325" w:type="pct"/>
            <w:tcBorders>
              <w:top w:val="nil"/>
              <w:left w:val="nil"/>
              <w:bottom w:val="single" w:sz="8" w:space="0" w:color="4F81BD"/>
              <w:right w:val="nil"/>
            </w:tcBorders>
            <w:shd w:val="clear" w:color="auto" w:fill="auto"/>
            <w:noWrap/>
            <w:vAlign w:val="center"/>
            <w:hideMark/>
          </w:tcPr>
          <w:p w14:paraId="299120C3"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62,2</w:t>
            </w:r>
          </w:p>
        </w:tc>
        <w:tc>
          <w:tcPr>
            <w:tcW w:w="407" w:type="pct"/>
            <w:tcBorders>
              <w:top w:val="nil"/>
              <w:left w:val="nil"/>
              <w:bottom w:val="single" w:sz="8" w:space="0" w:color="4F81BD"/>
              <w:right w:val="single" w:sz="8" w:space="0" w:color="4F81BD"/>
            </w:tcBorders>
            <w:shd w:val="clear" w:color="auto" w:fill="auto"/>
            <w:vAlign w:val="center"/>
            <w:hideMark/>
          </w:tcPr>
          <w:p w14:paraId="3FA29203"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72,0</w:t>
            </w:r>
          </w:p>
        </w:tc>
      </w:tr>
      <w:tr w:rsidR="006068D7" w:rsidRPr="0087376B" w14:paraId="14006F1A" w14:textId="77777777" w:rsidTr="007A4711">
        <w:trPr>
          <w:trHeight w:val="330"/>
        </w:trPr>
        <w:tc>
          <w:tcPr>
            <w:tcW w:w="2376"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5062F529"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Valutni rizik</w:t>
            </w:r>
          </w:p>
        </w:tc>
        <w:tc>
          <w:tcPr>
            <w:tcW w:w="484" w:type="pct"/>
            <w:tcBorders>
              <w:top w:val="nil"/>
              <w:left w:val="nil"/>
              <w:bottom w:val="nil"/>
              <w:right w:val="single" w:sz="8" w:space="0" w:color="4F81BD"/>
            </w:tcBorders>
            <w:shd w:val="clear" w:color="auto" w:fill="auto"/>
            <w:noWrap/>
            <w:vAlign w:val="center"/>
            <w:hideMark/>
          </w:tcPr>
          <w:p w14:paraId="7F641097"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Devizni dug (% ukupnog duga)</w:t>
            </w:r>
          </w:p>
        </w:tc>
        <w:tc>
          <w:tcPr>
            <w:tcW w:w="1407" w:type="pct"/>
            <w:tcBorders>
              <w:top w:val="nil"/>
              <w:left w:val="nil"/>
              <w:bottom w:val="nil"/>
              <w:right w:val="nil"/>
            </w:tcBorders>
            <w:shd w:val="clear" w:color="auto" w:fill="auto"/>
            <w:vAlign w:val="center"/>
            <w:hideMark/>
          </w:tcPr>
          <w:p w14:paraId="3CDD63DF"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87,8</w:t>
            </w:r>
          </w:p>
        </w:tc>
        <w:tc>
          <w:tcPr>
            <w:tcW w:w="325" w:type="pct"/>
            <w:tcBorders>
              <w:top w:val="nil"/>
              <w:left w:val="nil"/>
              <w:bottom w:val="nil"/>
              <w:right w:val="nil"/>
            </w:tcBorders>
            <w:shd w:val="clear" w:color="auto" w:fill="auto"/>
            <w:noWrap/>
            <w:vAlign w:val="center"/>
            <w:hideMark/>
          </w:tcPr>
          <w:p w14:paraId="144D34F6"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88,9</w:t>
            </w:r>
          </w:p>
        </w:tc>
        <w:tc>
          <w:tcPr>
            <w:tcW w:w="407" w:type="pct"/>
            <w:tcBorders>
              <w:top w:val="nil"/>
              <w:left w:val="nil"/>
              <w:bottom w:val="nil"/>
              <w:right w:val="single" w:sz="8" w:space="0" w:color="4F81BD"/>
            </w:tcBorders>
            <w:shd w:val="clear" w:color="auto" w:fill="auto"/>
            <w:vAlign w:val="center"/>
            <w:hideMark/>
          </w:tcPr>
          <w:p w14:paraId="70F577C3"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77,3</w:t>
            </w:r>
          </w:p>
        </w:tc>
      </w:tr>
      <w:tr w:rsidR="006068D7" w:rsidRPr="0087376B" w14:paraId="18EB0609" w14:textId="77777777" w:rsidTr="007A4711">
        <w:trPr>
          <w:trHeight w:val="345"/>
        </w:trPr>
        <w:tc>
          <w:tcPr>
            <w:tcW w:w="2376" w:type="pct"/>
            <w:vMerge/>
            <w:tcBorders>
              <w:top w:val="nil"/>
              <w:left w:val="single" w:sz="8" w:space="0" w:color="4F81BD"/>
              <w:bottom w:val="single" w:sz="8" w:space="0" w:color="4F81BD"/>
              <w:right w:val="single" w:sz="8" w:space="0" w:color="4F81BD"/>
            </w:tcBorders>
            <w:vAlign w:val="center"/>
            <w:hideMark/>
          </w:tcPr>
          <w:p w14:paraId="6FB2E447" w14:textId="77777777" w:rsidR="006068D7" w:rsidRPr="0087376B" w:rsidRDefault="006068D7" w:rsidP="007A4711">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3CEC5B99" w14:textId="77777777" w:rsidR="006068D7" w:rsidRPr="0087376B" w:rsidRDefault="006068D7" w:rsidP="007A4711">
            <w:pPr>
              <w:spacing w:after="0" w:line="240" w:lineRule="auto"/>
              <w:rPr>
                <w:rFonts w:ascii="Arial Narrow" w:eastAsia="Times New Roman" w:hAnsi="Arial Narrow" w:cs="Calibri"/>
                <w:color w:val="000000"/>
              </w:rPr>
            </w:pPr>
            <w:r w:rsidRPr="0087376B">
              <w:rPr>
                <w:rFonts w:ascii="Arial Narrow" w:eastAsia="Times New Roman" w:hAnsi="Arial Narrow" w:cs="Calibri"/>
                <w:color w:val="000000"/>
              </w:rPr>
              <w:t>Kratkoročni devizni dug (% rezervi)</w:t>
            </w:r>
          </w:p>
        </w:tc>
        <w:tc>
          <w:tcPr>
            <w:tcW w:w="1407" w:type="pct"/>
            <w:tcBorders>
              <w:top w:val="nil"/>
              <w:left w:val="nil"/>
              <w:bottom w:val="single" w:sz="8" w:space="0" w:color="4F81BD"/>
              <w:right w:val="nil"/>
            </w:tcBorders>
            <w:shd w:val="clear" w:color="auto" w:fill="auto"/>
            <w:vAlign w:val="center"/>
            <w:hideMark/>
          </w:tcPr>
          <w:p w14:paraId="5282D452"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3,0</w:t>
            </w:r>
          </w:p>
        </w:tc>
        <w:tc>
          <w:tcPr>
            <w:tcW w:w="325" w:type="pct"/>
            <w:tcBorders>
              <w:top w:val="nil"/>
              <w:left w:val="nil"/>
              <w:bottom w:val="single" w:sz="8" w:space="0" w:color="4F81BD"/>
              <w:right w:val="nil"/>
            </w:tcBorders>
            <w:shd w:val="clear" w:color="auto" w:fill="auto"/>
            <w:noWrap/>
            <w:vAlign w:val="center"/>
            <w:hideMark/>
          </w:tcPr>
          <w:p w14:paraId="00184288"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4,1</w:t>
            </w:r>
          </w:p>
        </w:tc>
        <w:tc>
          <w:tcPr>
            <w:tcW w:w="407" w:type="pct"/>
            <w:tcBorders>
              <w:top w:val="nil"/>
              <w:left w:val="nil"/>
              <w:bottom w:val="single" w:sz="8" w:space="0" w:color="4F81BD"/>
              <w:right w:val="single" w:sz="8" w:space="0" w:color="4F81BD"/>
            </w:tcBorders>
            <w:shd w:val="clear" w:color="auto" w:fill="auto"/>
            <w:vAlign w:val="center"/>
            <w:hideMark/>
          </w:tcPr>
          <w:p w14:paraId="3DBD0EBC" w14:textId="77777777" w:rsidR="006068D7" w:rsidRPr="0087376B" w:rsidRDefault="006068D7" w:rsidP="007A4711">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2,5</w:t>
            </w:r>
          </w:p>
        </w:tc>
      </w:tr>
    </w:tbl>
    <w:p w14:paraId="3AB59FB0" w14:textId="77777777" w:rsidR="006068D7" w:rsidRPr="0087376B" w:rsidRDefault="006068D7" w:rsidP="005B5F1A">
      <w:pPr>
        <w:spacing w:after="0" w:line="240" w:lineRule="auto"/>
        <w:jc w:val="both"/>
        <w:rPr>
          <w:rFonts w:ascii="Arial" w:hAnsi="Arial" w:cs="Arial"/>
          <w:szCs w:val="24"/>
        </w:rPr>
      </w:pPr>
    </w:p>
    <w:p w14:paraId="70E89874" w14:textId="77777777" w:rsidR="006068D7" w:rsidRPr="0087376B" w:rsidRDefault="006068D7" w:rsidP="005B5F1A">
      <w:pPr>
        <w:spacing w:after="0" w:line="240" w:lineRule="auto"/>
        <w:jc w:val="both"/>
        <w:rPr>
          <w:rFonts w:ascii="Arial" w:hAnsi="Arial" w:cs="Arial"/>
          <w:szCs w:val="24"/>
        </w:rPr>
      </w:pPr>
    </w:p>
    <w:p w14:paraId="735FB11B" w14:textId="77777777" w:rsidR="00073673" w:rsidRPr="0087376B" w:rsidRDefault="00073673" w:rsidP="005B5F1A">
      <w:pPr>
        <w:spacing w:after="0" w:line="240" w:lineRule="auto"/>
        <w:jc w:val="both"/>
        <w:rPr>
          <w:rFonts w:ascii="Arial" w:hAnsi="Arial" w:cs="Arial"/>
          <w:szCs w:val="24"/>
        </w:rPr>
      </w:pPr>
    </w:p>
    <w:p w14:paraId="515ED086" w14:textId="2524B9EB" w:rsidR="00ED768D" w:rsidRPr="0007590C" w:rsidRDefault="00ED768D" w:rsidP="0007590C">
      <w:pPr>
        <w:pStyle w:val="Heading2"/>
        <w:numPr>
          <w:ilvl w:val="1"/>
          <w:numId w:val="1"/>
        </w:numPr>
        <w:spacing w:before="0"/>
        <w:ind w:left="993" w:hanging="709"/>
        <w:rPr>
          <w:rFonts w:ascii="Arial" w:hAnsi="Arial" w:cs="Arial"/>
          <w:b w:val="0"/>
          <w:color w:val="auto"/>
          <w:sz w:val="24"/>
          <w:szCs w:val="24"/>
        </w:rPr>
      </w:pPr>
      <w:bookmarkStart w:id="121" w:name="_Toc149731755"/>
      <w:r w:rsidRPr="0007590C">
        <w:rPr>
          <w:rFonts w:ascii="Arial" w:hAnsi="Arial" w:cs="Arial"/>
          <w:b w:val="0"/>
          <w:color w:val="auto"/>
          <w:sz w:val="24"/>
          <w:szCs w:val="24"/>
        </w:rPr>
        <w:t xml:space="preserve">Opis alternativnih strategija </w:t>
      </w:r>
      <w:r w:rsidR="00D00A10" w:rsidRPr="0007590C">
        <w:rPr>
          <w:rFonts w:ascii="Arial" w:hAnsi="Arial" w:cs="Arial"/>
          <w:b w:val="0"/>
          <w:color w:val="auto"/>
          <w:sz w:val="24"/>
          <w:szCs w:val="24"/>
        </w:rPr>
        <w:t>upravljanja dugom</w:t>
      </w:r>
      <w:bookmarkEnd w:id="121"/>
    </w:p>
    <w:p w14:paraId="76A65F8D" w14:textId="2BCFA230" w:rsidR="00902BC4" w:rsidRPr="00C9084D" w:rsidRDefault="00902BC4" w:rsidP="00C9084D">
      <w:pPr>
        <w:pStyle w:val="Heading2"/>
        <w:spacing w:before="0"/>
        <w:ind w:left="993" w:hanging="709"/>
        <w:rPr>
          <w:rFonts w:ascii="Arial" w:hAnsi="Arial" w:cs="Arial"/>
          <w:b w:val="0"/>
          <w:color w:val="auto"/>
          <w:sz w:val="22"/>
          <w:szCs w:val="22"/>
        </w:rPr>
      </w:pPr>
    </w:p>
    <w:p w14:paraId="0C90636E" w14:textId="77777777" w:rsidR="00AB5C50" w:rsidRPr="0087376B" w:rsidRDefault="00AB5C50" w:rsidP="00ED768D">
      <w:pPr>
        <w:spacing w:after="0"/>
        <w:jc w:val="both"/>
        <w:rPr>
          <w:rFonts w:ascii="Arial" w:hAnsi="Arial" w:cs="Arial"/>
        </w:rPr>
      </w:pPr>
    </w:p>
    <w:p w14:paraId="1A431DE6" w14:textId="320DE803" w:rsidR="0056558E" w:rsidRPr="0087376B" w:rsidRDefault="0056558E" w:rsidP="000D15AD">
      <w:pPr>
        <w:spacing w:after="0"/>
        <w:jc w:val="both"/>
        <w:rPr>
          <w:rFonts w:ascii="Arial" w:hAnsi="Arial" w:cs="Arial"/>
          <w:iCs/>
        </w:rPr>
      </w:pPr>
      <w:r w:rsidRPr="0087376B">
        <w:rPr>
          <w:rFonts w:ascii="Arial" w:hAnsi="Arial" w:cs="Arial"/>
          <w:b/>
          <w:iCs/>
        </w:rPr>
        <w:t>Strategija (S1)</w:t>
      </w:r>
      <w:r w:rsidR="001446EC" w:rsidRPr="0087376B">
        <w:rPr>
          <w:rFonts w:ascii="Arial" w:hAnsi="Arial" w:cs="Arial"/>
          <w:b/>
          <w:iCs/>
        </w:rPr>
        <w:t>:</w:t>
      </w:r>
      <w:r w:rsidR="00D43D41" w:rsidRPr="0087376B">
        <w:rPr>
          <w:rFonts w:ascii="Arial" w:hAnsi="Arial" w:cs="Arial"/>
          <w:b/>
          <w:iCs/>
        </w:rPr>
        <w:t xml:space="preserve"> </w:t>
      </w:r>
      <w:r w:rsidR="009D220F" w:rsidRPr="0087376B">
        <w:rPr>
          <w:rFonts w:ascii="Arial" w:hAnsi="Arial" w:cs="Arial"/>
          <w:bCs/>
          <w:iCs/>
        </w:rPr>
        <w:t>bazira se na</w:t>
      </w:r>
      <w:r w:rsidRPr="0087376B">
        <w:rPr>
          <w:rFonts w:ascii="Arial" w:hAnsi="Arial" w:cs="Arial"/>
          <w:iCs/>
        </w:rPr>
        <w:t xml:space="preserve"> </w:t>
      </w:r>
      <w:r w:rsidR="009D220F" w:rsidRPr="0087376B">
        <w:rPr>
          <w:rFonts w:ascii="Arial" w:hAnsi="Arial" w:cs="Arial"/>
          <w:bCs/>
          <w:iCs/>
        </w:rPr>
        <w:t xml:space="preserve">realnom stanju dosadašnjeg </w:t>
      </w:r>
      <w:r w:rsidR="005434CF" w:rsidRPr="0087376B">
        <w:rPr>
          <w:rFonts w:ascii="Arial" w:hAnsi="Arial" w:cs="Arial"/>
          <w:bCs/>
          <w:iCs/>
        </w:rPr>
        <w:t>zaduživanj</w:t>
      </w:r>
      <w:r w:rsidR="000345D9">
        <w:rPr>
          <w:rFonts w:ascii="Arial" w:hAnsi="Arial" w:cs="Arial"/>
          <w:bCs/>
          <w:iCs/>
        </w:rPr>
        <w:t>a</w:t>
      </w:r>
      <w:r w:rsidR="005434CF" w:rsidRPr="0087376B">
        <w:rPr>
          <w:rFonts w:ascii="Arial" w:hAnsi="Arial" w:cs="Arial"/>
          <w:bCs/>
          <w:iCs/>
        </w:rPr>
        <w:t xml:space="preserve"> Federacije BiH u skladu s Budžetom Federacije BiH za 2023. godinu, Dokumentom okvirnog budžeta Federacije BiH u razdoblju 2023-2025. godina i PJI-a za razdoblje 2023-2025. godine. Finan</w:t>
      </w:r>
      <w:r w:rsidR="00446A9D">
        <w:rPr>
          <w:rFonts w:ascii="Arial" w:hAnsi="Arial" w:cs="Arial"/>
          <w:bCs/>
          <w:iCs/>
        </w:rPr>
        <w:t>s</w:t>
      </w:r>
      <w:r w:rsidR="005434CF" w:rsidRPr="0087376B">
        <w:rPr>
          <w:rFonts w:ascii="Arial" w:hAnsi="Arial" w:cs="Arial"/>
          <w:bCs/>
          <w:iCs/>
        </w:rPr>
        <w:t xml:space="preserve">iranje razvojnih projekta do kraja 2025. godine procijenjeno je na </w:t>
      </w:r>
      <w:r w:rsidR="00585EA5" w:rsidRPr="0087376B">
        <w:rPr>
          <w:rFonts w:ascii="Arial" w:hAnsi="Arial" w:cs="Arial"/>
          <w:bCs/>
          <w:iCs/>
        </w:rPr>
        <w:t>799</w:t>
      </w:r>
      <w:r w:rsidR="005434CF" w:rsidRPr="0087376B">
        <w:rPr>
          <w:rFonts w:ascii="Arial" w:hAnsi="Arial" w:cs="Arial"/>
          <w:bCs/>
          <w:iCs/>
        </w:rPr>
        <w:t>,</w:t>
      </w:r>
      <w:r w:rsidR="00585EA5" w:rsidRPr="0087376B">
        <w:rPr>
          <w:rFonts w:ascii="Arial" w:hAnsi="Arial" w:cs="Arial"/>
          <w:bCs/>
          <w:iCs/>
        </w:rPr>
        <w:t>38</w:t>
      </w:r>
      <w:r w:rsidR="005434CF" w:rsidRPr="0087376B">
        <w:rPr>
          <w:rFonts w:ascii="Arial" w:hAnsi="Arial" w:cs="Arial"/>
          <w:bCs/>
          <w:iCs/>
        </w:rPr>
        <w:t xml:space="preserve"> mil.</w:t>
      </w:r>
      <w:r w:rsidR="001E6C7D" w:rsidRPr="0087376B">
        <w:rPr>
          <w:rFonts w:ascii="Arial" w:hAnsi="Arial" w:cs="Arial"/>
          <w:bCs/>
          <w:iCs/>
        </w:rPr>
        <w:t xml:space="preserve"> </w:t>
      </w:r>
      <w:r w:rsidR="005434CF" w:rsidRPr="0087376B">
        <w:rPr>
          <w:rFonts w:ascii="Arial" w:hAnsi="Arial" w:cs="Arial"/>
          <w:bCs/>
          <w:iCs/>
        </w:rPr>
        <w:t>KM.</w:t>
      </w:r>
      <w:r w:rsidR="005434CF" w:rsidRPr="0087376B">
        <w:rPr>
          <w:rFonts w:ascii="Arial" w:hAnsi="Arial" w:cs="Arial"/>
          <w:iCs/>
        </w:rPr>
        <w:t xml:space="preserve"> </w:t>
      </w:r>
      <w:r w:rsidR="00492159" w:rsidRPr="0087376B">
        <w:rPr>
          <w:rFonts w:ascii="Arial" w:hAnsi="Arial" w:cs="Arial"/>
          <w:iCs/>
        </w:rPr>
        <w:t>U</w:t>
      </w:r>
      <w:r w:rsidR="002F0375" w:rsidRPr="0087376B">
        <w:rPr>
          <w:rFonts w:ascii="Arial" w:hAnsi="Arial" w:cs="Arial"/>
          <w:iCs/>
        </w:rPr>
        <w:t xml:space="preserve"> kontekstu procjene troškova i rizika </w:t>
      </w:r>
      <w:r w:rsidR="009D220F" w:rsidRPr="0087376B">
        <w:rPr>
          <w:rFonts w:ascii="Arial" w:hAnsi="Arial" w:cs="Arial"/>
          <w:iCs/>
        </w:rPr>
        <w:t xml:space="preserve">za </w:t>
      </w:r>
      <w:r w:rsidR="00492159" w:rsidRPr="0087376B">
        <w:rPr>
          <w:rFonts w:ascii="Arial" w:hAnsi="Arial" w:cs="Arial"/>
          <w:iCs/>
        </w:rPr>
        <w:t xml:space="preserve">vanjske kredite </w:t>
      </w:r>
      <w:r w:rsidR="009A2717" w:rsidRPr="0087376B">
        <w:rPr>
          <w:rFonts w:ascii="Arial" w:hAnsi="Arial" w:cs="Arial"/>
          <w:iCs/>
        </w:rPr>
        <w:t>namijenjene</w:t>
      </w:r>
      <w:r w:rsidR="00492159" w:rsidRPr="0087376B">
        <w:rPr>
          <w:rFonts w:ascii="Arial" w:hAnsi="Arial" w:cs="Arial"/>
          <w:iCs/>
        </w:rPr>
        <w:t xml:space="preserve"> realizaciji PJI Federacije BiH</w:t>
      </w:r>
      <w:r w:rsidR="002F0375" w:rsidRPr="0087376B">
        <w:rPr>
          <w:rFonts w:ascii="Arial" w:hAnsi="Arial" w:cs="Arial"/>
          <w:iCs/>
        </w:rPr>
        <w:t xml:space="preserve"> </w:t>
      </w:r>
      <w:r w:rsidR="009A2717" w:rsidRPr="0087376B">
        <w:rPr>
          <w:rFonts w:ascii="Arial" w:hAnsi="Arial" w:cs="Arial"/>
          <w:iCs/>
        </w:rPr>
        <w:t>primijenjeni</w:t>
      </w:r>
      <w:r w:rsidR="00492159" w:rsidRPr="0087376B">
        <w:rPr>
          <w:rFonts w:ascii="Arial" w:hAnsi="Arial" w:cs="Arial"/>
          <w:iCs/>
        </w:rPr>
        <w:t xml:space="preserve"> su </w:t>
      </w:r>
      <w:r w:rsidR="002F0375" w:rsidRPr="0087376B">
        <w:rPr>
          <w:rFonts w:ascii="Arial" w:hAnsi="Arial" w:cs="Arial"/>
          <w:iCs/>
        </w:rPr>
        <w:t>kreditni uslovi</w:t>
      </w:r>
      <w:r w:rsidR="00752945" w:rsidRPr="0087376B">
        <w:rPr>
          <w:rFonts w:ascii="Arial" w:hAnsi="Arial" w:cs="Arial"/>
          <w:iCs/>
        </w:rPr>
        <w:t xml:space="preserve"> </w:t>
      </w:r>
      <w:r w:rsidR="005908FE" w:rsidRPr="0087376B">
        <w:rPr>
          <w:rFonts w:ascii="Arial" w:hAnsi="Arial" w:cs="Arial"/>
          <w:iCs/>
        </w:rPr>
        <w:t xml:space="preserve">u skladu sa generalnim uslovima poslovanja kreditora </w:t>
      </w:r>
      <w:r w:rsidR="002F0375" w:rsidRPr="0087376B">
        <w:rPr>
          <w:rFonts w:ascii="Arial" w:hAnsi="Arial" w:cs="Arial"/>
          <w:iCs/>
        </w:rPr>
        <w:t>uz preferiranu valutu EUR</w:t>
      </w:r>
      <w:r w:rsidR="00752945" w:rsidRPr="0087376B">
        <w:rPr>
          <w:rFonts w:ascii="Arial" w:hAnsi="Arial" w:cs="Arial"/>
          <w:iCs/>
        </w:rPr>
        <w:t>.</w:t>
      </w:r>
      <w:r w:rsidR="00ED768D" w:rsidRPr="0087376B">
        <w:rPr>
          <w:rFonts w:ascii="Arial" w:hAnsi="Arial" w:cs="Arial"/>
          <w:iCs/>
        </w:rPr>
        <w:t xml:space="preserve"> </w:t>
      </w:r>
    </w:p>
    <w:p w14:paraId="1BDEB71B" w14:textId="77777777" w:rsidR="000D15AD" w:rsidRPr="0087376B" w:rsidRDefault="000D15AD" w:rsidP="000D15AD">
      <w:pPr>
        <w:spacing w:after="0"/>
        <w:jc w:val="both"/>
        <w:rPr>
          <w:rFonts w:ascii="Arial" w:hAnsi="Arial" w:cs="Arial"/>
          <w:iCs/>
        </w:rPr>
      </w:pPr>
    </w:p>
    <w:p w14:paraId="4A234347" w14:textId="0F2D96BE" w:rsidR="00D1611F" w:rsidRPr="0087376B" w:rsidRDefault="00ED768D" w:rsidP="00D1611F">
      <w:pPr>
        <w:spacing w:after="0"/>
        <w:jc w:val="both"/>
        <w:rPr>
          <w:rFonts w:ascii="Arial" w:hAnsi="Arial" w:cs="Arial"/>
          <w:iCs/>
        </w:rPr>
      </w:pPr>
      <w:r w:rsidRPr="0087376B">
        <w:rPr>
          <w:rFonts w:ascii="Arial" w:hAnsi="Arial" w:cs="Arial"/>
          <w:b/>
          <w:iCs/>
        </w:rPr>
        <w:t>Strategija 2</w:t>
      </w:r>
      <w:r w:rsidRPr="0087376B">
        <w:rPr>
          <w:rFonts w:ascii="Arial" w:hAnsi="Arial" w:cs="Arial"/>
          <w:iCs/>
        </w:rPr>
        <w:t xml:space="preserve"> (S2)</w:t>
      </w:r>
      <w:r w:rsidR="001446EC" w:rsidRPr="0087376B">
        <w:rPr>
          <w:rFonts w:ascii="Arial" w:hAnsi="Arial" w:cs="Arial"/>
          <w:iCs/>
        </w:rPr>
        <w:t>:</w:t>
      </w:r>
      <w:r w:rsidR="007427FC" w:rsidRPr="0087376B">
        <w:rPr>
          <w:rFonts w:ascii="Arial" w:hAnsi="Arial" w:cs="Arial"/>
          <w:iCs/>
        </w:rPr>
        <w:t xml:space="preserve"> </w:t>
      </w:r>
      <w:r w:rsidR="00140CD2" w:rsidRPr="0087376B">
        <w:rPr>
          <w:rFonts w:ascii="Arial" w:hAnsi="Arial" w:cs="Arial"/>
          <w:bCs/>
          <w:iCs/>
        </w:rPr>
        <w:t>bazira se na</w:t>
      </w:r>
      <w:r w:rsidR="00140CD2" w:rsidRPr="0087376B">
        <w:rPr>
          <w:rFonts w:ascii="Arial" w:hAnsi="Arial" w:cs="Arial"/>
          <w:iCs/>
        </w:rPr>
        <w:t xml:space="preserve"> </w:t>
      </w:r>
      <w:r w:rsidR="00140CD2" w:rsidRPr="0087376B">
        <w:rPr>
          <w:rFonts w:ascii="Arial" w:hAnsi="Arial" w:cs="Arial"/>
          <w:bCs/>
          <w:iCs/>
        </w:rPr>
        <w:t xml:space="preserve">dosadašnjem zaduživanju Federacije BiH </w:t>
      </w:r>
      <w:r w:rsidR="00140CD2" w:rsidRPr="0087376B">
        <w:rPr>
          <w:rFonts w:ascii="Arial" w:hAnsi="Arial" w:cs="Arial"/>
          <w:iCs/>
        </w:rPr>
        <w:t xml:space="preserve"> </w:t>
      </w:r>
      <w:r w:rsidR="00140CD2" w:rsidRPr="0087376B">
        <w:rPr>
          <w:rFonts w:ascii="Arial" w:hAnsi="Arial" w:cs="Arial"/>
          <w:bCs/>
          <w:iCs/>
        </w:rPr>
        <w:t xml:space="preserve">u skladu s Budžetom Federacije BiH za 2023. godinu, Dokumentom okvirnog budžeta Federacije BiH u razdoblju 2023-2025. godina i PJI-a za razdoblje 2023-2025. godine s pretpostavkom </w:t>
      </w:r>
      <w:r w:rsidR="00140CD2" w:rsidRPr="0087376B">
        <w:rPr>
          <w:rFonts w:ascii="Arial" w:hAnsi="Arial" w:cs="Arial"/>
          <w:iCs/>
        </w:rPr>
        <w:t xml:space="preserve"> </w:t>
      </w:r>
      <w:r w:rsidR="00997948" w:rsidRPr="0087376B">
        <w:rPr>
          <w:rFonts w:ascii="Arial" w:hAnsi="Arial" w:cs="Arial"/>
          <w:iCs/>
        </w:rPr>
        <w:t>kreditni</w:t>
      </w:r>
      <w:r w:rsidR="00140CD2" w:rsidRPr="0087376B">
        <w:rPr>
          <w:rFonts w:ascii="Arial" w:hAnsi="Arial" w:cs="Arial"/>
          <w:iCs/>
        </w:rPr>
        <w:t>h</w:t>
      </w:r>
      <w:r w:rsidR="00997948" w:rsidRPr="0087376B">
        <w:rPr>
          <w:rFonts w:ascii="Arial" w:hAnsi="Arial" w:cs="Arial"/>
          <w:iCs/>
        </w:rPr>
        <w:t xml:space="preserve"> uslov</w:t>
      </w:r>
      <w:r w:rsidR="00140CD2" w:rsidRPr="0087376B">
        <w:rPr>
          <w:rFonts w:ascii="Arial" w:hAnsi="Arial" w:cs="Arial"/>
          <w:iCs/>
        </w:rPr>
        <w:t>a</w:t>
      </w:r>
      <w:r w:rsidR="00997948" w:rsidRPr="0087376B">
        <w:rPr>
          <w:rFonts w:ascii="Arial" w:hAnsi="Arial" w:cs="Arial"/>
          <w:iCs/>
        </w:rPr>
        <w:t xml:space="preserve"> koji podrazumijevaju kredite sa </w:t>
      </w:r>
      <w:r w:rsidR="00AA5692" w:rsidRPr="0087376B">
        <w:rPr>
          <w:rFonts w:ascii="Arial" w:hAnsi="Arial" w:cs="Arial"/>
          <w:iCs/>
        </w:rPr>
        <w:t xml:space="preserve">većinski </w:t>
      </w:r>
      <w:r w:rsidR="00997948" w:rsidRPr="0087376B">
        <w:rPr>
          <w:rFonts w:ascii="Arial" w:hAnsi="Arial" w:cs="Arial"/>
          <w:iCs/>
        </w:rPr>
        <w:t>ugovorenom promjenjivom kamatnom stopom uz preferiranu valutu EUR</w:t>
      </w:r>
      <w:r w:rsidR="00DC10AD" w:rsidRPr="0087376B">
        <w:rPr>
          <w:rFonts w:ascii="Arial" w:hAnsi="Arial" w:cs="Arial"/>
          <w:iCs/>
        </w:rPr>
        <w:t>.</w:t>
      </w:r>
      <w:r w:rsidR="00E9638C" w:rsidRPr="0087376B">
        <w:rPr>
          <w:rFonts w:ascii="Arial" w:hAnsi="Arial" w:cs="Arial"/>
          <w:iCs/>
        </w:rPr>
        <w:t xml:space="preserve"> </w:t>
      </w:r>
    </w:p>
    <w:p w14:paraId="45D8C4AC" w14:textId="77777777" w:rsidR="000D15AD" w:rsidRPr="0087376B" w:rsidRDefault="000D15AD" w:rsidP="000D15AD">
      <w:pPr>
        <w:spacing w:after="0"/>
        <w:jc w:val="both"/>
        <w:rPr>
          <w:rFonts w:ascii="Arial" w:hAnsi="Arial" w:cs="Arial"/>
          <w:b/>
          <w:iCs/>
        </w:rPr>
      </w:pPr>
    </w:p>
    <w:p w14:paraId="52F5854C" w14:textId="62FCC1A6" w:rsidR="00997948" w:rsidRPr="0087376B" w:rsidRDefault="00ED768D" w:rsidP="00997948">
      <w:pPr>
        <w:spacing w:after="0"/>
        <w:jc w:val="both"/>
        <w:rPr>
          <w:rFonts w:ascii="Arial" w:hAnsi="Arial" w:cs="Arial"/>
          <w:iCs/>
        </w:rPr>
      </w:pPr>
      <w:r w:rsidRPr="0087376B">
        <w:rPr>
          <w:rFonts w:ascii="Arial" w:hAnsi="Arial" w:cs="Arial"/>
          <w:b/>
          <w:iCs/>
        </w:rPr>
        <w:t xml:space="preserve">Strategija 3 </w:t>
      </w:r>
      <w:r w:rsidRPr="0087376B">
        <w:rPr>
          <w:rFonts w:ascii="Arial" w:hAnsi="Arial" w:cs="Arial"/>
          <w:iCs/>
        </w:rPr>
        <w:t>(S3)</w:t>
      </w:r>
      <w:r w:rsidR="00B44EE9" w:rsidRPr="0087376B">
        <w:rPr>
          <w:rFonts w:ascii="Arial" w:hAnsi="Arial" w:cs="Arial"/>
          <w:iCs/>
        </w:rPr>
        <w:t>:</w:t>
      </w:r>
      <w:r w:rsidR="009A37B8" w:rsidRPr="0087376B">
        <w:rPr>
          <w:rFonts w:ascii="Arial" w:hAnsi="Arial" w:cs="Arial"/>
          <w:iCs/>
        </w:rPr>
        <w:t xml:space="preserve"> </w:t>
      </w:r>
      <w:r w:rsidR="00997948" w:rsidRPr="0087376B">
        <w:rPr>
          <w:rFonts w:ascii="Arial" w:hAnsi="Arial" w:cs="Arial"/>
          <w:iCs/>
        </w:rPr>
        <w:t xml:space="preserve"> </w:t>
      </w:r>
      <w:bookmarkStart w:id="122" w:name="_Hlk148352949"/>
      <w:r w:rsidR="00140CD2" w:rsidRPr="0087376B">
        <w:rPr>
          <w:rFonts w:ascii="Arial" w:hAnsi="Arial" w:cs="Arial"/>
          <w:bCs/>
          <w:iCs/>
        </w:rPr>
        <w:t>bazira se na</w:t>
      </w:r>
      <w:r w:rsidR="00140CD2" w:rsidRPr="0087376B">
        <w:rPr>
          <w:rFonts w:ascii="Arial" w:hAnsi="Arial" w:cs="Arial"/>
          <w:iCs/>
        </w:rPr>
        <w:t xml:space="preserve"> </w:t>
      </w:r>
      <w:r w:rsidR="00140CD2" w:rsidRPr="0087376B">
        <w:rPr>
          <w:rFonts w:ascii="Arial" w:hAnsi="Arial" w:cs="Arial"/>
          <w:bCs/>
          <w:iCs/>
        </w:rPr>
        <w:t xml:space="preserve">dosadašnjem zaduživanju Federacije BiH </w:t>
      </w:r>
      <w:r w:rsidR="00140CD2" w:rsidRPr="0087376B">
        <w:rPr>
          <w:rFonts w:ascii="Arial" w:hAnsi="Arial" w:cs="Arial"/>
          <w:iCs/>
        </w:rPr>
        <w:t xml:space="preserve"> </w:t>
      </w:r>
      <w:r w:rsidR="00140CD2" w:rsidRPr="0087376B">
        <w:rPr>
          <w:rFonts w:ascii="Arial" w:hAnsi="Arial" w:cs="Arial"/>
          <w:bCs/>
          <w:iCs/>
        </w:rPr>
        <w:t xml:space="preserve">u skladu s Budžetom Federacije BiH za 2023. godinu, Dokumentom okvirnog budžeta Federacije BiH u razdoblju 2023-2025. godina i PJI-a za razdoblje 2023-2025. godine s pretpostavkom </w:t>
      </w:r>
      <w:r w:rsidR="00140CD2" w:rsidRPr="0087376B">
        <w:rPr>
          <w:rFonts w:ascii="Arial" w:hAnsi="Arial" w:cs="Arial"/>
          <w:iCs/>
        </w:rPr>
        <w:t xml:space="preserve"> kreditnih uslova koji podrazumijevaju kredite sa većinski ugovorenom fiksnom kamatnom stopom uz preferiranu valutu EUR. </w:t>
      </w:r>
      <w:bookmarkEnd w:id="122"/>
      <w:r w:rsidR="00820F18" w:rsidRPr="0087376B">
        <w:rPr>
          <w:rFonts w:ascii="Arial" w:hAnsi="Arial" w:cs="Arial"/>
          <w:iCs/>
        </w:rPr>
        <w:t xml:space="preserve"> </w:t>
      </w:r>
    </w:p>
    <w:p w14:paraId="5056FF5B" w14:textId="3E29FBFE" w:rsidR="000D15AD" w:rsidRPr="0087376B" w:rsidRDefault="000D15AD" w:rsidP="000D15AD">
      <w:pPr>
        <w:spacing w:after="0"/>
        <w:jc w:val="both"/>
        <w:rPr>
          <w:rFonts w:ascii="Arial" w:hAnsi="Arial" w:cs="Arial"/>
          <w:b/>
          <w:iCs/>
          <w:highlight w:val="yellow"/>
        </w:rPr>
      </w:pPr>
    </w:p>
    <w:p w14:paraId="6894BB96" w14:textId="54443699" w:rsidR="001E12E2" w:rsidRPr="0087376B" w:rsidRDefault="00ED768D" w:rsidP="006F06B8">
      <w:pPr>
        <w:spacing w:after="0"/>
        <w:jc w:val="both"/>
        <w:rPr>
          <w:rFonts w:ascii="Arial" w:hAnsi="Arial" w:cs="Arial"/>
          <w:iCs/>
        </w:rPr>
      </w:pPr>
      <w:r w:rsidRPr="0087376B">
        <w:rPr>
          <w:rFonts w:ascii="Arial" w:hAnsi="Arial" w:cs="Arial"/>
          <w:b/>
          <w:iCs/>
        </w:rPr>
        <w:t>Strategija 4</w:t>
      </w:r>
      <w:r w:rsidRPr="0087376B">
        <w:rPr>
          <w:rFonts w:ascii="Arial" w:hAnsi="Arial" w:cs="Arial"/>
          <w:iCs/>
        </w:rPr>
        <w:t xml:space="preserve"> (S4)</w:t>
      </w:r>
      <w:r w:rsidR="00804BE8" w:rsidRPr="0087376B">
        <w:rPr>
          <w:rFonts w:ascii="Arial" w:hAnsi="Arial" w:cs="Arial"/>
          <w:iCs/>
        </w:rPr>
        <w:t xml:space="preserve">: </w:t>
      </w:r>
      <w:r w:rsidR="00FE2F15" w:rsidRPr="0087376B">
        <w:rPr>
          <w:rFonts w:ascii="Arial" w:hAnsi="Arial" w:cs="Arial"/>
          <w:bCs/>
          <w:iCs/>
        </w:rPr>
        <w:t>bazira se na</w:t>
      </w:r>
      <w:r w:rsidR="00FE2F15" w:rsidRPr="0087376B">
        <w:rPr>
          <w:rFonts w:ascii="Arial" w:hAnsi="Arial" w:cs="Arial"/>
          <w:iCs/>
        </w:rPr>
        <w:t xml:space="preserve"> </w:t>
      </w:r>
      <w:r w:rsidR="00FE2F15" w:rsidRPr="0087376B">
        <w:rPr>
          <w:rFonts w:ascii="Arial" w:hAnsi="Arial" w:cs="Arial"/>
          <w:bCs/>
          <w:iCs/>
        </w:rPr>
        <w:t xml:space="preserve">dosadašnjem zaduživanju Federacije BiH </w:t>
      </w:r>
      <w:r w:rsidR="00FE2F15" w:rsidRPr="0087376B">
        <w:rPr>
          <w:rFonts w:ascii="Arial" w:hAnsi="Arial" w:cs="Arial"/>
          <w:iCs/>
        </w:rPr>
        <w:t xml:space="preserve"> </w:t>
      </w:r>
      <w:r w:rsidR="00FE2F15" w:rsidRPr="0087376B">
        <w:rPr>
          <w:rFonts w:ascii="Arial" w:hAnsi="Arial" w:cs="Arial"/>
          <w:bCs/>
          <w:iCs/>
        </w:rPr>
        <w:t xml:space="preserve">u skladu s Budžetom Federacije BiH za 2023. godinu, Dokumentom okvirnog budžeta Federacije BiH u razdoblju 2023-2025. godina i PJI-a za razdoblje 2023-2025. godine s pretpostavkom </w:t>
      </w:r>
      <w:r w:rsidR="00FE2F15" w:rsidRPr="0087376B">
        <w:rPr>
          <w:rFonts w:ascii="Arial" w:hAnsi="Arial" w:cs="Arial"/>
          <w:iCs/>
        </w:rPr>
        <w:t xml:space="preserve"> zamjene svih domaćih </w:t>
      </w:r>
      <w:r w:rsidR="00FE2F15" w:rsidRPr="0087376B">
        <w:rPr>
          <w:rFonts w:ascii="Arial" w:hAnsi="Arial" w:cs="Arial"/>
          <w:iCs/>
        </w:rPr>
        <w:lastRenderedPageBreak/>
        <w:t>instrumenata sa izdavanjem desetogodišnjih i petnaestogodišnjih euroobveznica na nivou koji je adekvat</w:t>
      </w:r>
      <w:r w:rsidR="00B8556F">
        <w:rPr>
          <w:rFonts w:ascii="Arial" w:hAnsi="Arial" w:cs="Arial"/>
          <w:iCs/>
        </w:rPr>
        <w:t>an izvorima koji su zamijenjeni</w:t>
      </w:r>
      <w:r w:rsidR="00FE2F15" w:rsidRPr="0087376B">
        <w:rPr>
          <w:rFonts w:ascii="Arial" w:hAnsi="Arial" w:cs="Arial"/>
          <w:iCs/>
        </w:rPr>
        <w:t xml:space="preserve">. </w:t>
      </w:r>
    </w:p>
    <w:p w14:paraId="19791B2E" w14:textId="77777777" w:rsidR="00721364" w:rsidRPr="0087376B" w:rsidRDefault="00721364" w:rsidP="006F06B8">
      <w:pPr>
        <w:spacing w:after="0"/>
        <w:jc w:val="both"/>
        <w:rPr>
          <w:rFonts w:ascii="Arial" w:hAnsi="Arial" w:cs="Arial"/>
          <w:iCs/>
        </w:rPr>
      </w:pPr>
    </w:p>
    <w:p w14:paraId="2E461BE9" w14:textId="57BF9F10" w:rsidR="00ED768D" w:rsidRPr="0007590C" w:rsidRDefault="00ED768D" w:rsidP="0007590C">
      <w:pPr>
        <w:pStyle w:val="Heading2"/>
        <w:numPr>
          <w:ilvl w:val="1"/>
          <w:numId w:val="1"/>
        </w:numPr>
        <w:spacing w:before="0"/>
        <w:ind w:left="993" w:hanging="709"/>
        <w:rPr>
          <w:rFonts w:ascii="Arial" w:hAnsi="Arial" w:cs="Arial"/>
          <w:b w:val="0"/>
          <w:color w:val="auto"/>
          <w:sz w:val="24"/>
          <w:szCs w:val="24"/>
        </w:rPr>
      </w:pPr>
      <w:bookmarkStart w:id="123" w:name="_Toc100667337"/>
      <w:bookmarkStart w:id="124" w:name="_Toc100751763"/>
      <w:bookmarkStart w:id="125" w:name="_Toc100754220"/>
      <w:bookmarkStart w:id="126" w:name="_Toc100754664"/>
      <w:bookmarkStart w:id="127" w:name="_Toc100755056"/>
      <w:bookmarkStart w:id="128" w:name="_Toc100818787"/>
      <w:bookmarkStart w:id="129" w:name="_Toc100820493"/>
      <w:bookmarkStart w:id="130" w:name="_Toc100822781"/>
      <w:bookmarkStart w:id="131" w:name="_Toc100823320"/>
      <w:bookmarkStart w:id="132" w:name="_Toc100823763"/>
      <w:bookmarkStart w:id="133" w:name="_Toc100667338"/>
      <w:bookmarkStart w:id="134" w:name="_Toc100751764"/>
      <w:bookmarkStart w:id="135" w:name="_Toc100754221"/>
      <w:bookmarkStart w:id="136" w:name="_Toc100754665"/>
      <w:bookmarkStart w:id="137" w:name="_Toc100755057"/>
      <w:bookmarkStart w:id="138" w:name="_Toc100818788"/>
      <w:bookmarkStart w:id="139" w:name="_Toc100820494"/>
      <w:bookmarkStart w:id="140" w:name="_Toc100822782"/>
      <w:bookmarkStart w:id="141" w:name="_Toc100823321"/>
      <w:bookmarkStart w:id="142" w:name="_Toc100823764"/>
      <w:bookmarkStart w:id="143" w:name="_Toc149731756"/>
      <w:bookmarkStart w:id="144" w:name="_Hlk1480145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07590C">
        <w:rPr>
          <w:rFonts w:ascii="Arial" w:hAnsi="Arial" w:cs="Arial"/>
          <w:b w:val="0"/>
          <w:color w:val="auto"/>
          <w:sz w:val="24"/>
          <w:szCs w:val="24"/>
        </w:rPr>
        <w:t>Analiza troškova i rizika</w:t>
      </w:r>
      <w:r w:rsidR="001E6C7D" w:rsidRPr="0007590C">
        <w:rPr>
          <w:rFonts w:ascii="Arial" w:hAnsi="Arial" w:cs="Arial"/>
          <w:b w:val="0"/>
          <w:color w:val="auto"/>
          <w:sz w:val="24"/>
          <w:szCs w:val="24"/>
        </w:rPr>
        <w:t xml:space="preserve"> bazn</w:t>
      </w:r>
      <w:r w:rsidR="00C70330" w:rsidRPr="0007590C">
        <w:rPr>
          <w:rFonts w:ascii="Arial" w:hAnsi="Arial" w:cs="Arial"/>
          <w:b w:val="0"/>
          <w:color w:val="auto"/>
          <w:sz w:val="24"/>
          <w:szCs w:val="24"/>
        </w:rPr>
        <w:t>e</w:t>
      </w:r>
      <w:r w:rsidR="001E6C7D" w:rsidRPr="0007590C">
        <w:rPr>
          <w:rFonts w:ascii="Arial" w:hAnsi="Arial" w:cs="Arial"/>
          <w:b w:val="0"/>
          <w:color w:val="auto"/>
          <w:sz w:val="24"/>
          <w:szCs w:val="24"/>
        </w:rPr>
        <w:t xml:space="preserve"> i</w:t>
      </w:r>
      <w:r w:rsidRPr="0007590C">
        <w:rPr>
          <w:rFonts w:ascii="Arial" w:hAnsi="Arial" w:cs="Arial"/>
          <w:b w:val="0"/>
          <w:color w:val="auto"/>
          <w:sz w:val="24"/>
          <w:szCs w:val="24"/>
        </w:rPr>
        <w:t xml:space="preserve"> alternativn</w:t>
      </w:r>
      <w:r w:rsidR="00C70330" w:rsidRPr="0007590C">
        <w:rPr>
          <w:rFonts w:ascii="Arial" w:hAnsi="Arial" w:cs="Arial"/>
          <w:b w:val="0"/>
          <w:color w:val="auto"/>
          <w:sz w:val="24"/>
          <w:szCs w:val="24"/>
        </w:rPr>
        <w:t>ih</w:t>
      </w:r>
      <w:r w:rsidRPr="0007590C">
        <w:rPr>
          <w:rFonts w:ascii="Arial" w:hAnsi="Arial" w:cs="Arial"/>
          <w:b w:val="0"/>
          <w:color w:val="auto"/>
          <w:sz w:val="24"/>
          <w:szCs w:val="24"/>
        </w:rPr>
        <w:t xml:space="preserve"> strategij</w:t>
      </w:r>
      <w:r w:rsidR="00C70330" w:rsidRPr="0007590C">
        <w:rPr>
          <w:rFonts w:ascii="Arial" w:hAnsi="Arial" w:cs="Arial"/>
          <w:b w:val="0"/>
          <w:color w:val="auto"/>
          <w:sz w:val="24"/>
          <w:szCs w:val="24"/>
        </w:rPr>
        <w:t>a</w:t>
      </w:r>
      <w:r w:rsidRPr="0007590C">
        <w:rPr>
          <w:rFonts w:ascii="Arial" w:hAnsi="Arial" w:cs="Arial"/>
          <w:b w:val="0"/>
          <w:color w:val="auto"/>
          <w:sz w:val="24"/>
          <w:szCs w:val="24"/>
        </w:rPr>
        <w:t xml:space="preserve"> zaduživanja</w:t>
      </w:r>
      <w:bookmarkEnd w:id="143"/>
      <w:r w:rsidRPr="0007590C">
        <w:rPr>
          <w:rFonts w:ascii="Arial" w:hAnsi="Arial" w:cs="Arial"/>
          <w:b w:val="0"/>
          <w:color w:val="auto"/>
          <w:sz w:val="24"/>
          <w:szCs w:val="24"/>
        </w:rPr>
        <w:t xml:space="preserve"> </w:t>
      </w:r>
    </w:p>
    <w:bookmarkEnd w:id="144"/>
    <w:p w14:paraId="52A98B3E" w14:textId="77777777" w:rsidR="00ED768D" w:rsidRPr="0087376B" w:rsidRDefault="00ED768D" w:rsidP="007A7F89">
      <w:pPr>
        <w:pStyle w:val="ListParagraph"/>
        <w:spacing w:after="0" w:line="240" w:lineRule="auto"/>
        <w:contextualSpacing w:val="0"/>
        <w:jc w:val="both"/>
        <w:rPr>
          <w:rFonts w:ascii="Arial" w:hAnsi="Arial" w:cs="Arial"/>
          <w:b/>
          <w:color w:val="E36C0A" w:themeColor="accent6" w:themeShade="BF"/>
          <w:sz w:val="24"/>
          <w:szCs w:val="24"/>
        </w:rPr>
      </w:pPr>
    </w:p>
    <w:p w14:paraId="6D468DCC" w14:textId="3C3EB8AB" w:rsidR="00873A1D" w:rsidRPr="0087376B" w:rsidRDefault="00D43D41" w:rsidP="00873A1D">
      <w:pPr>
        <w:spacing w:after="0"/>
        <w:ind w:firstLine="284"/>
        <w:jc w:val="both"/>
        <w:rPr>
          <w:rFonts w:ascii="Arial" w:hAnsi="Arial" w:cs="Arial"/>
          <w:szCs w:val="24"/>
          <w:highlight w:val="green"/>
        </w:rPr>
      </w:pPr>
      <w:r w:rsidRPr="0087376B">
        <w:rPr>
          <w:rFonts w:ascii="Arial" w:hAnsi="Arial" w:cs="Arial"/>
          <w:szCs w:val="24"/>
        </w:rPr>
        <w:t>Utjecaj</w:t>
      </w:r>
      <w:r w:rsidR="00873A1D" w:rsidRPr="0087376B">
        <w:rPr>
          <w:rFonts w:ascii="Arial" w:hAnsi="Arial" w:cs="Arial"/>
          <w:szCs w:val="24"/>
        </w:rPr>
        <w:t xml:space="preserve"> predloženih strategija je procijenjen u osnovnom i šok scenarij</w:t>
      </w:r>
      <w:r w:rsidR="00446A9D">
        <w:rPr>
          <w:rFonts w:ascii="Arial" w:hAnsi="Arial" w:cs="Arial"/>
          <w:szCs w:val="24"/>
        </w:rPr>
        <w:t>u</w:t>
      </w:r>
      <w:r w:rsidR="00873A1D" w:rsidRPr="0087376B">
        <w:rPr>
          <w:rFonts w:ascii="Arial" w:hAnsi="Arial" w:cs="Arial"/>
          <w:szCs w:val="24"/>
        </w:rPr>
        <w:t>. Dva ključna indikatora troškova (dug/BDP i kamata/BDP) izračunati su kako bi se odredio odnos između troškova i rizika različitih scenarija zaduživanja. Promjene visine neotplaćenog duga uzrokovane promjenom valutnog kursa odražavaju se na odnos dug/BDP. U</w:t>
      </w:r>
      <w:r w:rsidR="0000223F" w:rsidRPr="0087376B">
        <w:rPr>
          <w:rFonts w:ascii="Arial" w:hAnsi="Arial" w:cs="Arial"/>
          <w:szCs w:val="24"/>
        </w:rPr>
        <w:t>češće</w:t>
      </w:r>
      <w:r w:rsidR="00224B51" w:rsidRPr="0087376B">
        <w:rPr>
          <w:rFonts w:ascii="Arial" w:hAnsi="Arial" w:cs="Arial"/>
          <w:szCs w:val="24"/>
        </w:rPr>
        <w:t xml:space="preserve"> do sada</w:t>
      </w:r>
      <w:r w:rsidR="00873A1D" w:rsidRPr="0087376B">
        <w:rPr>
          <w:rFonts w:ascii="Arial" w:hAnsi="Arial" w:cs="Arial"/>
          <w:szCs w:val="24"/>
        </w:rPr>
        <w:t xml:space="preserve"> plaćene kamate u BDP-u daje procjenu potencijalnog utjecaja svake strategije na budžet. Rizik date strategije je razlika između njenih troškova </w:t>
      </w:r>
      <w:r w:rsidR="00224B51" w:rsidRPr="0087376B">
        <w:rPr>
          <w:rFonts w:ascii="Arial" w:hAnsi="Arial" w:cs="Arial"/>
          <w:szCs w:val="24"/>
        </w:rPr>
        <w:t>u</w:t>
      </w:r>
      <w:r w:rsidR="00873A1D" w:rsidRPr="0087376B">
        <w:rPr>
          <w:rFonts w:ascii="Arial" w:hAnsi="Arial" w:cs="Arial"/>
          <w:szCs w:val="24"/>
        </w:rPr>
        <w:t xml:space="preserve"> scenariju šoka u odnosu na osnovni (bazni) scenarij. </w:t>
      </w:r>
    </w:p>
    <w:p w14:paraId="46BABD86" w14:textId="77777777" w:rsidR="00873A1D" w:rsidRPr="0087376B" w:rsidRDefault="00873A1D" w:rsidP="00873A1D">
      <w:pPr>
        <w:spacing w:after="0"/>
        <w:jc w:val="both"/>
        <w:rPr>
          <w:rFonts w:ascii="Arial" w:hAnsi="Arial" w:cs="Arial"/>
          <w:szCs w:val="24"/>
          <w:highlight w:val="yellow"/>
        </w:rPr>
      </w:pPr>
    </w:p>
    <w:p w14:paraId="0505A59C" w14:textId="17A6DE16" w:rsidR="00873A1D" w:rsidRPr="0087376B" w:rsidRDefault="00873A1D" w:rsidP="00BF51BB">
      <w:pPr>
        <w:spacing w:after="0"/>
        <w:ind w:firstLine="284"/>
        <w:jc w:val="both"/>
        <w:rPr>
          <w:rFonts w:ascii="Arial" w:hAnsi="Arial" w:cs="Arial"/>
          <w:strike/>
          <w:szCs w:val="24"/>
        </w:rPr>
      </w:pPr>
      <w:r w:rsidRPr="0087376B">
        <w:rPr>
          <w:rFonts w:ascii="Arial" w:hAnsi="Arial" w:cs="Arial"/>
          <w:szCs w:val="24"/>
        </w:rPr>
        <w:t>Trošak servisiranja duga u direktnoj je korelaciji sa promjenama kamatnih stopa. Dug sa visokim kamatnim stopama generira tokom vremena veće troškove duga, odnosno povećava potrebe za refinansiranjem. Strategij</w:t>
      </w:r>
      <w:r w:rsidR="00C70330" w:rsidRPr="0087376B">
        <w:rPr>
          <w:rFonts w:ascii="Arial" w:hAnsi="Arial" w:cs="Arial"/>
          <w:szCs w:val="24"/>
        </w:rPr>
        <w:t>a</w:t>
      </w:r>
      <w:r w:rsidRPr="0087376B">
        <w:rPr>
          <w:rFonts w:ascii="Arial" w:hAnsi="Arial" w:cs="Arial"/>
          <w:szCs w:val="24"/>
        </w:rPr>
        <w:t xml:space="preserve"> S4 </w:t>
      </w:r>
      <w:r w:rsidR="00C70330" w:rsidRPr="0087376B">
        <w:rPr>
          <w:rFonts w:ascii="Arial" w:hAnsi="Arial" w:cs="Arial"/>
          <w:szCs w:val="24"/>
        </w:rPr>
        <w:t>je</w:t>
      </w:r>
      <w:r w:rsidRPr="0087376B">
        <w:rPr>
          <w:rFonts w:ascii="Arial" w:hAnsi="Arial" w:cs="Arial"/>
          <w:szCs w:val="24"/>
        </w:rPr>
        <w:t xml:space="preserve"> najmanje </w:t>
      </w:r>
      <w:r w:rsidRPr="00D14759">
        <w:rPr>
          <w:rFonts w:ascii="Arial" w:hAnsi="Arial" w:cs="Arial"/>
          <w:szCs w:val="24"/>
        </w:rPr>
        <w:t>rizičn</w:t>
      </w:r>
      <w:r w:rsidR="00C70330" w:rsidRPr="00D14759">
        <w:rPr>
          <w:rFonts w:ascii="Arial" w:hAnsi="Arial" w:cs="Arial"/>
          <w:szCs w:val="24"/>
        </w:rPr>
        <w:t>a</w:t>
      </w:r>
      <w:r w:rsidR="00AA53B0">
        <w:rPr>
          <w:rFonts w:ascii="Arial" w:hAnsi="Arial" w:cs="Arial"/>
          <w:szCs w:val="24"/>
        </w:rPr>
        <w:t>,</w:t>
      </w:r>
      <w:r w:rsidRPr="0087376B">
        <w:rPr>
          <w:rFonts w:ascii="Arial" w:hAnsi="Arial" w:cs="Arial"/>
          <w:szCs w:val="24"/>
        </w:rPr>
        <w:t xml:space="preserve"> ali ima i najveće troškove (Slika 12.) zbog strukture duga u kojoj dominira vanjsko zaduživanje u EUR-ima kombinacijom desetogodišnjih i petnaestogodišnjih euroobveznica u uslovima tržišnih kamatnih stopa. Strategije S1</w:t>
      </w:r>
      <w:r w:rsidR="00C70330" w:rsidRPr="0087376B">
        <w:rPr>
          <w:rFonts w:ascii="Arial" w:hAnsi="Arial" w:cs="Arial"/>
          <w:szCs w:val="24"/>
        </w:rPr>
        <w:t>,</w:t>
      </w:r>
      <w:r w:rsidRPr="0087376B">
        <w:rPr>
          <w:rFonts w:ascii="Arial" w:hAnsi="Arial" w:cs="Arial"/>
          <w:szCs w:val="24"/>
        </w:rPr>
        <w:t xml:space="preserve"> S</w:t>
      </w:r>
      <w:r w:rsidR="00B9248C" w:rsidRPr="0087376B">
        <w:rPr>
          <w:rFonts w:ascii="Arial" w:hAnsi="Arial" w:cs="Arial"/>
          <w:szCs w:val="24"/>
        </w:rPr>
        <w:t>2</w:t>
      </w:r>
      <w:r w:rsidR="00224B51" w:rsidRPr="0087376B">
        <w:rPr>
          <w:rFonts w:ascii="Arial" w:hAnsi="Arial" w:cs="Arial"/>
          <w:szCs w:val="24"/>
        </w:rPr>
        <w:t xml:space="preserve"> i S3</w:t>
      </w:r>
      <w:r w:rsidRPr="0087376B">
        <w:rPr>
          <w:rFonts w:ascii="Arial" w:hAnsi="Arial" w:cs="Arial"/>
          <w:szCs w:val="24"/>
        </w:rPr>
        <w:t xml:space="preserve"> imaju približno iste troškove</w:t>
      </w:r>
      <w:r w:rsidR="0092029D" w:rsidRPr="0087376B">
        <w:rPr>
          <w:rFonts w:ascii="Arial" w:hAnsi="Arial" w:cs="Arial"/>
          <w:szCs w:val="24"/>
        </w:rPr>
        <w:t>,</w:t>
      </w:r>
      <w:r w:rsidRPr="0087376B">
        <w:rPr>
          <w:rFonts w:ascii="Arial" w:hAnsi="Arial" w:cs="Arial"/>
          <w:szCs w:val="24"/>
        </w:rPr>
        <w:t xml:space="preserve"> s tim da je strategija S</w:t>
      </w:r>
      <w:r w:rsidR="00B9248C" w:rsidRPr="0087376B">
        <w:rPr>
          <w:rFonts w:ascii="Arial" w:hAnsi="Arial" w:cs="Arial"/>
          <w:szCs w:val="24"/>
        </w:rPr>
        <w:t>2</w:t>
      </w:r>
      <w:r w:rsidRPr="0087376B">
        <w:rPr>
          <w:rFonts w:ascii="Arial" w:hAnsi="Arial" w:cs="Arial"/>
          <w:szCs w:val="24"/>
        </w:rPr>
        <w:t xml:space="preserve"> najrizičnija s obzirom da su u strategiji S</w:t>
      </w:r>
      <w:r w:rsidR="00B9248C" w:rsidRPr="0087376B">
        <w:rPr>
          <w:rFonts w:ascii="Arial" w:hAnsi="Arial" w:cs="Arial"/>
          <w:szCs w:val="24"/>
        </w:rPr>
        <w:t>2</w:t>
      </w:r>
      <w:r w:rsidRPr="0087376B">
        <w:rPr>
          <w:rFonts w:ascii="Arial" w:hAnsi="Arial" w:cs="Arial"/>
          <w:szCs w:val="24"/>
        </w:rPr>
        <w:t xml:space="preserve"> razmatrani kreditni uslovi u kojima u većem obimu prevladavaju promjenjive kamatne stope. Najveći rizik za sve strategije u pogledu omjera kamata/BDP predstavlja ekstremni kamatni šok u 2. godini strategije. </w:t>
      </w:r>
    </w:p>
    <w:p w14:paraId="54C4045E" w14:textId="77777777" w:rsidR="00355621" w:rsidRPr="0087376B" w:rsidRDefault="00355621" w:rsidP="00773274">
      <w:pPr>
        <w:spacing w:after="0"/>
        <w:ind w:firstLine="425"/>
        <w:jc w:val="both"/>
        <w:rPr>
          <w:rFonts w:ascii="Arial" w:hAnsi="Arial" w:cs="Arial"/>
          <w:szCs w:val="24"/>
        </w:rPr>
      </w:pPr>
    </w:p>
    <w:p w14:paraId="633B4802" w14:textId="421757F0" w:rsidR="00F32B5C" w:rsidRPr="0087376B" w:rsidRDefault="00ED768D" w:rsidP="003440EA">
      <w:pPr>
        <w:spacing w:after="0" w:line="240" w:lineRule="auto"/>
        <w:jc w:val="both"/>
        <w:rPr>
          <w:rFonts w:ascii="Arial" w:hAnsi="Arial" w:cs="Arial"/>
          <w:i/>
          <w:szCs w:val="24"/>
        </w:rPr>
      </w:pPr>
      <w:r w:rsidRPr="0087376B">
        <w:rPr>
          <w:rFonts w:ascii="Arial" w:hAnsi="Arial" w:cs="Arial"/>
          <w:i/>
          <w:szCs w:val="24"/>
        </w:rPr>
        <w:t xml:space="preserve">Slika </w:t>
      </w:r>
      <w:r w:rsidR="009D5680" w:rsidRPr="0087376B">
        <w:rPr>
          <w:rFonts w:ascii="Arial" w:hAnsi="Arial" w:cs="Arial"/>
          <w:i/>
          <w:szCs w:val="24"/>
        </w:rPr>
        <w:t>1</w:t>
      </w:r>
      <w:r w:rsidR="008A7690" w:rsidRPr="0087376B">
        <w:rPr>
          <w:rFonts w:ascii="Arial" w:hAnsi="Arial" w:cs="Arial"/>
          <w:i/>
          <w:szCs w:val="24"/>
        </w:rPr>
        <w:t>2</w:t>
      </w:r>
      <w:r w:rsidRPr="0087376B">
        <w:rPr>
          <w:rFonts w:ascii="Arial" w:hAnsi="Arial" w:cs="Arial"/>
          <w:i/>
          <w:szCs w:val="24"/>
        </w:rPr>
        <w:t xml:space="preserve">. Učešće troškova kamata u BDP-u (kraj </w:t>
      </w:r>
      <w:r w:rsidR="001C7485" w:rsidRPr="0087376B">
        <w:rPr>
          <w:rFonts w:ascii="Arial" w:hAnsi="Arial" w:cs="Arial"/>
          <w:i/>
          <w:szCs w:val="24"/>
        </w:rPr>
        <w:t>202</w:t>
      </w:r>
      <w:r w:rsidR="0042526D" w:rsidRPr="0087376B">
        <w:rPr>
          <w:rFonts w:ascii="Arial" w:hAnsi="Arial" w:cs="Arial"/>
          <w:i/>
          <w:szCs w:val="24"/>
        </w:rPr>
        <w:t>5</w:t>
      </w:r>
      <w:r w:rsidRPr="0087376B">
        <w:rPr>
          <w:rFonts w:ascii="Arial" w:hAnsi="Arial" w:cs="Arial"/>
          <w:i/>
          <w:szCs w:val="24"/>
        </w:rPr>
        <w:t>. godine)</w:t>
      </w:r>
    </w:p>
    <w:p w14:paraId="4A23CC9F" w14:textId="0D0DC2B5" w:rsidR="00F32B5C" w:rsidRPr="0087376B" w:rsidRDefault="00F32B5C" w:rsidP="003440EA">
      <w:pPr>
        <w:spacing w:after="0" w:line="240" w:lineRule="auto"/>
        <w:jc w:val="both"/>
        <w:rPr>
          <w:rFonts w:ascii="Arial" w:hAnsi="Arial" w:cs="Arial"/>
          <w:i/>
          <w:szCs w:val="24"/>
        </w:rPr>
      </w:pPr>
      <w:r w:rsidRPr="0087376B">
        <w:rPr>
          <w:noProof/>
          <w:lang w:eastAsia="hr-HR"/>
        </w:rPr>
        <w:drawing>
          <wp:inline distT="0" distB="0" distL="0" distR="0" wp14:anchorId="63F34F67" wp14:editId="0B5804AB">
            <wp:extent cx="5686425" cy="2181225"/>
            <wp:effectExtent l="0" t="0" r="9525" b="9525"/>
            <wp:docPr id="11" name="Chart 11">
              <a:extLst xmlns:a="http://schemas.openxmlformats.org/drawingml/2006/main">
                <a:ext uri="{FF2B5EF4-FFF2-40B4-BE49-F238E27FC236}">
                  <a16:creationId xmlns:a16="http://schemas.microsoft.com/office/drawing/2014/main" id="{00000000-0008-0000-0A00-00003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8B6E3D" w14:textId="77777777" w:rsidR="00F32B5C" w:rsidRPr="0087376B" w:rsidRDefault="00F32B5C" w:rsidP="003440EA">
      <w:pPr>
        <w:spacing w:after="0" w:line="240" w:lineRule="auto"/>
        <w:jc w:val="both"/>
        <w:rPr>
          <w:rFonts w:ascii="Arial" w:hAnsi="Arial" w:cs="Arial"/>
          <w:iCs/>
          <w:szCs w:val="24"/>
        </w:rPr>
      </w:pPr>
    </w:p>
    <w:p w14:paraId="00B99254" w14:textId="77777777" w:rsidR="00326C8B" w:rsidRPr="0087376B" w:rsidRDefault="00326C8B" w:rsidP="00873A1D">
      <w:pPr>
        <w:spacing w:after="0"/>
        <w:ind w:firstLine="426"/>
        <w:jc w:val="both"/>
        <w:rPr>
          <w:rFonts w:ascii="Arial" w:hAnsi="Arial" w:cs="Arial"/>
          <w:szCs w:val="24"/>
        </w:rPr>
      </w:pPr>
    </w:p>
    <w:p w14:paraId="036FC7A0" w14:textId="0FC8AE1B" w:rsidR="00873A1D" w:rsidRPr="0087376B" w:rsidRDefault="00873A1D" w:rsidP="00873A1D">
      <w:pPr>
        <w:spacing w:after="0"/>
        <w:ind w:firstLine="426"/>
        <w:jc w:val="both"/>
        <w:rPr>
          <w:rFonts w:ascii="Arial" w:hAnsi="Arial" w:cs="Arial"/>
          <w:szCs w:val="24"/>
        </w:rPr>
      </w:pPr>
      <w:r w:rsidRPr="0087376B">
        <w:rPr>
          <w:rFonts w:ascii="Arial" w:hAnsi="Arial" w:cs="Arial"/>
          <w:szCs w:val="24"/>
        </w:rPr>
        <w:t xml:space="preserve">Najveći rizik portfolija duga za sve četiri testirane strategije, u pogledu omjera dug/BDP predstavlja valutni rizik u slučaju nagle promjene deviznog kursa odnosno aprecijacije USD u odnosu na KM i EUR (šok od 30% u 2. godini). </w:t>
      </w:r>
    </w:p>
    <w:p w14:paraId="7249F108" w14:textId="730FE334" w:rsidR="00873A1D" w:rsidRPr="0087376B" w:rsidRDefault="00873A1D" w:rsidP="00873A1D">
      <w:pPr>
        <w:spacing w:after="0"/>
        <w:ind w:firstLine="426"/>
        <w:jc w:val="both"/>
        <w:rPr>
          <w:rFonts w:ascii="Arial" w:hAnsi="Arial" w:cs="Arial"/>
          <w:szCs w:val="24"/>
        </w:rPr>
      </w:pPr>
      <w:r w:rsidRPr="0087376B">
        <w:rPr>
          <w:rFonts w:ascii="Arial" w:hAnsi="Arial" w:cs="Arial"/>
          <w:szCs w:val="24"/>
        </w:rPr>
        <w:t>Portfolio koji ima već</w:t>
      </w:r>
      <w:r w:rsidR="0000223F" w:rsidRPr="0087376B">
        <w:rPr>
          <w:rFonts w:ascii="Arial" w:hAnsi="Arial" w:cs="Arial"/>
          <w:szCs w:val="24"/>
        </w:rPr>
        <w:t xml:space="preserve">e </w:t>
      </w:r>
      <w:r w:rsidRPr="0087376B">
        <w:rPr>
          <w:rFonts w:ascii="Arial" w:hAnsi="Arial" w:cs="Arial"/>
          <w:szCs w:val="24"/>
        </w:rPr>
        <w:t>u</w:t>
      </w:r>
      <w:r w:rsidR="0000223F" w:rsidRPr="0087376B">
        <w:rPr>
          <w:rFonts w:ascii="Arial" w:hAnsi="Arial" w:cs="Arial"/>
          <w:szCs w:val="24"/>
        </w:rPr>
        <w:t>češće</w:t>
      </w:r>
      <w:r w:rsidRPr="0087376B">
        <w:rPr>
          <w:rFonts w:ascii="Arial" w:hAnsi="Arial" w:cs="Arial"/>
          <w:szCs w:val="24"/>
        </w:rPr>
        <w:t xml:space="preserve"> neeurskih valuta u stanju neotplaćenog  vanjskog duga izložen je većem riziku kada je u pitanju </w:t>
      </w:r>
      <w:r w:rsidR="00312593" w:rsidRPr="00312593">
        <w:rPr>
          <w:rFonts w:ascii="Arial" w:hAnsi="Arial" w:cs="Arial"/>
          <w:szCs w:val="24"/>
        </w:rPr>
        <w:t>aprecijacija</w:t>
      </w:r>
      <w:r w:rsidRPr="0087376B">
        <w:rPr>
          <w:rFonts w:ascii="Arial" w:hAnsi="Arial" w:cs="Arial"/>
          <w:szCs w:val="24"/>
        </w:rPr>
        <w:t xml:space="preserve"> stranih valuta u odnosu na domaću. Strategija S4 je najosjetljivija strategija na promjene deviznih kurseva, zbog niskog </w:t>
      </w:r>
      <w:r w:rsidR="0000223F" w:rsidRPr="0087376B">
        <w:rPr>
          <w:rFonts w:ascii="Arial" w:hAnsi="Arial" w:cs="Arial"/>
          <w:szCs w:val="24"/>
        </w:rPr>
        <w:t>učešć</w:t>
      </w:r>
      <w:r w:rsidRPr="0087376B">
        <w:rPr>
          <w:rFonts w:ascii="Arial" w:hAnsi="Arial" w:cs="Arial"/>
          <w:szCs w:val="24"/>
        </w:rPr>
        <w:t>a domaćeg zaduživanja i značajnijeg vanjskog zaduživanja.</w:t>
      </w:r>
    </w:p>
    <w:p w14:paraId="19B0AAAF" w14:textId="2E36D6E9" w:rsidR="00873A1D" w:rsidRPr="0087376B" w:rsidRDefault="00873A1D" w:rsidP="00873A1D">
      <w:pPr>
        <w:spacing w:after="0"/>
        <w:ind w:firstLine="426"/>
        <w:jc w:val="both"/>
        <w:rPr>
          <w:rFonts w:ascii="Arial" w:hAnsi="Arial" w:cs="Arial"/>
          <w:szCs w:val="24"/>
        </w:rPr>
      </w:pPr>
      <w:r w:rsidRPr="0087376B">
        <w:rPr>
          <w:rFonts w:ascii="Arial" w:hAnsi="Arial" w:cs="Arial"/>
          <w:szCs w:val="24"/>
        </w:rPr>
        <w:t xml:space="preserve"> Kao i u slučaju prethodnog indikatora strategije S1</w:t>
      </w:r>
      <w:r w:rsidR="00D47251" w:rsidRPr="0087376B">
        <w:rPr>
          <w:rFonts w:ascii="Arial" w:hAnsi="Arial" w:cs="Arial"/>
          <w:szCs w:val="24"/>
        </w:rPr>
        <w:t>,</w:t>
      </w:r>
      <w:r w:rsidRPr="0087376B">
        <w:rPr>
          <w:rFonts w:ascii="Arial" w:hAnsi="Arial" w:cs="Arial"/>
          <w:szCs w:val="24"/>
        </w:rPr>
        <w:t xml:space="preserve"> S</w:t>
      </w:r>
      <w:r w:rsidR="00E728FD" w:rsidRPr="0087376B">
        <w:rPr>
          <w:rFonts w:ascii="Arial" w:hAnsi="Arial" w:cs="Arial"/>
          <w:szCs w:val="24"/>
        </w:rPr>
        <w:t>2</w:t>
      </w:r>
      <w:r w:rsidR="00D47251" w:rsidRPr="0087376B">
        <w:rPr>
          <w:rFonts w:ascii="Arial" w:hAnsi="Arial" w:cs="Arial"/>
          <w:szCs w:val="24"/>
        </w:rPr>
        <w:t xml:space="preserve"> i S3</w:t>
      </w:r>
      <w:r w:rsidR="00E728FD" w:rsidRPr="0087376B">
        <w:rPr>
          <w:rFonts w:ascii="Arial" w:hAnsi="Arial" w:cs="Arial"/>
          <w:szCs w:val="24"/>
        </w:rPr>
        <w:t xml:space="preserve"> </w:t>
      </w:r>
      <w:r w:rsidRPr="0087376B">
        <w:rPr>
          <w:rFonts w:ascii="Arial" w:hAnsi="Arial" w:cs="Arial"/>
          <w:szCs w:val="24"/>
        </w:rPr>
        <w:t xml:space="preserve">imaju najmanje troškove i manje su rizične u odnosu na strategije S4 </w:t>
      </w:r>
      <w:r w:rsidR="00D47251" w:rsidRPr="0087376B">
        <w:rPr>
          <w:rFonts w:ascii="Arial" w:hAnsi="Arial" w:cs="Arial"/>
          <w:szCs w:val="24"/>
        </w:rPr>
        <w:t>koja</w:t>
      </w:r>
      <w:r w:rsidRPr="0087376B">
        <w:rPr>
          <w:rFonts w:ascii="Arial" w:hAnsi="Arial" w:cs="Arial"/>
          <w:szCs w:val="24"/>
        </w:rPr>
        <w:t xml:space="preserve"> je najrizičnija i najskuplja. </w:t>
      </w:r>
    </w:p>
    <w:p w14:paraId="3231F882" w14:textId="1C077909" w:rsidR="0042526D" w:rsidRPr="0087376B" w:rsidRDefault="00873A1D" w:rsidP="00873A1D">
      <w:pPr>
        <w:spacing w:after="0"/>
        <w:ind w:firstLine="426"/>
        <w:jc w:val="both"/>
        <w:rPr>
          <w:rFonts w:ascii="Arial" w:hAnsi="Arial" w:cs="Arial"/>
          <w:szCs w:val="24"/>
        </w:rPr>
      </w:pPr>
      <w:r w:rsidRPr="0087376B">
        <w:rPr>
          <w:rFonts w:ascii="Arial" w:hAnsi="Arial" w:cs="Arial"/>
          <w:szCs w:val="24"/>
        </w:rPr>
        <w:t>Strategija S4 je najosjetljivija na promjene deviznog kursa i ima veće odstupanje baznog scenarija</w:t>
      </w:r>
      <w:r w:rsidR="00D47251" w:rsidRPr="0087376B">
        <w:rPr>
          <w:rFonts w:ascii="Arial" w:hAnsi="Arial" w:cs="Arial"/>
          <w:szCs w:val="24"/>
        </w:rPr>
        <w:t xml:space="preserve"> </w:t>
      </w:r>
      <w:r w:rsidRPr="0087376B">
        <w:rPr>
          <w:rFonts w:ascii="Arial" w:hAnsi="Arial" w:cs="Arial"/>
          <w:szCs w:val="24"/>
        </w:rPr>
        <w:t xml:space="preserve">u odnosu na ostale strategije </w:t>
      </w:r>
      <w:r w:rsidR="00D47251" w:rsidRPr="0087376B">
        <w:rPr>
          <w:rFonts w:ascii="Arial" w:hAnsi="Arial" w:cs="Arial"/>
          <w:szCs w:val="24"/>
        </w:rPr>
        <w:t xml:space="preserve">jer ova strategija </w:t>
      </w:r>
      <w:r w:rsidRPr="0087376B">
        <w:rPr>
          <w:rFonts w:ascii="Arial" w:hAnsi="Arial" w:cs="Arial"/>
          <w:szCs w:val="24"/>
        </w:rPr>
        <w:t>podrazumijeva izdavanje euroobveznice na vanjskom tržištu kao i zaduživanje u neeurskim valutama (USD i SDR)</w:t>
      </w:r>
      <w:r w:rsidR="00D47251" w:rsidRPr="0087376B">
        <w:rPr>
          <w:rFonts w:ascii="Arial" w:hAnsi="Arial" w:cs="Arial"/>
          <w:szCs w:val="24"/>
        </w:rPr>
        <w:t>.</w:t>
      </w:r>
    </w:p>
    <w:p w14:paraId="2990A8E8" w14:textId="1694B78D" w:rsidR="00873A1D" w:rsidRPr="0087376B" w:rsidRDefault="00873A1D" w:rsidP="00873A1D">
      <w:pPr>
        <w:spacing w:after="0"/>
        <w:ind w:firstLine="426"/>
        <w:jc w:val="both"/>
        <w:rPr>
          <w:rFonts w:ascii="Arial" w:hAnsi="Arial" w:cs="Arial"/>
          <w:szCs w:val="24"/>
        </w:rPr>
      </w:pPr>
      <w:r w:rsidRPr="0087376B">
        <w:rPr>
          <w:rFonts w:ascii="Arial" w:hAnsi="Arial" w:cs="Arial"/>
          <w:szCs w:val="24"/>
        </w:rPr>
        <w:lastRenderedPageBreak/>
        <w:t xml:space="preserve">U slučaju ekstremnog deviznog šoka (aprecijacija USD u odnosu na BAM u iznosu od 30%) odstupanje šok scenarija od baznog, iznosi od </w:t>
      </w:r>
      <w:r w:rsidR="00D47251" w:rsidRPr="0087376B">
        <w:rPr>
          <w:rFonts w:ascii="Arial" w:hAnsi="Arial" w:cs="Arial"/>
          <w:szCs w:val="24"/>
        </w:rPr>
        <w:t>3</w:t>
      </w:r>
      <w:r w:rsidR="00E728FD" w:rsidRPr="0087376B">
        <w:rPr>
          <w:rFonts w:ascii="Arial" w:hAnsi="Arial" w:cs="Arial"/>
          <w:szCs w:val="24"/>
        </w:rPr>
        <w:t>,</w:t>
      </w:r>
      <w:r w:rsidR="00D47251" w:rsidRPr="0087376B">
        <w:rPr>
          <w:rFonts w:ascii="Arial" w:hAnsi="Arial" w:cs="Arial"/>
          <w:szCs w:val="24"/>
        </w:rPr>
        <w:t>8170</w:t>
      </w:r>
      <w:r w:rsidRPr="0087376B">
        <w:rPr>
          <w:rFonts w:ascii="Arial" w:hAnsi="Arial" w:cs="Arial"/>
          <w:szCs w:val="24"/>
        </w:rPr>
        <w:t>%–</w:t>
      </w:r>
      <w:r w:rsidR="00D47251" w:rsidRPr="0087376B">
        <w:rPr>
          <w:rFonts w:ascii="Arial" w:hAnsi="Arial" w:cs="Arial"/>
          <w:szCs w:val="24"/>
        </w:rPr>
        <w:t>4</w:t>
      </w:r>
      <w:r w:rsidR="00E728FD" w:rsidRPr="0087376B">
        <w:rPr>
          <w:rFonts w:ascii="Arial" w:hAnsi="Arial" w:cs="Arial"/>
          <w:szCs w:val="24"/>
        </w:rPr>
        <w:t>,</w:t>
      </w:r>
      <w:r w:rsidR="00D47251" w:rsidRPr="0087376B">
        <w:rPr>
          <w:rFonts w:ascii="Arial" w:hAnsi="Arial" w:cs="Arial"/>
          <w:szCs w:val="24"/>
        </w:rPr>
        <w:t>1772</w:t>
      </w:r>
      <w:r w:rsidRPr="0087376B">
        <w:rPr>
          <w:rFonts w:ascii="Arial" w:hAnsi="Arial" w:cs="Arial"/>
          <w:szCs w:val="24"/>
        </w:rPr>
        <w:t>%, procijenjenog BDP-a u 202</w:t>
      </w:r>
      <w:r w:rsidR="00D47251" w:rsidRPr="0087376B">
        <w:rPr>
          <w:rFonts w:ascii="Arial" w:hAnsi="Arial" w:cs="Arial"/>
          <w:szCs w:val="24"/>
        </w:rPr>
        <w:t>5</w:t>
      </w:r>
      <w:r w:rsidRPr="0087376B">
        <w:rPr>
          <w:rFonts w:ascii="Arial" w:hAnsi="Arial" w:cs="Arial"/>
          <w:szCs w:val="24"/>
        </w:rPr>
        <w:t>. godin</w:t>
      </w:r>
      <w:r w:rsidR="00D47251" w:rsidRPr="0087376B">
        <w:rPr>
          <w:rFonts w:ascii="Arial" w:hAnsi="Arial" w:cs="Arial"/>
          <w:szCs w:val="24"/>
        </w:rPr>
        <w:t xml:space="preserve">i </w:t>
      </w:r>
      <w:r w:rsidRPr="0087376B">
        <w:rPr>
          <w:rFonts w:ascii="Arial" w:hAnsi="Arial" w:cs="Arial"/>
          <w:szCs w:val="24"/>
        </w:rPr>
        <w:t>s tim da je to odstupanje najmanje u Strategiji S</w:t>
      </w:r>
      <w:r w:rsidR="00E728FD" w:rsidRPr="0087376B">
        <w:rPr>
          <w:rFonts w:ascii="Arial" w:hAnsi="Arial" w:cs="Arial"/>
          <w:szCs w:val="24"/>
        </w:rPr>
        <w:t>2</w:t>
      </w:r>
      <w:r w:rsidR="00D47251" w:rsidRPr="0087376B">
        <w:rPr>
          <w:rFonts w:ascii="Arial" w:hAnsi="Arial" w:cs="Arial"/>
          <w:szCs w:val="24"/>
        </w:rPr>
        <w:t>.</w:t>
      </w:r>
      <w:r w:rsidRPr="0087376B">
        <w:rPr>
          <w:rFonts w:ascii="Arial" w:hAnsi="Arial" w:cs="Arial"/>
          <w:szCs w:val="24"/>
        </w:rPr>
        <w:t xml:space="preserve"> </w:t>
      </w:r>
    </w:p>
    <w:p w14:paraId="3F214740" w14:textId="77777777" w:rsidR="00F32B5C" w:rsidRPr="0087376B" w:rsidRDefault="00F32B5C" w:rsidP="003440EA">
      <w:pPr>
        <w:spacing w:after="0" w:line="240" w:lineRule="auto"/>
        <w:jc w:val="both"/>
        <w:rPr>
          <w:rFonts w:ascii="Arial" w:hAnsi="Arial" w:cs="Arial"/>
          <w:i/>
          <w:szCs w:val="24"/>
        </w:rPr>
      </w:pPr>
    </w:p>
    <w:p w14:paraId="10E6A1A5" w14:textId="3268B250" w:rsidR="0042526D" w:rsidRPr="0087376B" w:rsidRDefault="00ED768D" w:rsidP="003440EA">
      <w:pPr>
        <w:spacing w:after="0" w:line="240" w:lineRule="auto"/>
        <w:jc w:val="both"/>
        <w:rPr>
          <w:rFonts w:ascii="Arial" w:hAnsi="Arial" w:cs="Arial"/>
          <w:i/>
          <w:color w:val="E36C0A" w:themeColor="accent6" w:themeShade="BF"/>
          <w:sz w:val="16"/>
          <w:szCs w:val="16"/>
        </w:rPr>
      </w:pPr>
      <w:r w:rsidRPr="0087376B">
        <w:rPr>
          <w:rFonts w:ascii="Arial" w:hAnsi="Arial" w:cs="Arial"/>
          <w:i/>
          <w:szCs w:val="24"/>
        </w:rPr>
        <w:t xml:space="preserve">Slika </w:t>
      </w:r>
      <w:r w:rsidR="008A7690" w:rsidRPr="0087376B">
        <w:rPr>
          <w:rFonts w:ascii="Arial" w:hAnsi="Arial" w:cs="Arial"/>
          <w:i/>
          <w:szCs w:val="24"/>
        </w:rPr>
        <w:t>13</w:t>
      </w:r>
      <w:r w:rsidRPr="0087376B">
        <w:rPr>
          <w:rFonts w:ascii="Arial" w:hAnsi="Arial" w:cs="Arial"/>
          <w:i/>
          <w:szCs w:val="24"/>
        </w:rPr>
        <w:t>. Učešće duga u BDP-u</w:t>
      </w:r>
      <w:r w:rsidRPr="0087376B">
        <w:rPr>
          <w:rFonts w:ascii="Arial" w:hAnsi="Arial" w:cs="Arial"/>
          <w:i/>
          <w:sz w:val="20"/>
        </w:rPr>
        <w:t xml:space="preserve">  </w:t>
      </w:r>
      <w:r w:rsidRPr="0087376B">
        <w:rPr>
          <w:rFonts w:ascii="Arial" w:hAnsi="Arial" w:cs="Arial"/>
          <w:i/>
          <w:szCs w:val="24"/>
        </w:rPr>
        <w:t xml:space="preserve">(kraj </w:t>
      </w:r>
      <w:r w:rsidR="00383751" w:rsidRPr="0087376B">
        <w:rPr>
          <w:rFonts w:ascii="Arial" w:hAnsi="Arial" w:cs="Arial"/>
          <w:i/>
          <w:szCs w:val="24"/>
        </w:rPr>
        <w:t>202</w:t>
      </w:r>
      <w:r w:rsidR="00D47251" w:rsidRPr="0087376B">
        <w:rPr>
          <w:rFonts w:ascii="Arial" w:hAnsi="Arial" w:cs="Arial"/>
          <w:i/>
          <w:szCs w:val="24"/>
        </w:rPr>
        <w:t>5</w:t>
      </w:r>
      <w:r w:rsidRPr="0087376B">
        <w:rPr>
          <w:rFonts w:ascii="Arial" w:hAnsi="Arial" w:cs="Arial"/>
          <w:i/>
          <w:szCs w:val="24"/>
        </w:rPr>
        <w:t>. godine)</w:t>
      </w:r>
      <w:r w:rsidRPr="0087376B">
        <w:rPr>
          <w:rFonts w:ascii="Arial" w:hAnsi="Arial" w:cs="Arial"/>
          <w:i/>
          <w:color w:val="E36C0A" w:themeColor="accent6" w:themeShade="BF"/>
          <w:sz w:val="20"/>
        </w:rPr>
        <w:t xml:space="preserve">      </w:t>
      </w:r>
    </w:p>
    <w:p w14:paraId="31A65C15" w14:textId="3C772F41" w:rsidR="0042526D" w:rsidRPr="0087376B" w:rsidRDefault="0042526D" w:rsidP="003440EA">
      <w:pPr>
        <w:spacing w:after="0" w:line="240" w:lineRule="auto"/>
        <w:jc w:val="both"/>
        <w:rPr>
          <w:rFonts w:ascii="Arial" w:hAnsi="Arial" w:cs="Arial"/>
          <w:i/>
          <w:color w:val="E36C0A" w:themeColor="accent6" w:themeShade="BF"/>
          <w:sz w:val="16"/>
          <w:szCs w:val="16"/>
        </w:rPr>
      </w:pPr>
      <w:r w:rsidRPr="0087376B">
        <w:rPr>
          <w:noProof/>
          <w:sz w:val="16"/>
          <w:szCs w:val="16"/>
          <w:lang w:eastAsia="hr-HR"/>
        </w:rPr>
        <w:drawing>
          <wp:inline distT="0" distB="0" distL="0" distR="0" wp14:anchorId="435CB578" wp14:editId="1C51B5FC">
            <wp:extent cx="5638800" cy="2486025"/>
            <wp:effectExtent l="0" t="0" r="0" b="9525"/>
            <wp:docPr id="12" name="Chart 12">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682AAAC" w14:textId="23377DBC" w:rsidR="00ED768D" w:rsidRPr="0087376B" w:rsidRDefault="00ED768D" w:rsidP="003440EA">
      <w:pPr>
        <w:spacing w:after="0" w:line="240" w:lineRule="auto"/>
        <w:jc w:val="both"/>
        <w:rPr>
          <w:rFonts w:ascii="Arial" w:hAnsi="Arial" w:cs="Arial"/>
          <w:i/>
          <w:color w:val="E36C0A" w:themeColor="accent6" w:themeShade="BF"/>
          <w:sz w:val="16"/>
          <w:szCs w:val="16"/>
        </w:rPr>
      </w:pPr>
      <w:r w:rsidRPr="0087376B">
        <w:rPr>
          <w:rFonts w:ascii="Arial" w:hAnsi="Arial" w:cs="Arial"/>
          <w:i/>
          <w:color w:val="E36C0A" w:themeColor="accent6" w:themeShade="BF"/>
          <w:sz w:val="16"/>
          <w:szCs w:val="16"/>
        </w:rPr>
        <w:t xml:space="preserve">                      </w:t>
      </w:r>
    </w:p>
    <w:p w14:paraId="5DDA4C85" w14:textId="2C3A8F85" w:rsidR="00ED768D" w:rsidRPr="0087376B" w:rsidRDefault="00ED768D" w:rsidP="00ED768D">
      <w:pPr>
        <w:spacing w:after="0"/>
        <w:jc w:val="center"/>
        <w:rPr>
          <w:rFonts w:ascii="Arial" w:hAnsi="Arial" w:cs="Arial"/>
        </w:rPr>
      </w:pPr>
    </w:p>
    <w:p w14:paraId="5619706D" w14:textId="77777777" w:rsidR="001349F9" w:rsidRPr="0087376B" w:rsidRDefault="001349F9" w:rsidP="00BF51BB">
      <w:pPr>
        <w:pStyle w:val="Heading2"/>
        <w:spacing w:before="0"/>
        <w:ind w:left="993"/>
        <w:rPr>
          <w:rFonts w:ascii="Arial" w:hAnsi="Arial" w:cs="Arial"/>
          <w:b w:val="0"/>
          <w:color w:val="auto"/>
          <w:sz w:val="22"/>
          <w:szCs w:val="22"/>
        </w:rPr>
      </w:pPr>
    </w:p>
    <w:p w14:paraId="76EBD437" w14:textId="77777777" w:rsidR="00ED768D" w:rsidRPr="0007590C" w:rsidRDefault="00ED768D" w:rsidP="0007590C">
      <w:pPr>
        <w:pStyle w:val="Heading2"/>
        <w:numPr>
          <w:ilvl w:val="1"/>
          <w:numId w:val="1"/>
        </w:numPr>
        <w:spacing w:before="0"/>
        <w:ind w:left="993" w:hanging="709"/>
        <w:rPr>
          <w:rFonts w:ascii="Arial" w:hAnsi="Arial" w:cs="Arial"/>
          <w:b w:val="0"/>
          <w:color w:val="auto"/>
          <w:sz w:val="24"/>
          <w:szCs w:val="24"/>
        </w:rPr>
      </w:pPr>
      <w:bookmarkStart w:id="145" w:name="_Toc149731757"/>
      <w:r w:rsidRPr="0007590C">
        <w:rPr>
          <w:rFonts w:ascii="Arial" w:hAnsi="Arial" w:cs="Arial"/>
          <w:b w:val="0"/>
          <w:color w:val="auto"/>
          <w:sz w:val="24"/>
          <w:szCs w:val="24"/>
        </w:rPr>
        <w:t>Indikatori rizika alternativnih strategija</w:t>
      </w:r>
      <w:bookmarkEnd w:id="145"/>
    </w:p>
    <w:p w14:paraId="3BE9E212" w14:textId="77777777" w:rsidR="009E79E0" w:rsidRPr="0087376B" w:rsidRDefault="009E79E0" w:rsidP="00AF3981">
      <w:pPr>
        <w:spacing w:after="0" w:line="240" w:lineRule="auto"/>
        <w:jc w:val="both"/>
        <w:rPr>
          <w:rFonts w:ascii="Arial" w:hAnsi="Arial" w:cs="Arial"/>
        </w:rPr>
      </w:pPr>
    </w:p>
    <w:p w14:paraId="1692A568" w14:textId="77777777" w:rsidR="00ED768D" w:rsidRPr="0087376B" w:rsidRDefault="00ED768D" w:rsidP="00773274">
      <w:pPr>
        <w:spacing w:after="0"/>
        <w:ind w:firstLine="284"/>
        <w:jc w:val="both"/>
        <w:rPr>
          <w:rFonts w:ascii="Arial" w:hAnsi="Arial" w:cs="Arial"/>
        </w:rPr>
      </w:pPr>
      <w:r w:rsidRPr="0087376B">
        <w:rPr>
          <w:rFonts w:ascii="Arial" w:hAnsi="Arial" w:cs="Arial"/>
        </w:rPr>
        <w:t xml:space="preserve">Budući da odnosi </w:t>
      </w:r>
      <w:r w:rsidRPr="0087376B">
        <w:rPr>
          <w:rFonts w:ascii="Arial" w:hAnsi="Arial" w:cs="Arial"/>
          <w:i/>
        </w:rPr>
        <w:t>dug/BDP</w:t>
      </w:r>
      <w:r w:rsidRPr="0087376B">
        <w:rPr>
          <w:rFonts w:ascii="Arial" w:hAnsi="Arial" w:cs="Arial"/>
        </w:rPr>
        <w:t xml:space="preserve"> i </w:t>
      </w:r>
      <w:r w:rsidRPr="0087376B">
        <w:rPr>
          <w:rFonts w:ascii="Arial" w:hAnsi="Arial" w:cs="Arial"/>
          <w:i/>
        </w:rPr>
        <w:t>kamata/BDP</w:t>
      </w:r>
      <w:r w:rsidRPr="0087376B">
        <w:rPr>
          <w:rFonts w:ascii="Arial" w:hAnsi="Arial" w:cs="Arial"/>
        </w:rPr>
        <w:t xml:space="preserve"> nisu dovoljni za procjenu rizika analizirani </w:t>
      </w:r>
      <w:r w:rsidR="00224D49" w:rsidRPr="0087376B">
        <w:rPr>
          <w:rFonts w:ascii="Arial" w:hAnsi="Arial" w:cs="Arial"/>
        </w:rPr>
        <w:t xml:space="preserve">su </w:t>
      </w:r>
      <w:r w:rsidR="00477B94" w:rsidRPr="0087376B">
        <w:rPr>
          <w:rFonts w:ascii="Arial" w:hAnsi="Arial" w:cs="Arial"/>
        </w:rPr>
        <w:t xml:space="preserve">i </w:t>
      </w:r>
      <w:r w:rsidRPr="0087376B">
        <w:rPr>
          <w:rFonts w:ascii="Arial" w:hAnsi="Arial" w:cs="Arial"/>
        </w:rPr>
        <w:t>drugi indikatori</w:t>
      </w:r>
      <w:r w:rsidR="00224D49" w:rsidRPr="0087376B">
        <w:rPr>
          <w:rFonts w:ascii="Arial" w:hAnsi="Arial" w:cs="Arial"/>
        </w:rPr>
        <w:t>:</w:t>
      </w:r>
      <w:r w:rsidRPr="0087376B">
        <w:rPr>
          <w:rFonts w:ascii="Arial" w:hAnsi="Arial" w:cs="Arial"/>
        </w:rPr>
        <w:t xml:space="preserve"> rizik refinansiranja,</w:t>
      </w:r>
      <w:r w:rsidR="006C23C4" w:rsidRPr="0087376B">
        <w:rPr>
          <w:rFonts w:ascii="Arial" w:hAnsi="Arial" w:cs="Arial"/>
        </w:rPr>
        <w:t xml:space="preserve"> kamatni rizik i valutni rizik</w:t>
      </w:r>
      <w:r w:rsidRPr="0087376B">
        <w:rPr>
          <w:rFonts w:ascii="Arial" w:hAnsi="Arial" w:cs="Arial"/>
        </w:rPr>
        <w:t xml:space="preserve">. </w:t>
      </w:r>
    </w:p>
    <w:p w14:paraId="12E04A98" w14:textId="77777777" w:rsidR="00773274" w:rsidRPr="0087376B" w:rsidRDefault="00773274" w:rsidP="00773274">
      <w:pPr>
        <w:spacing w:after="0"/>
        <w:ind w:firstLine="284"/>
        <w:jc w:val="both"/>
        <w:rPr>
          <w:rFonts w:ascii="Arial" w:hAnsi="Arial" w:cs="Arial"/>
        </w:rPr>
      </w:pPr>
    </w:p>
    <w:p w14:paraId="41EF5DDD" w14:textId="758D72F6" w:rsidR="00952678" w:rsidRPr="0087376B" w:rsidRDefault="00ED768D" w:rsidP="00AF3981">
      <w:pPr>
        <w:spacing w:after="0" w:line="240" w:lineRule="auto"/>
        <w:jc w:val="both"/>
        <w:rPr>
          <w:rFonts w:ascii="Arial" w:hAnsi="Arial" w:cs="Arial"/>
        </w:rPr>
      </w:pPr>
      <w:r w:rsidRPr="0087376B">
        <w:rPr>
          <w:rFonts w:ascii="Arial" w:hAnsi="Arial" w:cs="Arial"/>
        </w:rPr>
        <w:t>Tabela 1</w:t>
      </w:r>
      <w:r w:rsidR="005A0B60" w:rsidRPr="0087376B">
        <w:rPr>
          <w:rFonts w:ascii="Arial" w:hAnsi="Arial" w:cs="Arial"/>
        </w:rPr>
        <w:t>5</w:t>
      </w:r>
      <w:r w:rsidRPr="0087376B">
        <w:rPr>
          <w:rFonts w:ascii="Arial" w:hAnsi="Arial" w:cs="Arial"/>
        </w:rPr>
        <w:t>. Indikatori rizika po strategijama na kraju 20</w:t>
      </w:r>
      <w:r w:rsidR="00E919B0" w:rsidRPr="0087376B">
        <w:rPr>
          <w:rFonts w:ascii="Arial" w:hAnsi="Arial" w:cs="Arial"/>
        </w:rPr>
        <w:t>2</w:t>
      </w:r>
      <w:r w:rsidR="006C0244" w:rsidRPr="0087376B">
        <w:rPr>
          <w:rFonts w:ascii="Arial" w:hAnsi="Arial" w:cs="Arial"/>
        </w:rPr>
        <w:t>5</w:t>
      </w:r>
      <w:r w:rsidRPr="0087376B">
        <w:rPr>
          <w:rFonts w:ascii="Arial" w:hAnsi="Arial" w:cs="Arial"/>
        </w:rPr>
        <w:t>. godine</w:t>
      </w:r>
    </w:p>
    <w:tbl>
      <w:tblPr>
        <w:tblW w:w="0" w:type="auto"/>
        <w:tblInd w:w="-1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firstRow="1" w:lastRow="0" w:firstColumn="1" w:lastColumn="0" w:noHBand="0" w:noVBand="1"/>
      </w:tblPr>
      <w:tblGrid>
        <w:gridCol w:w="1568"/>
        <w:gridCol w:w="3374"/>
        <w:gridCol w:w="1364"/>
        <w:gridCol w:w="617"/>
        <w:gridCol w:w="617"/>
        <w:gridCol w:w="617"/>
        <w:gridCol w:w="617"/>
      </w:tblGrid>
      <w:tr w:rsidR="00952678" w:rsidRPr="0087376B" w14:paraId="04792CE2" w14:textId="77777777" w:rsidTr="007A4711">
        <w:trPr>
          <w:trHeight w:val="315"/>
        </w:trPr>
        <w:tc>
          <w:tcPr>
            <w:tcW w:w="0" w:type="auto"/>
            <w:gridSpan w:val="2"/>
            <w:vMerge w:val="restart"/>
            <w:tcBorders>
              <w:right w:val="nil"/>
            </w:tcBorders>
            <w:shd w:val="clear" w:color="auto" w:fill="auto"/>
            <w:noWrap/>
            <w:vAlign w:val="center"/>
            <w:hideMark/>
          </w:tcPr>
          <w:p w14:paraId="625918AD"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Indikatori rizika</w:t>
            </w:r>
          </w:p>
        </w:tc>
        <w:tc>
          <w:tcPr>
            <w:tcW w:w="0" w:type="auto"/>
            <w:tcBorders>
              <w:top w:val="single" w:sz="8" w:space="0" w:color="548DD4" w:themeColor="text2" w:themeTint="99"/>
              <w:left w:val="nil"/>
              <w:bottom w:val="single" w:sz="8" w:space="0" w:color="548DD4" w:themeColor="text2" w:themeTint="99"/>
              <w:right w:val="nil"/>
            </w:tcBorders>
            <w:shd w:val="clear" w:color="auto" w:fill="auto"/>
            <w:noWrap/>
            <w:vAlign w:val="center"/>
            <w:hideMark/>
          </w:tcPr>
          <w:p w14:paraId="0F1489C8" w14:textId="77777777" w:rsidR="00952678" w:rsidRPr="0087376B" w:rsidRDefault="00952678" w:rsidP="007A4711">
            <w:pPr>
              <w:spacing w:after="0" w:line="240" w:lineRule="auto"/>
              <w:jc w:val="center"/>
              <w:rPr>
                <w:rFonts w:ascii="Arial" w:eastAsia="Times New Roman" w:hAnsi="Arial" w:cs="Arial"/>
                <w:b/>
                <w:bCs/>
                <w:color w:val="FFFFFF"/>
                <w:sz w:val="16"/>
                <w:szCs w:val="16"/>
              </w:rPr>
            </w:pPr>
            <w:r w:rsidRPr="0087376B">
              <w:rPr>
                <w:rFonts w:ascii="Arial" w:eastAsia="Times New Roman" w:hAnsi="Arial" w:cs="Arial"/>
                <w:b/>
                <w:bCs/>
                <w:color w:val="FFFFFF"/>
                <w:sz w:val="16"/>
                <w:szCs w:val="16"/>
              </w:rPr>
              <w:t>2016</w:t>
            </w:r>
          </w:p>
        </w:tc>
        <w:tc>
          <w:tcPr>
            <w:tcW w:w="0" w:type="auto"/>
            <w:gridSpan w:val="4"/>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noWrap/>
            <w:vAlign w:val="center"/>
            <w:hideMark/>
          </w:tcPr>
          <w:p w14:paraId="21F66479" w14:textId="77777777" w:rsidR="00952678" w:rsidRPr="0087376B" w:rsidRDefault="00952678" w:rsidP="007A4711">
            <w:pPr>
              <w:spacing w:after="0" w:line="240" w:lineRule="auto"/>
              <w:jc w:val="center"/>
              <w:rPr>
                <w:rFonts w:ascii="Arial" w:eastAsia="Times New Roman" w:hAnsi="Arial" w:cs="Arial"/>
                <w:b/>
                <w:bCs/>
                <w:color w:val="FFFFFF"/>
                <w:sz w:val="16"/>
                <w:szCs w:val="16"/>
              </w:rPr>
            </w:pPr>
            <w:r w:rsidRPr="0087376B">
              <w:rPr>
                <w:rFonts w:ascii="Arial" w:eastAsia="Times New Roman" w:hAnsi="Arial" w:cs="Arial"/>
                <w:b/>
                <w:bCs/>
                <w:color w:val="FFFFFF"/>
                <w:sz w:val="16"/>
                <w:szCs w:val="16"/>
              </w:rPr>
              <w:t>Na kra19</w:t>
            </w:r>
          </w:p>
        </w:tc>
      </w:tr>
      <w:tr w:rsidR="00952678" w:rsidRPr="0087376B" w14:paraId="16FAE6FA" w14:textId="77777777" w:rsidTr="007A4711">
        <w:trPr>
          <w:trHeight w:val="315"/>
        </w:trPr>
        <w:tc>
          <w:tcPr>
            <w:tcW w:w="0" w:type="auto"/>
            <w:gridSpan w:val="2"/>
            <w:vMerge/>
            <w:tcBorders>
              <w:bottom w:val="single" w:sz="8" w:space="0" w:color="548DD4" w:themeColor="text2" w:themeTint="99"/>
            </w:tcBorders>
            <w:vAlign w:val="center"/>
            <w:hideMark/>
          </w:tcPr>
          <w:p w14:paraId="37BB930C" w14:textId="77777777" w:rsidR="00952678" w:rsidRPr="0087376B" w:rsidRDefault="00952678" w:rsidP="007A4711">
            <w:pPr>
              <w:spacing w:after="0" w:line="240" w:lineRule="auto"/>
              <w:rPr>
                <w:rFonts w:ascii="Arial" w:eastAsia="Times New Roman" w:hAnsi="Arial" w:cs="Arial"/>
                <w:color w:val="000000"/>
                <w:sz w:val="16"/>
                <w:szCs w:val="16"/>
              </w:rPr>
            </w:pP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32050EFF"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Početni portfolio</w:t>
            </w: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071D2C19"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S1</w:t>
            </w: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05317E4C"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S2</w:t>
            </w: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56C6DA76"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S3</w:t>
            </w: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25B7CB31"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S4</w:t>
            </w:r>
          </w:p>
        </w:tc>
      </w:tr>
      <w:tr w:rsidR="00952678" w:rsidRPr="0087376B" w14:paraId="6FE263C7" w14:textId="77777777" w:rsidTr="007A4711">
        <w:trPr>
          <w:trHeight w:val="300"/>
        </w:trPr>
        <w:tc>
          <w:tcPr>
            <w:tcW w:w="0" w:type="auto"/>
            <w:gridSpan w:val="2"/>
            <w:tcBorders>
              <w:top w:val="single" w:sz="8" w:space="0" w:color="548DD4" w:themeColor="text2" w:themeTint="99"/>
              <w:left w:val="single" w:sz="8" w:space="0" w:color="548DD4" w:themeColor="text2" w:themeTint="99"/>
              <w:bottom w:val="nil"/>
              <w:right w:val="nil"/>
            </w:tcBorders>
            <w:shd w:val="clear" w:color="auto" w:fill="auto"/>
            <w:noWrap/>
            <w:vAlign w:val="center"/>
            <w:hideMark/>
          </w:tcPr>
          <w:p w14:paraId="327BC5EF"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Nominalni dug u % BDP</w:t>
            </w:r>
          </w:p>
        </w:tc>
        <w:tc>
          <w:tcPr>
            <w:tcW w:w="0" w:type="auto"/>
            <w:tcBorders>
              <w:top w:val="single" w:sz="8" w:space="0" w:color="548DD4" w:themeColor="text2" w:themeTint="99"/>
              <w:left w:val="nil"/>
              <w:bottom w:val="nil"/>
              <w:right w:val="nil"/>
            </w:tcBorders>
            <w:shd w:val="clear" w:color="auto" w:fill="auto"/>
            <w:noWrap/>
            <w:vAlign w:val="center"/>
            <w:hideMark/>
          </w:tcPr>
          <w:p w14:paraId="516535BE"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15,38</w:t>
            </w:r>
          </w:p>
        </w:tc>
        <w:tc>
          <w:tcPr>
            <w:tcW w:w="0" w:type="auto"/>
            <w:tcBorders>
              <w:top w:val="single" w:sz="8" w:space="0" w:color="548DD4" w:themeColor="text2" w:themeTint="99"/>
              <w:left w:val="nil"/>
              <w:bottom w:val="nil"/>
              <w:right w:val="nil"/>
            </w:tcBorders>
            <w:shd w:val="clear" w:color="auto" w:fill="auto"/>
            <w:noWrap/>
            <w:vAlign w:val="center"/>
            <w:hideMark/>
          </w:tcPr>
          <w:p w14:paraId="32CBA4A6"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15,93</w:t>
            </w:r>
          </w:p>
        </w:tc>
        <w:tc>
          <w:tcPr>
            <w:tcW w:w="0" w:type="auto"/>
            <w:tcBorders>
              <w:top w:val="single" w:sz="8" w:space="0" w:color="548DD4" w:themeColor="text2" w:themeTint="99"/>
              <w:left w:val="nil"/>
              <w:bottom w:val="nil"/>
              <w:right w:val="nil"/>
            </w:tcBorders>
            <w:shd w:val="clear" w:color="auto" w:fill="auto"/>
            <w:noWrap/>
            <w:vAlign w:val="center"/>
            <w:hideMark/>
          </w:tcPr>
          <w:p w14:paraId="497839FD"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15,93</w:t>
            </w:r>
          </w:p>
        </w:tc>
        <w:tc>
          <w:tcPr>
            <w:tcW w:w="0" w:type="auto"/>
            <w:tcBorders>
              <w:top w:val="single" w:sz="8" w:space="0" w:color="548DD4" w:themeColor="text2" w:themeTint="99"/>
              <w:left w:val="nil"/>
              <w:bottom w:val="nil"/>
              <w:right w:val="nil"/>
            </w:tcBorders>
            <w:shd w:val="clear" w:color="auto" w:fill="auto"/>
            <w:noWrap/>
            <w:vAlign w:val="center"/>
            <w:hideMark/>
          </w:tcPr>
          <w:p w14:paraId="245575E7"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15,93</w:t>
            </w:r>
          </w:p>
        </w:tc>
        <w:tc>
          <w:tcPr>
            <w:tcW w:w="0" w:type="auto"/>
            <w:tcBorders>
              <w:top w:val="single" w:sz="8" w:space="0" w:color="548DD4" w:themeColor="text2" w:themeTint="99"/>
              <w:left w:val="nil"/>
              <w:bottom w:val="nil"/>
              <w:right w:val="single" w:sz="8" w:space="0" w:color="548DD4" w:themeColor="text2" w:themeTint="99"/>
            </w:tcBorders>
            <w:shd w:val="clear" w:color="auto" w:fill="auto"/>
            <w:noWrap/>
            <w:vAlign w:val="center"/>
            <w:hideMark/>
          </w:tcPr>
          <w:p w14:paraId="7D98F455"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16,04</w:t>
            </w:r>
          </w:p>
        </w:tc>
      </w:tr>
      <w:tr w:rsidR="00952678" w:rsidRPr="0087376B" w14:paraId="1CA6F36C" w14:textId="77777777" w:rsidTr="007A4711">
        <w:trPr>
          <w:trHeight w:val="300"/>
        </w:trPr>
        <w:tc>
          <w:tcPr>
            <w:tcW w:w="0" w:type="auto"/>
            <w:gridSpan w:val="2"/>
            <w:tcBorders>
              <w:top w:val="nil"/>
              <w:left w:val="single" w:sz="8" w:space="0" w:color="548DD4" w:themeColor="text2" w:themeTint="99"/>
              <w:bottom w:val="nil"/>
              <w:right w:val="nil"/>
            </w:tcBorders>
            <w:shd w:val="clear" w:color="auto" w:fill="auto"/>
            <w:noWrap/>
            <w:vAlign w:val="center"/>
            <w:hideMark/>
          </w:tcPr>
          <w:p w14:paraId="5B1AAFB8"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Sadašnja vrijednost duga u % BDP</w:t>
            </w:r>
          </w:p>
        </w:tc>
        <w:tc>
          <w:tcPr>
            <w:tcW w:w="0" w:type="auto"/>
            <w:tcBorders>
              <w:top w:val="nil"/>
              <w:left w:val="nil"/>
              <w:bottom w:val="nil"/>
              <w:right w:val="nil"/>
            </w:tcBorders>
            <w:shd w:val="clear" w:color="auto" w:fill="auto"/>
            <w:noWrap/>
            <w:vAlign w:val="center"/>
            <w:hideMark/>
          </w:tcPr>
          <w:p w14:paraId="29D40B60"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13,16</w:t>
            </w:r>
          </w:p>
        </w:tc>
        <w:tc>
          <w:tcPr>
            <w:tcW w:w="0" w:type="auto"/>
            <w:tcBorders>
              <w:top w:val="nil"/>
              <w:left w:val="nil"/>
              <w:bottom w:val="nil"/>
              <w:right w:val="nil"/>
            </w:tcBorders>
            <w:shd w:val="clear" w:color="auto" w:fill="auto"/>
            <w:noWrap/>
            <w:vAlign w:val="center"/>
            <w:hideMark/>
          </w:tcPr>
          <w:p w14:paraId="46C51A12"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14,31</w:t>
            </w:r>
          </w:p>
        </w:tc>
        <w:tc>
          <w:tcPr>
            <w:tcW w:w="0" w:type="auto"/>
            <w:tcBorders>
              <w:top w:val="nil"/>
              <w:left w:val="nil"/>
              <w:bottom w:val="nil"/>
              <w:right w:val="nil"/>
            </w:tcBorders>
            <w:shd w:val="clear" w:color="auto" w:fill="auto"/>
            <w:noWrap/>
            <w:vAlign w:val="center"/>
            <w:hideMark/>
          </w:tcPr>
          <w:p w14:paraId="12860739"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14,04</w:t>
            </w:r>
          </w:p>
        </w:tc>
        <w:tc>
          <w:tcPr>
            <w:tcW w:w="0" w:type="auto"/>
            <w:tcBorders>
              <w:top w:val="nil"/>
              <w:left w:val="nil"/>
              <w:bottom w:val="nil"/>
              <w:right w:val="nil"/>
            </w:tcBorders>
            <w:shd w:val="clear" w:color="auto" w:fill="auto"/>
            <w:noWrap/>
            <w:vAlign w:val="center"/>
            <w:hideMark/>
          </w:tcPr>
          <w:p w14:paraId="3ACFD1A6"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14,31</w:t>
            </w:r>
          </w:p>
        </w:tc>
        <w:tc>
          <w:tcPr>
            <w:tcW w:w="0" w:type="auto"/>
            <w:tcBorders>
              <w:top w:val="nil"/>
              <w:left w:val="nil"/>
              <w:bottom w:val="nil"/>
              <w:right w:val="single" w:sz="8" w:space="0" w:color="548DD4" w:themeColor="text2" w:themeTint="99"/>
            </w:tcBorders>
            <w:shd w:val="clear" w:color="auto" w:fill="auto"/>
            <w:noWrap/>
            <w:vAlign w:val="center"/>
            <w:hideMark/>
          </w:tcPr>
          <w:p w14:paraId="51AAB322"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14,39</w:t>
            </w:r>
          </w:p>
        </w:tc>
      </w:tr>
      <w:tr w:rsidR="00952678" w:rsidRPr="0087376B" w14:paraId="1851BA59" w14:textId="77777777" w:rsidTr="007A4711">
        <w:trPr>
          <w:trHeight w:val="300"/>
        </w:trPr>
        <w:tc>
          <w:tcPr>
            <w:tcW w:w="0" w:type="auto"/>
            <w:gridSpan w:val="2"/>
            <w:tcBorders>
              <w:top w:val="nil"/>
              <w:left w:val="single" w:sz="8" w:space="0" w:color="548DD4" w:themeColor="text2" w:themeTint="99"/>
              <w:bottom w:val="nil"/>
              <w:right w:val="nil"/>
            </w:tcBorders>
            <w:shd w:val="clear" w:color="auto" w:fill="auto"/>
            <w:noWrap/>
            <w:vAlign w:val="center"/>
            <w:hideMark/>
          </w:tcPr>
          <w:p w14:paraId="4BD5486E"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Troškovi kamata u % BDP</w:t>
            </w:r>
          </w:p>
        </w:tc>
        <w:tc>
          <w:tcPr>
            <w:tcW w:w="0" w:type="auto"/>
            <w:tcBorders>
              <w:top w:val="nil"/>
              <w:left w:val="nil"/>
              <w:bottom w:val="nil"/>
              <w:right w:val="nil"/>
            </w:tcBorders>
            <w:shd w:val="clear" w:color="auto" w:fill="auto"/>
            <w:noWrap/>
            <w:vAlign w:val="center"/>
            <w:hideMark/>
          </w:tcPr>
          <w:p w14:paraId="504887C4"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0,27</w:t>
            </w:r>
          </w:p>
        </w:tc>
        <w:tc>
          <w:tcPr>
            <w:tcW w:w="0" w:type="auto"/>
            <w:tcBorders>
              <w:top w:val="nil"/>
              <w:left w:val="nil"/>
              <w:bottom w:val="nil"/>
              <w:right w:val="nil"/>
            </w:tcBorders>
            <w:shd w:val="clear" w:color="auto" w:fill="auto"/>
            <w:noWrap/>
            <w:vAlign w:val="center"/>
            <w:hideMark/>
          </w:tcPr>
          <w:p w14:paraId="098D41F3"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0,41</w:t>
            </w:r>
          </w:p>
        </w:tc>
        <w:tc>
          <w:tcPr>
            <w:tcW w:w="0" w:type="auto"/>
            <w:tcBorders>
              <w:top w:val="nil"/>
              <w:left w:val="nil"/>
              <w:bottom w:val="nil"/>
              <w:right w:val="nil"/>
            </w:tcBorders>
            <w:shd w:val="clear" w:color="auto" w:fill="auto"/>
            <w:noWrap/>
            <w:vAlign w:val="center"/>
            <w:hideMark/>
          </w:tcPr>
          <w:p w14:paraId="0B27AF4B"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0,40</w:t>
            </w:r>
          </w:p>
        </w:tc>
        <w:tc>
          <w:tcPr>
            <w:tcW w:w="0" w:type="auto"/>
            <w:tcBorders>
              <w:top w:val="nil"/>
              <w:left w:val="nil"/>
              <w:bottom w:val="nil"/>
              <w:right w:val="nil"/>
            </w:tcBorders>
            <w:shd w:val="clear" w:color="auto" w:fill="auto"/>
            <w:noWrap/>
            <w:vAlign w:val="center"/>
            <w:hideMark/>
          </w:tcPr>
          <w:p w14:paraId="0C7C8393"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0,41</w:t>
            </w:r>
          </w:p>
        </w:tc>
        <w:tc>
          <w:tcPr>
            <w:tcW w:w="0" w:type="auto"/>
            <w:tcBorders>
              <w:top w:val="nil"/>
              <w:left w:val="nil"/>
              <w:bottom w:val="nil"/>
              <w:right w:val="single" w:sz="8" w:space="0" w:color="548DD4" w:themeColor="text2" w:themeTint="99"/>
            </w:tcBorders>
            <w:shd w:val="clear" w:color="auto" w:fill="auto"/>
            <w:noWrap/>
            <w:vAlign w:val="center"/>
            <w:hideMark/>
          </w:tcPr>
          <w:p w14:paraId="1FD06224"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0,47</w:t>
            </w:r>
          </w:p>
        </w:tc>
      </w:tr>
      <w:tr w:rsidR="00952678" w:rsidRPr="0087376B" w14:paraId="1221A4CD" w14:textId="77777777" w:rsidTr="007A4711">
        <w:trPr>
          <w:trHeight w:val="315"/>
        </w:trPr>
        <w:tc>
          <w:tcPr>
            <w:tcW w:w="0" w:type="auto"/>
            <w:gridSpan w:val="2"/>
            <w:tcBorders>
              <w:top w:val="nil"/>
              <w:left w:val="single" w:sz="8" w:space="0" w:color="548DD4" w:themeColor="text2" w:themeTint="99"/>
              <w:bottom w:val="single" w:sz="8" w:space="0" w:color="548DD4" w:themeColor="text2" w:themeTint="99"/>
              <w:right w:val="nil"/>
            </w:tcBorders>
            <w:shd w:val="clear" w:color="auto" w:fill="auto"/>
            <w:noWrap/>
            <w:vAlign w:val="center"/>
            <w:hideMark/>
          </w:tcPr>
          <w:p w14:paraId="1266B5D0"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Implicitna kamatna stopa (%)</w:t>
            </w:r>
          </w:p>
        </w:tc>
        <w:tc>
          <w:tcPr>
            <w:tcW w:w="0" w:type="auto"/>
            <w:tcBorders>
              <w:top w:val="nil"/>
              <w:left w:val="nil"/>
              <w:bottom w:val="single" w:sz="8" w:space="0" w:color="548DD4" w:themeColor="text2" w:themeTint="99"/>
              <w:right w:val="nil"/>
            </w:tcBorders>
            <w:shd w:val="clear" w:color="auto" w:fill="auto"/>
            <w:noWrap/>
            <w:vAlign w:val="center"/>
            <w:hideMark/>
          </w:tcPr>
          <w:p w14:paraId="09599900"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1,78</w:t>
            </w:r>
          </w:p>
        </w:tc>
        <w:tc>
          <w:tcPr>
            <w:tcW w:w="0" w:type="auto"/>
            <w:tcBorders>
              <w:top w:val="nil"/>
              <w:left w:val="nil"/>
              <w:bottom w:val="single" w:sz="8" w:space="0" w:color="548DD4" w:themeColor="text2" w:themeTint="99"/>
              <w:right w:val="nil"/>
            </w:tcBorders>
            <w:shd w:val="clear" w:color="auto" w:fill="auto"/>
            <w:noWrap/>
            <w:vAlign w:val="center"/>
            <w:hideMark/>
          </w:tcPr>
          <w:p w14:paraId="4D4F3D76"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3,02</w:t>
            </w:r>
          </w:p>
        </w:tc>
        <w:tc>
          <w:tcPr>
            <w:tcW w:w="0" w:type="auto"/>
            <w:tcBorders>
              <w:top w:val="nil"/>
              <w:left w:val="nil"/>
              <w:bottom w:val="single" w:sz="8" w:space="0" w:color="548DD4" w:themeColor="text2" w:themeTint="99"/>
              <w:right w:val="nil"/>
            </w:tcBorders>
            <w:shd w:val="clear" w:color="auto" w:fill="auto"/>
            <w:noWrap/>
            <w:vAlign w:val="center"/>
            <w:hideMark/>
          </w:tcPr>
          <w:p w14:paraId="73F5B500"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2,99</w:t>
            </w:r>
          </w:p>
        </w:tc>
        <w:tc>
          <w:tcPr>
            <w:tcW w:w="0" w:type="auto"/>
            <w:tcBorders>
              <w:top w:val="nil"/>
              <w:left w:val="nil"/>
              <w:bottom w:val="single" w:sz="8" w:space="0" w:color="548DD4" w:themeColor="text2" w:themeTint="99"/>
              <w:right w:val="nil"/>
            </w:tcBorders>
            <w:shd w:val="clear" w:color="auto" w:fill="auto"/>
            <w:noWrap/>
            <w:vAlign w:val="center"/>
            <w:hideMark/>
          </w:tcPr>
          <w:p w14:paraId="342DB8BD"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3,02</w:t>
            </w:r>
          </w:p>
        </w:tc>
        <w:tc>
          <w:tcPr>
            <w:tcW w:w="0" w:type="auto"/>
            <w:tcBorders>
              <w:top w:val="nil"/>
              <w:left w:val="nil"/>
              <w:bottom w:val="single" w:sz="8" w:space="0" w:color="548DD4" w:themeColor="text2" w:themeTint="99"/>
              <w:right w:val="single" w:sz="8" w:space="0" w:color="548DD4" w:themeColor="text2" w:themeTint="99"/>
            </w:tcBorders>
            <w:shd w:val="clear" w:color="auto" w:fill="auto"/>
            <w:noWrap/>
            <w:vAlign w:val="center"/>
            <w:hideMark/>
          </w:tcPr>
          <w:p w14:paraId="5914E853"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3,56</w:t>
            </w:r>
          </w:p>
        </w:tc>
      </w:tr>
      <w:tr w:rsidR="00952678" w:rsidRPr="0087376B" w14:paraId="7CFFB550" w14:textId="77777777" w:rsidTr="007A4711">
        <w:trPr>
          <w:trHeight w:val="300"/>
        </w:trPr>
        <w:tc>
          <w:tcPr>
            <w:tcW w:w="0" w:type="auto"/>
            <w:vMerge w:val="restart"/>
            <w:tcBorders>
              <w:top w:val="single" w:sz="8" w:space="0" w:color="548DD4" w:themeColor="text2" w:themeTint="99"/>
              <w:left w:val="single" w:sz="8" w:space="0" w:color="548DD4" w:themeColor="text2" w:themeTint="99"/>
              <w:bottom w:val="nil"/>
              <w:right w:val="nil"/>
            </w:tcBorders>
            <w:shd w:val="clear" w:color="auto" w:fill="auto"/>
            <w:noWrap/>
            <w:vAlign w:val="center"/>
            <w:hideMark/>
          </w:tcPr>
          <w:p w14:paraId="2FBC0E7C"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Rizik refinansiranja</w:t>
            </w:r>
          </w:p>
        </w:tc>
        <w:tc>
          <w:tcPr>
            <w:tcW w:w="0" w:type="auto"/>
            <w:tcBorders>
              <w:top w:val="single" w:sz="8" w:space="0" w:color="548DD4" w:themeColor="text2" w:themeTint="99"/>
              <w:left w:val="nil"/>
              <w:bottom w:val="nil"/>
              <w:right w:val="nil"/>
            </w:tcBorders>
            <w:shd w:val="clear" w:color="auto" w:fill="auto"/>
            <w:noWrap/>
            <w:vAlign w:val="center"/>
            <w:hideMark/>
          </w:tcPr>
          <w:p w14:paraId="5C8485DC"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Dug koji dospijeva u 1. godini (% ukupnog)</w:t>
            </w:r>
          </w:p>
        </w:tc>
        <w:tc>
          <w:tcPr>
            <w:tcW w:w="0" w:type="auto"/>
            <w:tcBorders>
              <w:top w:val="single" w:sz="8" w:space="0" w:color="548DD4" w:themeColor="text2" w:themeTint="99"/>
              <w:left w:val="nil"/>
              <w:bottom w:val="nil"/>
              <w:right w:val="nil"/>
            </w:tcBorders>
            <w:shd w:val="clear" w:color="auto" w:fill="auto"/>
            <w:noWrap/>
            <w:vAlign w:val="center"/>
            <w:hideMark/>
          </w:tcPr>
          <w:p w14:paraId="63102874"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12,75</w:t>
            </w:r>
          </w:p>
        </w:tc>
        <w:tc>
          <w:tcPr>
            <w:tcW w:w="0" w:type="auto"/>
            <w:tcBorders>
              <w:top w:val="single" w:sz="8" w:space="0" w:color="548DD4" w:themeColor="text2" w:themeTint="99"/>
              <w:left w:val="nil"/>
              <w:bottom w:val="nil"/>
              <w:right w:val="nil"/>
            </w:tcBorders>
            <w:shd w:val="clear" w:color="auto" w:fill="auto"/>
            <w:noWrap/>
            <w:vAlign w:val="center"/>
            <w:hideMark/>
          </w:tcPr>
          <w:p w14:paraId="7DECDAAE"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13,34</w:t>
            </w:r>
          </w:p>
        </w:tc>
        <w:tc>
          <w:tcPr>
            <w:tcW w:w="0" w:type="auto"/>
            <w:tcBorders>
              <w:top w:val="single" w:sz="8" w:space="0" w:color="548DD4" w:themeColor="text2" w:themeTint="99"/>
              <w:left w:val="nil"/>
              <w:bottom w:val="nil"/>
              <w:right w:val="nil"/>
            </w:tcBorders>
            <w:shd w:val="clear" w:color="auto" w:fill="auto"/>
            <w:noWrap/>
            <w:vAlign w:val="center"/>
            <w:hideMark/>
          </w:tcPr>
          <w:p w14:paraId="028E3EAC"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13,33</w:t>
            </w:r>
          </w:p>
        </w:tc>
        <w:tc>
          <w:tcPr>
            <w:tcW w:w="0" w:type="auto"/>
            <w:tcBorders>
              <w:top w:val="single" w:sz="8" w:space="0" w:color="548DD4" w:themeColor="text2" w:themeTint="99"/>
              <w:left w:val="nil"/>
              <w:bottom w:val="nil"/>
              <w:right w:val="nil"/>
            </w:tcBorders>
            <w:shd w:val="clear" w:color="auto" w:fill="auto"/>
            <w:noWrap/>
            <w:vAlign w:val="center"/>
            <w:hideMark/>
          </w:tcPr>
          <w:p w14:paraId="260710E5"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13,37</w:t>
            </w:r>
          </w:p>
        </w:tc>
        <w:tc>
          <w:tcPr>
            <w:tcW w:w="0" w:type="auto"/>
            <w:tcBorders>
              <w:top w:val="single" w:sz="8" w:space="0" w:color="548DD4" w:themeColor="text2" w:themeTint="99"/>
              <w:left w:val="nil"/>
              <w:bottom w:val="nil"/>
              <w:right w:val="single" w:sz="8" w:space="0" w:color="548DD4" w:themeColor="text2" w:themeTint="99"/>
            </w:tcBorders>
            <w:shd w:val="clear" w:color="auto" w:fill="auto"/>
            <w:noWrap/>
            <w:vAlign w:val="center"/>
            <w:hideMark/>
          </w:tcPr>
          <w:p w14:paraId="781FF4D0"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7,81</w:t>
            </w:r>
          </w:p>
        </w:tc>
      </w:tr>
      <w:tr w:rsidR="00952678" w:rsidRPr="0087376B" w14:paraId="1ADF4CF7" w14:textId="77777777" w:rsidTr="007A4711">
        <w:trPr>
          <w:trHeight w:val="300"/>
        </w:trPr>
        <w:tc>
          <w:tcPr>
            <w:tcW w:w="0" w:type="auto"/>
            <w:vMerge/>
            <w:tcBorders>
              <w:top w:val="nil"/>
              <w:left w:val="single" w:sz="8" w:space="0" w:color="548DD4" w:themeColor="text2" w:themeTint="99"/>
              <w:bottom w:val="nil"/>
              <w:right w:val="nil"/>
            </w:tcBorders>
            <w:vAlign w:val="center"/>
            <w:hideMark/>
          </w:tcPr>
          <w:p w14:paraId="78DBB1AC" w14:textId="77777777" w:rsidR="00952678" w:rsidRPr="0087376B" w:rsidRDefault="00952678" w:rsidP="007A4711">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1F3C1E2E"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Dug koji dospijeva u 1. godini (% BDP)</w:t>
            </w:r>
          </w:p>
        </w:tc>
        <w:tc>
          <w:tcPr>
            <w:tcW w:w="0" w:type="auto"/>
            <w:tcBorders>
              <w:top w:val="nil"/>
              <w:left w:val="nil"/>
              <w:bottom w:val="nil"/>
              <w:right w:val="nil"/>
            </w:tcBorders>
            <w:shd w:val="clear" w:color="auto" w:fill="auto"/>
            <w:noWrap/>
            <w:vAlign w:val="center"/>
            <w:hideMark/>
          </w:tcPr>
          <w:p w14:paraId="605E8694"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2,03</w:t>
            </w:r>
          </w:p>
        </w:tc>
        <w:tc>
          <w:tcPr>
            <w:tcW w:w="0" w:type="auto"/>
            <w:tcBorders>
              <w:top w:val="nil"/>
              <w:left w:val="nil"/>
              <w:bottom w:val="nil"/>
              <w:right w:val="nil"/>
            </w:tcBorders>
            <w:shd w:val="clear" w:color="auto" w:fill="auto"/>
            <w:noWrap/>
            <w:vAlign w:val="center"/>
            <w:hideMark/>
          </w:tcPr>
          <w:p w14:paraId="255DBAA0"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2,12</w:t>
            </w:r>
          </w:p>
        </w:tc>
        <w:tc>
          <w:tcPr>
            <w:tcW w:w="0" w:type="auto"/>
            <w:tcBorders>
              <w:top w:val="nil"/>
              <w:left w:val="nil"/>
              <w:bottom w:val="nil"/>
              <w:right w:val="nil"/>
            </w:tcBorders>
            <w:shd w:val="clear" w:color="auto" w:fill="auto"/>
            <w:noWrap/>
            <w:vAlign w:val="center"/>
            <w:hideMark/>
          </w:tcPr>
          <w:p w14:paraId="17CD6452"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2,12</w:t>
            </w:r>
          </w:p>
        </w:tc>
        <w:tc>
          <w:tcPr>
            <w:tcW w:w="0" w:type="auto"/>
            <w:tcBorders>
              <w:top w:val="nil"/>
              <w:left w:val="nil"/>
              <w:bottom w:val="nil"/>
              <w:right w:val="nil"/>
            </w:tcBorders>
            <w:shd w:val="clear" w:color="auto" w:fill="auto"/>
            <w:noWrap/>
            <w:vAlign w:val="center"/>
            <w:hideMark/>
          </w:tcPr>
          <w:p w14:paraId="3D8E493F"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2,13</w:t>
            </w:r>
          </w:p>
        </w:tc>
        <w:tc>
          <w:tcPr>
            <w:tcW w:w="0" w:type="auto"/>
            <w:tcBorders>
              <w:top w:val="nil"/>
              <w:left w:val="nil"/>
              <w:bottom w:val="nil"/>
              <w:right w:val="single" w:sz="8" w:space="0" w:color="548DD4" w:themeColor="text2" w:themeTint="99"/>
            </w:tcBorders>
            <w:shd w:val="clear" w:color="auto" w:fill="auto"/>
            <w:noWrap/>
            <w:vAlign w:val="center"/>
            <w:hideMark/>
          </w:tcPr>
          <w:p w14:paraId="169CDD37"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1,25</w:t>
            </w:r>
          </w:p>
        </w:tc>
      </w:tr>
      <w:tr w:rsidR="00952678" w:rsidRPr="0087376B" w14:paraId="2D0FF812" w14:textId="77777777" w:rsidTr="007A4711">
        <w:trPr>
          <w:trHeight w:val="300"/>
        </w:trPr>
        <w:tc>
          <w:tcPr>
            <w:tcW w:w="0" w:type="auto"/>
            <w:vMerge/>
            <w:tcBorders>
              <w:top w:val="nil"/>
              <w:left w:val="single" w:sz="8" w:space="0" w:color="548DD4" w:themeColor="text2" w:themeTint="99"/>
              <w:bottom w:val="nil"/>
              <w:right w:val="nil"/>
            </w:tcBorders>
            <w:vAlign w:val="center"/>
            <w:hideMark/>
          </w:tcPr>
          <w:p w14:paraId="03986C3C" w14:textId="77777777" w:rsidR="00952678" w:rsidRPr="0087376B" w:rsidRDefault="00952678" w:rsidP="007A4711">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097CFEBC"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Prosječno dospijeće portfolija (godine)</w:t>
            </w:r>
          </w:p>
        </w:tc>
        <w:tc>
          <w:tcPr>
            <w:tcW w:w="0" w:type="auto"/>
            <w:tcBorders>
              <w:top w:val="nil"/>
              <w:left w:val="nil"/>
              <w:bottom w:val="nil"/>
              <w:right w:val="nil"/>
            </w:tcBorders>
            <w:shd w:val="clear" w:color="auto" w:fill="auto"/>
            <w:noWrap/>
            <w:vAlign w:val="center"/>
            <w:hideMark/>
          </w:tcPr>
          <w:p w14:paraId="1B4529F9"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6,18</w:t>
            </w:r>
          </w:p>
        </w:tc>
        <w:tc>
          <w:tcPr>
            <w:tcW w:w="0" w:type="auto"/>
            <w:tcBorders>
              <w:top w:val="nil"/>
              <w:left w:val="nil"/>
              <w:bottom w:val="nil"/>
              <w:right w:val="nil"/>
            </w:tcBorders>
            <w:shd w:val="clear" w:color="auto" w:fill="auto"/>
            <w:noWrap/>
            <w:vAlign w:val="center"/>
            <w:hideMark/>
          </w:tcPr>
          <w:p w14:paraId="4767E75C"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6,44</w:t>
            </w:r>
          </w:p>
        </w:tc>
        <w:tc>
          <w:tcPr>
            <w:tcW w:w="0" w:type="auto"/>
            <w:tcBorders>
              <w:top w:val="nil"/>
              <w:left w:val="nil"/>
              <w:bottom w:val="nil"/>
              <w:right w:val="nil"/>
            </w:tcBorders>
            <w:shd w:val="clear" w:color="auto" w:fill="auto"/>
            <w:noWrap/>
            <w:vAlign w:val="center"/>
            <w:hideMark/>
          </w:tcPr>
          <w:p w14:paraId="78238D35"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6,28</w:t>
            </w:r>
          </w:p>
        </w:tc>
        <w:tc>
          <w:tcPr>
            <w:tcW w:w="0" w:type="auto"/>
            <w:tcBorders>
              <w:top w:val="nil"/>
              <w:left w:val="nil"/>
              <w:bottom w:val="nil"/>
              <w:right w:val="nil"/>
            </w:tcBorders>
            <w:shd w:val="clear" w:color="auto" w:fill="auto"/>
            <w:noWrap/>
            <w:vAlign w:val="center"/>
            <w:hideMark/>
          </w:tcPr>
          <w:p w14:paraId="06ED33D3"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6,52</w:t>
            </w:r>
          </w:p>
        </w:tc>
        <w:tc>
          <w:tcPr>
            <w:tcW w:w="0" w:type="auto"/>
            <w:tcBorders>
              <w:top w:val="nil"/>
              <w:left w:val="nil"/>
              <w:bottom w:val="nil"/>
              <w:right w:val="single" w:sz="8" w:space="0" w:color="548DD4" w:themeColor="text2" w:themeTint="99"/>
            </w:tcBorders>
            <w:shd w:val="clear" w:color="auto" w:fill="auto"/>
            <w:noWrap/>
            <w:vAlign w:val="center"/>
            <w:hideMark/>
          </w:tcPr>
          <w:p w14:paraId="54E9EC02"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7,94</w:t>
            </w:r>
          </w:p>
        </w:tc>
      </w:tr>
      <w:tr w:rsidR="00952678" w:rsidRPr="0087376B" w14:paraId="32EEE4BE" w14:textId="77777777" w:rsidTr="007A4711">
        <w:trPr>
          <w:trHeight w:val="300"/>
        </w:trPr>
        <w:tc>
          <w:tcPr>
            <w:tcW w:w="0" w:type="auto"/>
            <w:vMerge/>
            <w:tcBorders>
              <w:top w:val="nil"/>
              <w:left w:val="single" w:sz="8" w:space="0" w:color="548DD4" w:themeColor="text2" w:themeTint="99"/>
              <w:bottom w:val="nil"/>
              <w:right w:val="nil"/>
            </w:tcBorders>
            <w:vAlign w:val="center"/>
            <w:hideMark/>
          </w:tcPr>
          <w:p w14:paraId="58ACA13B" w14:textId="77777777" w:rsidR="00952678" w:rsidRPr="0087376B" w:rsidRDefault="00952678" w:rsidP="007A4711">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71B23457"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Prosječno dospijeće domaći dug (godine)</w:t>
            </w:r>
          </w:p>
        </w:tc>
        <w:tc>
          <w:tcPr>
            <w:tcW w:w="0" w:type="auto"/>
            <w:tcBorders>
              <w:top w:val="nil"/>
              <w:left w:val="nil"/>
              <w:bottom w:val="nil"/>
              <w:right w:val="nil"/>
            </w:tcBorders>
            <w:shd w:val="clear" w:color="auto" w:fill="auto"/>
            <w:noWrap/>
            <w:vAlign w:val="center"/>
            <w:hideMark/>
          </w:tcPr>
          <w:p w14:paraId="5C8EDAA0"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4,19</w:t>
            </w:r>
          </w:p>
        </w:tc>
        <w:tc>
          <w:tcPr>
            <w:tcW w:w="0" w:type="auto"/>
            <w:tcBorders>
              <w:top w:val="nil"/>
              <w:left w:val="nil"/>
              <w:bottom w:val="nil"/>
              <w:right w:val="nil"/>
            </w:tcBorders>
            <w:shd w:val="clear" w:color="auto" w:fill="auto"/>
            <w:noWrap/>
            <w:vAlign w:val="center"/>
            <w:hideMark/>
          </w:tcPr>
          <w:p w14:paraId="6F66110D"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2,70</w:t>
            </w:r>
          </w:p>
        </w:tc>
        <w:tc>
          <w:tcPr>
            <w:tcW w:w="0" w:type="auto"/>
            <w:tcBorders>
              <w:top w:val="nil"/>
              <w:left w:val="nil"/>
              <w:bottom w:val="nil"/>
              <w:right w:val="nil"/>
            </w:tcBorders>
            <w:shd w:val="clear" w:color="auto" w:fill="auto"/>
            <w:noWrap/>
            <w:vAlign w:val="center"/>
            <w:hideMark/>
          </w:tcPr>
          <w:p w14:paraId="39A91343"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2,70</w:t>
            </w:r>
          </w:p>
        </w:tc>
        <w:tc>
          <w:tcPr>
            <w:tcW w:w="0" w:type="auto"/>
            <w:tcBorders>
              <w:top w:val="nil"/>
              <w:left w:val="nil"/>
              <w:bottom w:val="nil"/>
              <w:right w:val="nil"/>
            </w:tcBorders>
            <w:shd w:val="clear" w:color="auto" w:fill="auto"/>
            <w:noWrap/>
            <w:vAlign w:val="center"/>
            <w:hideMark/>
          </w:tcPr>
          <w:p w14:paraId="2654CEC7"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2,70</w:t>
            </w:r>
          </w:p>
        </w:tc>
        <w:tc>
          <w:tcPr>
            <w:tcW w:w="0" w:type="auto"/>
            <w:tcBorders>
              <w:top w:val="nil"/>
              <w:left w:val="nil"/>
              <w:bottom w:val="nil"/>
              <w:right w:val="single" w:sz="8" w:space="0" w:color="548DD4" w:themeColor="text2" w:themeTint="99"/>
            </w:tcBorders>
            <w:shd w:val="clear" w:color="auto" w:fill="auto"/>
            <w:noWrap/>
            <w:vAlign w:val="center"/>
            <w:hideMark/>
          </w:tcPr>
          <w:p w14:paraId="1E8D6F2D"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2,82</w:t>
            </w:r>
          </w:p>
        </w:tc>
      </w:tr>
      <w:tr w:rsidR="00952678" w:rsidRPr="0087376B" w14:paraId="74844B33" w14:textId="77777777" w:rsidTr="007A4711">
        <w:trPr>
          <w:trHeight w:val="315"/>
        </w:trPr>
        <w:tc>
          <w:tcPr>
            <w:tcW w:w="0" w:type="auto"/>
            <w:vMerge/>
            <w:tcBorders>
              <w:top w:val="nil"/>
              <w:left w:val="single" w:sz="8" w:space="0" w:color="548DD4" w:themeColor="text2" w:themeTint="99"/>
              <w:bottom w:val="single" w:sz="8" w:space="0" w:color="548DD4" w:themeColor="text2" w:themeTint="99"/>
              <w:right w:val="nil"/>
            </w:tcBorders>
            <w:vAlign w:val="center"/>
            <w:hideMark/>
          </w:tcPr>
          <w:p w14:paraId="11CA2D3C" w14:textId="77777777" w:rsidR="00952678" w:rsidRPr="0087376B" w:rsidRDefault="00952678" w:rsidP="007A4711">
            <w:pPr>
              <w:spacing w:after="0" w:line="240" w:lineRule="auto"/>
              <w:rPr>
                <w:rFonts w:ascii="Arial" w:eastAsia="Times New Roman" w:hAnsi="Arial" w:cs="Arial"/>
                <w:color w:val="000000"/>
                <w:sz w:val="16"/>
                <w:szCs w:val="16"/>
              </w:rPr>
            </w:pPr>
          </w:p>
        </w:tc>
        <w:tc>
          <w:tcPr>
            <w:tcW w:w="0" w:type="auto"/>
            <w:tcBorders>
              <w:top w:val="nil"/>
              <w:left w:val="nil"/>
              <w:bottom w:val="single" w:sz="8" w:space="0" w:color="548DD4" w:themeColor="text2" w:themeTint="99"/>
              <w:right w:val="nil"/>
            </w:tcBorders>
            <w:shd w:val="clear" w:color="auto" w:fill="auto"/>
            <w:noWrap/>
            <w:vAlign w:val="center"/>
            <w:hideMark/>
          </w:tcPr>
          <w:p w14:paraId="143612F8"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Prosječno dospijeće vanjski dug (godine)</w:t>
            </w:r>
          </w:p>
        </w:tc>
        <w:tc>
          <w:tcPr>
            <w:tcW w:w="0" w:type="auto"/>
            <w:tcBorders>
              <w:top w:val="nil"/>
              <w:left w:val="nil"/>
              <w:bottom w:val="single" w:sz="8" w:space="0" w:color="548DD4" w:themeColor="text2" w:themeTint="99"/>
              <w:right w:val="nil"/>
            </w:tcBorders>
            <w:shd w:val="clear" w:color="auto" w:fill="auto"/>
            <w:noWrap/>
            <w:vAlign w:val="center"/>
            <w:hideMark/>
          </w:tcPr>
          <w:p w14:paraId="79826219"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6,42</w:t>
            </w:r>
          </w:p>
        </w:tc>
        <w:tc>
          <w:tcPr>
            <w:tcW w:w="0" w:type="auto"/>
            <w:tcBorders>
              <w:top w:val="nil"/>
              <w:left w:val="nil"/>
              <w:bottom w:val="single" w:sz="8" w:space="0" w:color="548DD4" w:themeColor="text2" w:themeTint="99"/>
              <w:right w:val="nil"/>
            </w:tcBorders>
            <w:shd w:val="clear" w:color="auto" w:fill="auto"/>
            <w:noWrap/>
            <w:vAlign w:val="center"/>
            <w:hideMark/>
          </w:tcPr>
          <w:p w14:paraId="19FA4728"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7,54</w:t>
            </w:r>
          </w:p>
        </w:tc>
        <w:tc>
          <w:tcPr>
            <w:tcW w:w="0" w:type="auto"/>
            <w:tcBorders>
              <w:top w:val="nil"/>
              <w:left w:val="nil"/>
              <w:bottom w:val="single" w:sz="8" w:space="0" w:color="548DD4" w:themeColor="text2" w:themeTint="99"/>
              <w:right w:val="nil"/>
            </w:tcBorders>
            <w:shd w:val="clear" w:color="auto" w:fill="auto"/>
            <w:noWrap/>
            <w:vAlign w:val="center"/>
            <w:hideMark/>
          </w:tcPr>
          <w:p w14:paraId="31887690"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7,33</w:t>
            </w:r>
          </w:p>
        </w:tc>
        <w:tc>
          <w:tcPr>
            <w:tcW w:w="0" w:type="auto"/>
            <w:tcBorders>
              <w:top w:val="nil"/>
              <w:left w:val="nil"/>
              <w:bottom w:val="single" w:sz="8" w:space="0" w:color="548DD4" w:themeColor="text2" w:themeTint="99"/>
              <w:right w:val="nil"/>
            </w:tcBorders>
            <w:shd w:val="clear" w:color="auto" w:fill="auto"/>
            <w:noWrap/>
            <w:vAlign w:val="center"/>
            <w:hideMark/>
          </w:tcPr>
          <w:p w14:paraId="5B395285"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7,65</w:t>
            </w:r>
          </w:p>
        </w:tc>
        <w:tc>
          <w:tcPr>
            <w:tcW w:w="0" w:type="auto"/>
            <w:tcBorders>
              <w:top w:val="nil"/>
              <w:left w:val="nil"/>
              <w:bottom w:val="single" w:sz="8" w:space="0" w:color="548DD4" w:themeColor="text2" w:themeTint="99"/>
              <w:right w:val="single" w:sz="8" w:space="0" w:color="548DD4" w:themeColor="text2" w:themeTint="99"/>
            </w:tcBorders>
            <w:shd w:val="clear" w:color="auto" w:fill="auto"/>
            <w:noWrap/>
            <w:vAlign w:val="center"/>
            <w:hideMark/>
          </w:tcPr>
          <w:p w14:paraId="411F9AD9"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8,26</w:t>
            </w:r>
          </w:p>
        </w:tc>
      </w:tr>
      <w:tr w:rsidR="00952678" w:rsidRPr="0087376B" w14:paraId="41B5D982" w14:textId="77777777" w:rsidTr="007A4711">
        <w:trPr>
          <w:trHeight w:val="300"/>
        </w:trPr>
        <w:tc>
          <w:tcPr>
            <w:tcW w:w="0" w:type="auto"/>
            <w:vMerge w:val="restart"/>
            <w:tcBorders>
              <w:top w:val="single" w:sz="8" w:space="0" w:color="548DD4" w:themeColor="text2" w:themeTint="99"/>
              <w:left w:val="single" w:sz="8" w:space="0" w:color="548DD4" w:themeColor="text2" w:themeTint="99"/>
              <w:bottom w:val="nil"/>
              <w:right w:val="nil"/>
            </w:tcBorders>
            <w:shd w:val="clear" w:color="auto" w:fill="auto"/>
            <w:noWrap/>
            <w:vAlign w:val="center"/>
            <w:hideMark/>
          </w:tcPr>
          <w:p w14:paraId="1245D19A"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Kamatni rizik</w:t>
            </w:r>
          </w:p>
        </w:tc>
        <w:tc>
          <w:tcPr>
            <w:tcW w:w="0" w:type="auto"/>
            <w:tcBorders>
              <w:top w:val="single" w:sz="8" w:space="0" w:color="548DD4" w:themeColor="text2" w:themeTint="99"/>
              <w:left w:val="nil"/>
              <w:bottom w:val="nil"/>
              <w:right w:val="nil"/>
            </w:tcBorders>
            <w:shd w:val="clear" w:color="auto" w:fill="auto"/>
            <w:noWrap/>
            <w:vAlign w:val="center"/>
            <w:hideMark/>
          </w:tcPr>
          <w:p w14:paraId="1B86ADFB"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Prosječno vrijeme refiksiranja  (godine)</w:t>
            </w:r>
          </w:p>
        </w:tc>
        <w:tc>
          <w:tcPr>
            <w:tcW w:w="0" w:type="auto"/>
            <w:tcBorders>
              <w:top w:val="single" w:sz="8" w:space="0" w:color="548DD4" w:themeColor="text2" w:themeTint="99"/>
              <w:left w:val="nil"/>
              <w:bottom w:val="nil"/>
              <w:right w:val="nil"/>
            </w:tcBorders>
            <w:shd w:val="clear" w:color="auto" w:fill="auto"/>
            <w:noWrap/>
            <w:vAlign w:val="center"/>
            <w:hideMark/>
          </w:tcPr>
          <w:p w14:paraId="18CD3008"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4,24</w:t>
            </w:r>
          </w:p>
        </w:tc>
        <w:tc>
          <w:tcPr>
            <w:tcW w:w="0" w:type="auto"/>
            <w:tcBorders>
              <w:top w:val="single" w:sz="8" w:space="0" w:color="548DD4" w:themeColor="text2" w:themeTint="99"/>
              <w:left w:val="nil"/>
              <w:bottom w:val="nil"/>
              <w:right w:val="nil"/>
            </w:tcBorders>
            <w:shd w:val="clear" w:color="auto" w:fill="auto"/>
            <w:noWrap/>
            <w:vAlign w:val="center"/>
            <w:hideMark/>
          </w:tcPr>
          <w:p w14:paraId="12B85F14"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4,75</w:t>
            </w:r>
          </w:p>
        </w:tc>
        <w:tc>
          <w:tcPr>
            <w:tcW w:w="0" w:type="auto"/>
            <w:tcBorders>
              <w:top w:val="single" w:sz="8" w:space="0" w:color="548DD4" w:themeColor="text2" w:themeTint="99"/>
              <w:left w:val="nil"/>
              <w:bottom w:val="nil"/>
              <w:right w:val="nil"/>
            </w:tcBorders>
            <w:shd w:val="clear" w:color="auto" w:fill="auto"/>
            <w:noWrap/>
            <w:vAlign w:val="center"/>
            <w:hideMark/>
          </w:tcPr>
          <w:p w14:paraId="46243046"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3,99</w:t>
            </w:r>
          </w:p>
        </w:tc>
        <w:tc>
          <w:tcPr>
            <w:tcW w:w="0" w:type="auto"/>
            <w:tcBorders>
              <w:top w:val="single" w:sz="8" w:space="0" w:color="548DD4" w:themeColor="text2" w:themeTint="99"/>
              <w:left w:val="nil"/>
              <w:bottom w:val="nil"/>
              <w:right w:val="nil"/>
            </w:tcBorders>
            <w:shd w:val="clear" w:color="auto" w:fill="auto"/>
            <w:noWrap/>
            <w:vAlign w:val="center"/>
            <w:hideMark/>
          </w:tcPr>
          <w:p w14:paraId="755CB522"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4,90</w:t>
            </w:r>
          </w:p>
        </w:tc>
        <w:tc>
          <w:tcPr>
            <w:tcW w:w="0" w:type="auto"/>
            <w:tcBorders>
              <w:top w:val="single" w:sz="8" w:space="0" w:color="548DD4" w:themeColor="text2" w:themeTint="99"/>
              <w:left w:val="nil"/>
              <w:bottom w:val="nil"/>
              <w:right w:val="single" w:sz="8" w:space="0" w:color="548DD4" w:themeColor="text2" w:themeTint="99"/>
            </w:tcBorders>
            <w:shd w:val="clear" w:color="auto" w:fill="auto"/>
            <w:noWrap/>
            <w:vAlign w:val="center"/>
            <w:hideMark/>
          </w:tcPr>
          <w:p w14:paraId="009DD30A"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6,32</w:t>
            </w:r>
          </w:p>
        </w:tc>
      </w:tr>
      <w:tr w:rsidR="00952678" w:rsidRPr="0087376B" w14:paraId="4678BF19" w14:textId="77777777" w:rsidTr="007A4711">
        <w:trPr>
          <w:trHeight w:val="300"/>
        </w:trPr>
        <w:tc>
          <w:tcPr>
            <w:tcW w:w="0" w:type="auto"/>
            <w:vMerge/>
            <w:tcBorders>
              <w:top w:val="nil"/>
              <w:left w:val="single" w:sz="8" w:space="0" w:color="548DD4" w:themeColor="text2" w:themeTint="99"/>
              <w:bottom w:val="nil"/>
              <w:right w:val="nil"/>
            </w:tcBorders>
            <w:vAlign w:val="center"/>
            <w:hideMark/>
          </w:tcPr>
          <w:p w14:paraId="786636E0" w14:textId="77777777" w:rsidR="00952678" w:rsidRPr="0087376B" w:rsidRDefault="00952678" w:rsidP="007A4711">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04543533"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Refiksiranje duga u 1. godini  (godine)</w:t>
            </w:r>
          </w:p>
        </w:tc>
        <w:tc>
          <w:tcPr>
            <w:tcW w:w="0" w:type="auto"/>
            <w:tcBorders>
              <w:top w:val="nil"/>
              <w:left w:val="nil"/>
              <w:bottom w:val="nil"/>
              <w:right w:val="nil"/>
            </w:tcBorders>
            <w:shd w:val="clear" w:color="auto" w:fill="auto"/>
            <w:noWrap/>
            <w:vAlign w:val="center"/>
            <w:hideMark/>
          </w:tcPr>
          <w:p w14:paraId="2D89A8E4"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45,23</w:t>
            </w:r>
          </w:p>
        </w:tc>
        <w:tc>
          <w:tcPr>
            <w:tcW w:w="0" w:type="auto"/>
            <w:tcBorders>
              <w:top w:val="nil"/>
              <w:left w:val="nil"/>
              <w:bottom w:val="nil"/>
              <w:right w:val="nil"/>
            </w:tcBorders>
            <w:shd w:val="clear" w:color="auto" w:fill="auto"/>
            <w:noWrap/>
            <w:vAlign w:val="center"/>
            <w:hideMark/>
          </w:tcPr>
          <w:p w14:paraId="1520F19F"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38,79</w:t>
            </w:r>
          </w:p>
        </w:tc>
        <w:tc>
          <w:tcPr>
            <w:tcW w:w="0" w:type="auto"/>
            <w:tcBorders>
              <w:top w:val="nil"/>
              <w:left w:val="nil"/>
              <w:bottom w:val="nil"/>
              <w:right w:val="nil"/>
            </w:tcBorders>
            <w:shd w:val="clear" w:color="auto" w:fill="auto"/>
            <w:noWrap/>
            <w:vAlign w:val="center"/>
            <w:hideMark/>
          </w:tcPr>
          <w:p w14:paraId="2BE21C7B"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45,49</w:t>
            </w:r>
          </w:p>
        </w:tc>
        <w:tc>
          <w:tcPr>
            <w:tcW w:w="0" w:type="auto"/>
            <w:tcBorders>
              <w:top w:val="nil"/>
              <w:left w:val="nil"/>
              <w:bottom w:val="nil"/>
              <w:right w:val="nil"/>
            </w:tcBorders>
            <w:shd w:val="clear" w:color="auto" w:fill="auto"/>
            <w:noWrap/>
            <w:vAlign w:val="center"/>
            <w:hideMark/>
          </w:tcPr>
          <w:p w14:paraId="1C6B6B9C"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37,43</w:t>
            </w:r>
          </w:p>
        </w:tc>
        <w:tc>
          <w:tcPr>
            <w:tcW w:w="0" w:type="auto"/>
            <w:tcBorders>
              <w:top w:val="nil"/>
              <w:left w:val="nil"/>
              <w:bottom w:val="nil"/>
              <w:right w:val="single" w:sz="8" w:space="0" w:color="548DD4" w:themeColor="text2" w:themeTint="99"/>
            </w:tcBorders>
            <w:shd w:val="clear" w:color="auto" w:fill="auto"/>
            <w:noWrap/>
            <w:vAlign w:val="center"/>
            <w:hideMark/>
          </w:tcPr>
          <w:p w14:paraId="600BF9BD"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31,81</w:t>
            </w:r>
          </w:p>
        </w:tc>
      </w:tr>
      <w:tr w:rsidR="00952678" w:rsidRPr="0087376B" w14:paraId="4502E811" w14:textId="77777777" w:rsidTr="007A4711">
        <w:trPr>
          <w:trHeight w:val="300"/>
        </w:trPr>
        <w:tc>
          <w:tcPr>
            <w:tcW w:w="0" w:type="auto"/>
            <w:vMerge/>
            <w:tcBorders>
              <w:top w:val="nil"/>
              <w:left w:val="single" w:sz="8" w:space="0" w:color="548DD4" w:themeColor="text2" w:themeTint="99"/>
              <w:bottom w:val="nil"/>
              <w:right w:val="nil"/>
            </w:tcBorders>
            <w:vAlign w:val="center"/>
            <w:hideMark/>
          </w:tcPr>
          <w:p w14:paraId="2147EA17" w14:textId="77777777" w:rsidR="00952678" w:rsidRPr="0087376B" w:rsidRDefault="00952678" w:rsidP="007A4711">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5EEC3D2F"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Dug sa fiksnom kamatom (% ukupnog duga)</w:t>
            </w:r>
          </w:p>
        </w:tc>
        <w:tc>
          <w:tcPr>
            <w:tcW w:w="0" w:type="auto"/>
            <w:tcBorders>
              <w:top w:val="nil"/>
              <w:left w:val="nil"/>
              <w:bottom w:val="nil"/>
              <w:right w:val="nil"/>
            </w:tcBorders>
            <w:shd w:val="clear" w:color="auto" w:fill="auto"/>
            <w:noWrap/>
            <w:vAlign w:val="center"/>
            <w:hideMark/>
          </w:tcPr>
          <w:p w14:paraId="27F42332"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62,17</w:t>
            </w:r>
          </w:p>
        </w:tc>
        <w:tc>
          <w:tcPr>
            <w:tcW w:w="0" w:type="auto"/>
            <w:tcBorders>
              <w:top w:val="nil"/>
              <w:left w:val="nil"/>
              <w:bottom w:val="nil"/>
              <w:right w:val="nil"/>
            </w:tcBorders>
            <w:shd w:val="clear" w:color="auto" w:fill="auto"/>
            <w:noWrap/>
            <w:vAlign w:val="center"/>
            <w:hideMark/>
          </w:tcPr>
          <w:p w14:paraId="5BF6F6F3"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72,00</w:t>
            </w:r>
          </w:p>
        </w:tc>
        <w:tc>
          <w:tcPr>
            <w:tcW w:w="0" w:type="auto"/>
            <w:tcBorders>
              <w:top w:val="nil"/>
              <w:left w:val="nil"/>
              <w:bottom w:val="nil"/>
              <w:right w:val="nil"/>
            </w:tcBorders>
            <w:shd w:val="clear" w:color="auto" w:fill="auto"/>
            <w:noWrap/>
            <w:vAlign w:val="center"/>
            <w:hideMark/>
          </w:tcPr>
          <w:p w14:paraId="2C6CB48D"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65,29</w:t>
            </w:r>
          </w:p>
        </w:tc>
        <w:tc>
          <w:tcPr>
            <w:tcW w:w="0" w:type="auto"/>
            <w:tcBorders>
              <w:top w:val="nil"/>
              <w:left w:val="nil"/>
              <w:bottom w:val="nil"/>
              <w:right w:val="nil"/>
            </w:tcBorders>
            <w:shd w:val="clear" w:color="auto" w:fill="auto"/>
            <w:noWrap/>
            <w:vAlign w:val="center"/>
            <w:hideMark/>
          </w:tcPr>
          <w:p w14:paraId="61574AC1"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73,39</w:t>
            </w:r>
          </w:p>
        </w:tc>
        <w:tc>
          <w:tcPr>
            <w:tcW w:w="0" w:type="auto"/>
            <w:tcBorders>
              <w:top w:val="nil"/>
              <w:left w:val="nil"/>
              <w:bottom w:val="nil"/>
              <w:right w:val="single" w:sz="8" w:space="0" w:color="548DD4" w:themeColor="text2" w:themeTint="99"/>
            </w:tcBorders>
            <w:shd w:val="clear" w:color="auto" w:fill="auto"/>
            <w:noWrap/>
            <w:vAlign w:val="center"/>
            <w:hideMark/>
          </w:tcPr>
          <w:p w14:paraId="6CDBBD87"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73,47</w:t>
            </w:r>
          </w:p>
        </w:tc>
      </w:tr>
      <w:tr w:rsidR="00952678" w:rsidRPr="0087376B" w14:paraId="30FF5953" w14:textId="77777777" w:rsidTr="007A4711">
        <w:trPr>
          <w:trHeight w:val="315"/>
        </w:trPr>
        <w:tc>
          <w:tcPr>
            <w:tcW w:w="0" w:type="auto"/>
            <w:tcBorders>
              <w:top w:val="nil"/>
              <w:left w:val="single" w:sz="8" w:space="0" w:color="548DD4" w:themeColor="text2" w:themeTint="99"/>
              <w:bottom w:val="single" w:sz="8" w:space="0" w:color="548DD4" w:themeColor="text2" w:themeTint="99"/>
              <w:right w:val="nil"/>
            </w:tcBorders>
            <w:shd w:val="clear" w:color="auto" w:fill="auto"/>
            <w:noWrap/>
            <w:vAlign w:val="center"/>
            <w:hideMark/>
          </w:tcPr>
          <w:p w14:paraId="1B8DB01E"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 </w:t>
            </w:r>
          </w:p>
        </w:tc>
        <w:tc>
          <w:tcPr>
            <w:tcW w:w="0" w:type="auto"/>
            <w:tcBorders>
              <w:top w:val="nil"/>
              <w:left w:val="nil"/>
              <w:bottom w:val="single" w:sz="8" w:space="0" w:color="548DD4" w:themeColor="text2" w:themeTint="99"/>
              <w:right w:val="nil"/>
            </w:tcBorders>
            <w:shd w:val="clear" w:color="auto" w:fill="auto"/>
            <w:noWrap/>
            <w:vAlign w:val="center"/>
            <w:hideMark/>
          </w:tcPr>
          <w:p w14:paraId="25AA1D81"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Trezorski zapisi (% ukupnog duga)</w:t>
            </w:r>
          </w:p>
        </w:tc>
        <w:tc>
          <w:tcPr>
            <w:tcW w:w="0" w:type="auto"/>
            <w:tcBorders>
              <w:top w:val="nil"/>
              <w:left w:val="nil"/>
              <w:bottom w:val="single" w:sz="8" w:space="0" w:color="548DD4" w:themeColor="text2" w:themeTint="99"/>
              <w:right w:val="nil"/>
            </w:tcBorders>
            <w:shd w:val="clear" w:color="auto" w:fill="auto"/>
            <w:noWrap/>
            <w:vAlign w:val="center"/>
            <w:hideMark/>
          </w:tcPr>
          <w:p w14:paraId="0A3AB6F5"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0,79</w:t>
            </w:r>
          </w:p>
        </w:tc>
        <w:tc>
          <w:tcPr>
            <w:tcW w:w="0" w:type="auto"/>
            <w:tcBorders>
              <w:top w:val="nil"/>
              <w:left w:val="nil"/>
              <w:bottom w:val="single" w:sz="8" w:space="0" w:color="548DD4" w:themeColor="text2" w:themeTint="99"/>
              <w:right w:val="nil"/>
            </w:tcBorders>
            <w:shd w:val="clear" w:color="auto" w:fill="auto"/>
            <w:noWrap/>
            <w:vAlign w:val="center"/>
            <w:hideMark/>
          </w:tcPr>
          <w:p w14:paraId="0989875C"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4,33</w:t>
            </w:r>
          </w:p>
        </w:tc>
        <w:tc>
          <w:tcPr>
            <w:tcW w:w="0" w:type="auto"/>
            <w:tcBorders>
              <w:top w:val="nil"/>
              <w:left w:val="nil"/>
              <w:bottom w:val="single" w:sz="8" w:space="0" w:color="548DD4" w:themeColor="text2" w:themeTint="99"/>
              <w:right w:val="nil"/>
            </w:tcBorders>
            <w:shd w:val="clear" w:color="auto" w:fill="auto"/>
            <w:noWrap/>
            <w:vAlign w:val="center"/>
            <w:hideMark/>
          </w:tcPr>
          <w:p w14:paraId="7C1A8A4B"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4,32</w:t>
            </w:r>
          </w:p>
        </w:tc>
        <w:tc>
          <w:tcPr>
            <w:tcW w:w="0" w:type="auto"/>
            <w:tcBorders>
              <w:top w:val="nil"/>
              <w:left w:val="nil"/>
              <w:bottom w:val="single" w:sz="8" w:space="0" w:color="548DD4" w:themeColor="text2" w:themeTint="99"/>
              <w:right w:val="nil"/>
            </w:tcBorders>
            <w:shd w:val="clear" w:color="auto" w:fill="auto"/>
            <w:noWrap/>
            <w:vAlign w:val="center"/>
            <w:hideMark/>
          </w:tcPr>
          <w:p w14:paraId="21385017"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4,36</w:t>
            </w:r>
          </w:p>
        </w:tc>
        <w:tc>
          <w:tcPr>
            <w:tcW w:w="0" w:type="auto"/>
            <w:tcBorders>
              <w:top w:val="nil"/>
              <w:left w:val="nil"/>
              <w:bottom w:val="single" w:sz="8" w:space="0" w:color="548DD4" w:themeColor="text2" w:themeTint="99"/>
              <w:right w:val="single" w:sz="8" w:space="0" w:color="548DD4" w:themeColor="text2" w:themeTint="99"/>
            </w:tcBorders>
            <w:shd w:val="clear" w:color="auto" w:fill="auto"/>
            <w:noWrap/>
            <w:vAlign w:val="center"/>
            <w:hideMark/>
          </w:tcPr>
          <w:p w14:paraId="08654B1D"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0,00</w:t>
            </w:r>
          </w:p>
        </w:tc>
      </w:tr>
      <w:tr w:rsidR="00952678" w:rsidRPr="0087376B" w14:paraId="32873675" w14:textId="77777777" w:rsidTr="007A4711">
        <w:trPr>
          <w:trHeight w:val="300"/>
        </w:trPr>
        <w:tc>
          <w:tcPr>
            <w:tcW w:w="0" w:type="auto"/>
            <w:vMerge w:val="restart"/>
            <w:tcBorders>
              <w:top w:val="single" w:sz="8" w:space="0" w:color="548DD4" w:themeColor="text2" w:themeTint="99"/>
              <w:left w:val="single" w:sz="8" w:space="0" w:color="548DD4" w:themeColor="text2" w:themeTint="99"/>
              <w:bottom w:val="nil"/>
              <w:right w:val="nil"/>
            </w:tcBorders>
            <w:shd w:val="clear" w:color="auto" w:fill="auto"/>
            <w:noWrap/>
            <w:vAlign w:val="center"/>
            <w:hideMark/>
          </w:tcPr>
          <w:p w14:paraId="4F128B0F"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Devizni rizik</w:t>
            </w:r>
          </w:p>
        </w:tc>
        <w:tc>
          <w:tcPr>
            <w:tcW w:w="0" w:type="auto"/>
            <w:tcBorders>
              <w:top w:val="single" w:sz="8" w:space="0" w:color="548DD4" w:themeColor="text2" w:themeTint="99"/>
              <w:left w:val="nil"/>
              <w:bottom w:val="nil"/>
              <w:right w:val="nil"/>
            </w:tcBorders>
            <w:shd w:val="clear" w:color="auto" w:fill="auto"/>
            <w:noWrap/>
            <w:vAlign w:val="center"/>
            <w:hideMark/>
          </w:tcPr>
          <w:p w14:paraId="156DAA59"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Devizni dug u % ukupnog duga</w:t>
            </w:r>
          </w:p>
        </w:tc>
        <w:tc>
          <w:tcPr>
            <w:tcW w:w="0" w:type="auto"/>
            <w:tcBorders>
              <w:top w:val="single" w:sz="8" w:space="0" w:color="548DD4" w:themeColor="text2" w:themeTint="99"/>
              <w:left w:val="nil"/>
              <w:bottom w:val="nil"/>
              <w:right w:val="nil"/>
            </w:tcBorders>
            <w:shd w:val="clear" w:color="auto" w:fill="auto"/>
            <w:noWrap/>
            <w:vAlign w:val="center"/>
            <w:hideMark/>
          </w:tcPr>
          <w:p w14:paraId="2B2CE164"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88,85</w:t>
            </w:r>
          </w:p>
        </w:tc>
        <w:tc>
          <w:tcPr>
            <w:tcW w:w="0" w:type="auto"/>
            <w:tcBorders>
              <w:top w:val="single" w:sz="8" w:space="0" w:color="548DD4" w:themeColor="text2" w:themeTint="99"/>
              <w:left w:val="nil"/>
              <w:bottom w:val="nil"/>
              <w:right w:val="nil"/>
            </w:tcBorders>
            <w:shd w:val="clear" w:color="auto" w:fill="auto"/>
            <w:noWrap/>
            <w:vAlign w:val="center"/>
            <w:hideMark/>
          </w:tcPr>
          <w:p w14:paraId="73CF709F"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77,29</w:t>
            </w:r>
          </w:p>
        </w:tc>
        <w:tc>
          <w:tcPr>
            <w:tcW w:w="0" w:type="auto"/>
            <w:tcBorders>
              <w:top w:val="single" w:sz="8" w:space="0" w:color="548DD4" w:themeColor="text2" w:themeTint="99"/>
              <w:left w:val="nil"/>
              <w:bottom w:val="nil"/>
              <w:right w:val="nil"/>
            </w:tcBorders>
            <w:shd w:val="clear" w:color="auto" w:fill="auto"/>
            <w:noWrap/>
            <w:vAlign w:val="center"/>
            <w:hideMark/>
          </w:tcPr>
          <w:p w14:paraId="782085E9"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77,31</w:t>
            </w:r>
          </w:p>
        </w:tc>
        <w:tc>
          <w:tcPr>
            <w:tcW w:w="0" w:type="auto"/>
            <w:tcBorders>
              <w:top w:val="single" w:sz="8" w:space="0" w:color="548DD4" w:themeColor="text2" w:themeTint="99"/>
              <w:left w:val="nil"/>
              <w:bottom w:val="nil"/>
              <w:right w:val="nil"/>
            </w:tcBorders>
            <w:shd w:val="clear" w:color="auto" w:fill="auto"/>
            <w:noWrap/>
            <w:vAlign w:val="center"/>
            <w:hideMark/>
          </w:tcPr>
          <w:p w14:paraId="12BE291E"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77,21</w:t>
            </w:r>
          </w:p>
        </w:tc>
        <w:tc>
          <w:tcPr>
            <w:tcW w:w="0" w:type="auto"/>
            <w:tcBorders>
              <w:top w:val="single" w:sz="8" w:space="0" w:color="548DD4" w:themeColor="text2" w:themeTint="99"/>
              <w:left w:val="nil"/>
              <w:bottom w:val="nil"/>
              <w:right w:val="single" w:sz="8" w:space="0" w:color="548DD4" w:themeColor="text2" w:themeTint="99"/>
            </w:tcBorders>
            <w:shd w:val="clear" w:color="auto" w:fill="auto"/>
            <w:noWrap/>
            <w:vAlign w:val="center"/>
            <w:hideMark/>
          </w:tcPr>
          <w:p w14:paraId="243C25EA"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94,09</w:t>
            </w:r>
          </w:p>
        </w:tc>
      </w:tr>
      <w:tr w:rsidR="00952678" w:rsidRPr="0087376B" w14:paraId="230D7286" w14:textId="77777777" w:rsidTr="007A4711">
        <w:trPr>
          <w:trHeight w:val="315"/>
        </w:trPr>
        <w:tc>
          <w:tcPr>
            <w:tcW w:w="0" w:type="auto"/>
            <w:vMerge/>
            <w:tcBorders>
              <w:top w:val="nil"/>
              <w:left w:val="single" w:sz="8" w:space="0" w:color="548DD4" w:themeColor="text2" w:themeTint="99"/>
              <w:bottom w:val="single" w:sz="8" w:space="0" w:color="548DD4" w:themeColor="text2" w:themeTint="99"/>
              <w:right w:val="nil"/>
            </w:tcBorders>
            <w:vAlign w:val="center"/>
            <w:hideMark/>
          </w:tcPr>
          <w:p w14:paraId="0841060B" w14:textId="77777777" w:rsidR="00952678" w:rsidRPr="0087376B" w:rsidRDefault="00952678" w:rsidP="007A4711">
            <w:pPr>
              <w:spacing w:after="0" w:line="240" w:lineRule="auto"/>
              <w:rPr>
                <w:rFonts w:ascii="Arial" w:eastAsia="Times New Roman" w:hAnsi="Arial" w:cs="Arial"/>
                <w:color w:val="000000"/>
                <w:sz w:val="16"/>
                <w:szCs w:val="16"/>
              </w:rPr>
            </w:pPr>
          </w:p>
        </w:tc>
        <w:tc>
          <w:tcPr>
            <w:tcW w:w="0" w:type="auto"/>
            <w:tcBorders>
              <w:top w:val="nil"/>
              <w:left w:val="nil"/>
              <w:bottom w:val="single" w:sz="8" w:space="0" w:color="548DD4" w:themeColor="text2" w:themeTint="99"/>
              <w:right w:val="nil"/>
            </w:tcBorders>
            <w:shd w:val="clear" w:color="auto" w:fill="auto"/>
            <w:noWrap/>
            <w:vAlign w:val="center"/>
            <w:hideMark/>
          </w:tcPr>
          <w:p w14:paraId="419177D0" w14:textId="77777777" w:rsidR="00952678" w:rsidRPr="0087376B" w:rsidRDefault="00952678" w:rsidP="007A4711">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Kratkoročni devizni dug u % rezervi</w:t>
            </w:r>
          </w:p>
        </w:tc>
        <w:tc>
          <w:tcPr>
            <w:tcW w:w="0" w:type="auto"/>
            <w:tcBorders>
              <w:top w:val="nil"/>
              <w:left w:val="nil"/>
              <w:bottom w:val="single" w:sz="8" w:space="0" w:color="548DD4" w:themeColor="text2" w:themeTint="99"/>
              <w:right w:val="nil"/>
            </w:tcBorders>
            <w:shd w:val="clear" w:color="auto" w:fill="auto"/>
            <w:noWrap/>
            <w:vAlign w:val="center"/>
            <w:hideMark/>
          </w:tcPr>
          <w:p w14:paraId="04AE39A9"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4,09</w:t>
            </w:r>
          </w:p>
        </w:tc>
        <w:tc>
          <w:tcPr>
            <w:tcW w:w="0" w:type="auto"/>
            <w:tcBorders>
              <w:top w:val="nil"/>
              <w:left w:val="nil"/>
              <w:bottom w:val="single" w:sz="8" w:space="0" w:color="548DD4" w:themeColor="text2" w:themeTint="99"/>
              <w:right w:val="nil"/>
            </w:tcBorders>
            <w:shd w:val="clear" w:color="auto" w:fill="auto"/>
            <w:noWrap/>
            <w:vAlign w:val="center"/>
            <w:hideMark/>
          </w:tcPr>
          <w:p w14:paraId="2AE6CCBB" w14:textId="77777777" w:rsidR="00952678" w:rsidRPr="0087376B" w:rsidRDefault="00952678" w:rsidP="007A4711">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2,47</w:t>
            </w:r>
          </w:p>
        </w:tc>
        <w:tc>
          <w:tcPr>
            <w:tcW w:w="0" w:type="auto"/>
            <w:tcBorders>
              <w:top w:val="nil"/>
              <w:left w:val="nil"/>
              <w:bottom w:val="single" w:sz="8" w:space="0" w:color="548DD4" w:themeColor="text2" w:themeTint="99"/>
              <w:right w:val="nil"/>
            </w:tcBorders>
            <w:shd w:val="clear" w:color="auto" w:fill="auto"/>
            <w:noWrap/>
            <w:vAlign w:val="center"/>
            <w:hideMark/>
          </w:tcPr>
          <w:p w14:paraId="7348EE95"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2,47</w:t>
            </w:r>
          </w:p>
        </w:tc>
        <w:tc>
          <w:tcPr>
            <w:tcW w:w="0" w:type="auto"/>
            <w:tcBorders>
              <w:top w:val="nil"/>
              <w:left w:val="nil"/>
              <w:bottom w:val="single" w:sz="8" w:space="0" w:color="548DD4" w:themeColor="text2" w:themeTint="99"/>
              <w:right w:val="nil"/>
            </w:tcBorders>
            <w:shd w:val="clear" w:color="auto" w:fill="auto"/>
            <w:noWrap/>
            <w:vAlign w:val="center"/>
            <w:hideMark/>
          </w:tcPr>
          <w:p w14:paraId="4FF5C35D"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2,47</w:t>
            </w:r>
          </w:p>
        </w:tc>
        <w:tc>
          <w:tcPr>
            <w:tcW w:w="0" w:type="auto"/>
            <w:tcBorders>
              <w:top w:val="nil"/>
              <w:left w:val="nil"/>
              <w:bottom w:val="single" w:sz="8" w:space="0" w:color="548DD4" w:themeColor="text2" w:themeTint="99"/>
              <w:right w:val="single" w:sz="8" w:space="0" w:color="548DD4" w:themeColor="text2" w:themeTint="99"/>
            </w:tcBorders>
            <w:shd w:val="clear" w:color="auto" w:fill="auto"/>
            <w:noWrap/>
            <w:vAlign w:val="center"/>
            <w:hideMark/>
          </w:tcPr>
          <w:p w14:paraId="22549CBB" w14:textId="77777777" w:rsidR="00952678" w:rsidRPr="0087376B" w:rsidRDefault="00952678" w:rsidP="007A4711">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2,47</w:t>
            </w:r>
          </w:p>
        </w:tc>
      </w:tr>
    </w:tbl>
    <w:p w14:paraId="2A7339BA" w14:textId="217A4B92" w:rsidR="00952678" w:rsidRPr="0087376B" w:rsidRDefault="00952678" w:rsidP="00AF3981">
      <w:pPr>
        <w:spacing w:after="0" w:line="240" w:lineRule="auto"/>
        <w:jc w:val="both"/>
        <w:rPr>
          <w:rFonts w:ascii="Arial" w:hAnsi="Arial" w:cs="Arial"/>
        </w:rPr>
      </w:pPr>
    </w:p>
    <w:p w14:paraId="6BB1DFF3" w14:textId="21E96B29" w:rsidR="00952678" w:rsidRPr="0087376B" w:rsidRDefault="00952678" w:rsidP="00AF3981">
      <w:pPr>
        <w:spacing w:after="0" w:line="240" w:lineRule="auto"/>
        <w:jc w:val="both"/>
        <w:rPr>
          <w:rFonts w:ascii="Arial" w:hAnsi="Arial" w:cs="Arial"/>
        </w:rPr>
      </w:pPr>
    </w:p>
    <w:p w14:paraId="25EFA560" w14:textId="41AC8D6F" w:rsidR="00C237B0" w:rsidRPr="0087376B" w:rsidRDefault="00B00948" w:rsidP="00773274">
      <w:pPr>
        <w:spacing w:after="0"/>
        <w:ind w:firstLine="426"/>
        <w:jc w:val="both"/>
        <w:rPr>
          <w:rFonts w:ascii="Arial" w:hAnsi="Arial" w:cs="Arial"/>
          <w:szCs w:val="24"/>
        </w:rPr>
      </w:pPr>
      <w:r w:rsidRPr="0087376B">
        <w:rPr>
          <w:rFonts w:ascii="Arial" w:hAnsi="Arial" w:cs="Arial"/>
          <w:szCs w:val="24"/>
        </w:rPr>
        <w:t>Upoređujući</w:t>
      </w:r>
      <w:r w:rsidR="00ED768D" w:rsidRPr="0087376B">
        <w:rPr>
          <w:rFonts w:ascii="Arial" w:hAnsi="Arial" w:cs="Arial"/>
          <w:szCs w:val="24"/>
        </w:rPr>
        <w:t xml:space="preserve"> indikatore rizika predloženih strategija sa rizicima trenutnog portfolija duga, </w:t>
      </w:r>
      <w:r w:rsidR="009B1246" w:rsidRPr="0087376B">
        <w:rPr>
          <w:rFonts w:ascii="Arial" w:hAnsi="Arial" w:cs="Arial"/>
          <w:szCs w:val="24"/>
        </w:rPr>
        <w:t>možemo zaključiti sl</w:t>
      </w:r>
      <w:r w:rsidR="00C237B0" w:rsidRPr="0087376B">
        <w:rPr>
          <w:rFonts w:ascii="Arial" w:hAnsi="Arial" w:cs="Arial"/>
          <w:szCs w:val="24"/>
        </w:rPr>
        <w:t>jedeće:</w:t>
      </w:r>
    </w:p>
    <w:p w14:paraId="2076B0ED" w14:textId="77777777" w:rsidR="004457DE" w:rsidRPr="0087376B" w:rsidRDefault="004457DE" w:rsidP="00773274">
      <w:pPr>
        <w:spacing w:after="0"/>
        <w:ind w:firstLine="426"/>
        <w:jc w:val="both"/>
        <w:rPr>
          <w:rFonts w:ascii="Arial" w:hAnsi="Arial" w:cs="Arial"/>
          <w:sz w:val="24"/>
          <w:szCs w:val="24"/>
        </w:rPr>
      </w:pPr>
    </w:p>
    <w:p w14:paraId="4B00AFED" w14:textId="53CF2C88" w:rsidR="00C237B0" w:rsidRPr="0087376B" w:rsidRDefault="008C05C4" w:rsidP="00773274">
      <w:pPr>
        <w:spacing w:after="0"/>
        <w:ind w:firstLine="426"/>
        <w:jc w:val="both"/>
        <w:rPr>
          <w:rFonts w:ascii="Arial" w:hAnsi="Arial" w:cs="Arial"/>
        </w:rPr>
      </w:pPr>
      <w:r w:rsidRPr="0087376B">
        <w:rPr>
          <w:rFonts w:ascii="Arial" w:hAnsi="Arial" w:cs="Arial"/>
          <w:b/>
          <w:i/>
        </w:rPr>
        <w:t>Troškovi duga</w:t>
      </w:r>
      <w:r w:rsidRPr="0087376B">
        <w:rPr>
          <w:rFonts w:ascii="Arial" w:hAnsi="Arial" w:cs="Arial"/>
        </w:rPr>
        <w:t xml:space="preserve"> – </w:t>
      </w:r>
      <w:r w:rsidR="00130799" w:rsidRPr="0087376B">
        <w:rPr>
          <w:rFonts w:ascii="Arial" w:hAnsi="Arial" w:cs="Arial"/>
        </w:rPr>
        <w:t>Prosječna ponderisana kamatna stopa u svim analiziranim strategijama se povećava i kreće se u rasponu od 1,</w:t>
      </w:r>
      <w:r w:rsidR="001A445A" w:rsidRPr="0087376B">
        <w:rPr>
          <w:rFonts w:ascii="Arial" w:hAnsi="Arial" w:cs="Arial"/>
        </w:rPr>
        <w:t>78</w:t>
      </w:r>
      <w:r w:rsidR="00130799" w:rsidRPr="0087376B">
        <w:rPr>
          <w:rFonts w:ascii="Arial" w:hAnsi="Arial" w:cs="Arial"/>
        </w:rPr>
        <w:t xml:space="preserve">% - </w:t>
      </w:r>
      <w:r w:rsidR="001A445A" w:rsidRPr="0087376B">
        <w:rPr>
          <w:rFonts w:ascii="Arial" w:hAnsi="Arial" w:cs="Arial"/>
        </w:rPr>
        <w:t>3,56</w:t>
      </w:r>
      <w:r w:rsidR="00130799" w:rsidRPr="0087376B">
        <w:rPr>
          <w:rFonts w:ascii="Arial" w:hAnsi="Arial" w:cs="Arial"/>
        </w:rPr>
        <w:t>%, s tim da kod preferirane strategije S1 na kraju 202</w:t>
      </w:r>
      <w:r w:rsidR="001A445A" w:rsidRPr="0087376B">
        <w:rPr>
          <w:rFonts w:ascii="Arial" w:hAnsi="Arial" w:cs="Arial"/>
        </w:rPr>
        <w:t>5</w:t>
      </w:r>
      <w:r w:rsidR="00130799" w:rsidRPr="0087376B">
        <w:rPr>
          <w:rFonts w:ascii="Arial" w:hAnsi="Arial" w:cs="Arial"/>
        </w:rPr>
        <w:t xml:space="preserve">. godine iznosi </w:t>
      </w:r>
      <w:r w:rsidR="001A445A" w:rsidRPr="0087376B">
        <w:rPr>
          <w:rFonts w:ascii="Arial" w:hAnsi="Arial" w:cs="Arial"/>
        </w:rPr>
        <w:t>3,02</w:t>
      </w:r>
      <w:r w:rsidR="00130799" w:rsidRPr="0087376B">
        <w:rPr>
          <w:rFonts w:ascii="Arial" w:hAnsi="Arial" w:cs="Arial"/>
        </w:rPr>
        <w:t xml:space="preserve">%. </w:t>
      </w:r>
    </w:p>
    <w:p w14:paraId="56134480" w14:textId="77777777" w:rsidR="002A2B25" w:rsidRPr="0087376B" w:rsidRDefault="002A2B25" w:rsidP="00773274">
      <w:pPr>
        <w:spacing w:after="0"/>
        <w:ind w:firstLine="426"/>
        <w:jc w:val="both"/>
        <w:rPr>
          <w:rFonts w:ascii="Arial" w:hAnsi="Arial" w:cs="Arial"/>
          <w:highlight w:val="yellow"/>
        </w:rPr>
      </w:pPr>
    </w:p>
    <w:p w14:paraId="7899E85E" w14:textId="504C0664" w:rsidR="00130799" w:rsidRPr="0087376B" w:rsidRDefault="008C05C4" w:rsidP="00D912D1">
      <w:pPr>
        <w:spacing w:after="0"/>
        <w:ind w:firstLine="426"/>
        <w:jc w:val="both"/>
        <w:rPr>
          <w:rFonts w:ascii="Arial" w:hAnsi="Arial" w:cs="Arial"/>
        </w:rPr>
      </w:pPr>
      <w:r w:rsidRPr="0087376B">
        <w:rPr>
          <w:rFonts w:ascii="Arial" w:hAnsi="Arial" w:cs="Arial"/>
          <w:b/>
          <w:i/>
        </w:rPr>
        <w:t>Rizik refinansiranja</w:t>
      </w:r>
      <w:r w:rsidRPr="0087376B">
        <w:rPr>
          <w:rFonts w:ascii="Arial" w:hAnsi="Arial" w:cs="Arial"/>
        </w:rPr>
        <w:t xml:space="preserve"> – </w:t>
      </w:r>
      <w:r w:rsidR="00AA53B0">
        <w:rPr>
          <w:rFonts w:ascii="Arial" w:hAnsi="Arial" w:cs="Arial"/>
        </w:rPr>
        <w:t>Iznos</w:t>
      </w:r>
      <w:r w:rsidR="00130799" w:rsidRPr="0087376B">
        <w:rPr>
          <w:rFonts w:ascii="Arial" w:hAnsi="Arial" w:cs="Arial"/>
        </w:rPr>
        <w:t xml:space="preserve"> duga koji dospijeva u 202</w:t>
      </w:r>
      <w:r w:rsidR="001A445A" w:rsidRPr="0087376B">
        <w:rPr>
          <w:rFonts w:ascii="Arial" w:hAnsi="Arial" w:cs="Arial"/>
        </w:rPr>
        <w:t>5</w:t>
      </w:r>
      <w:r w:rsidR="00AA53B0">
        <w:rPr>
          <w:rFonts w:ascii="Arial" w:hAnsi="Arial" w:cs="Arial"/>
        </w:rPr>
        <w:t>. godini</w:t>
      </w:r>
      <w:r w:rsidR="00130799" w:rsidRPr="0087376B">
        <w:rPr>
          <w:rFonts w:ascii="Arial" w:hAnsi="Arial" w:cs="Arial"/>
        </w:rPr>
        <w:t xml:space="preserve"> je</w:t>
      </w:r>
      <w:r w:rsidR="001A445A" w:rsidRPr="0087376B">
        <w:rPr>
          <w:rFonts w:ascii="Arial" w:hAnsi="Arial" w:cs="Arial"/>
        </w:rPr>
        <w:t xml:space="preserve"> približno isti u svim strategijama</w:t>
      </w:r>
      <w:r w:rsidR="00AA53B0">
        <w:rPr>
          <w:rFonts w:ascii="Arial" w:hAnsi="Arial" w:cs="Arial"/>
        </w:rPr>
        <w:t>,</w:t>
      </w:r>
      <w:r w:rsidR="001A445A" w:rsidRPr="0087376B">
        <w:rPr>
          <w:rFonts w:ascii="Arial" w:hAnsi="Arial" w:cs="Arial"/>
        </w:rPr>
        <w:t xml:space="preserve"> ali je</w:t>
      </w:r>
      <w:r w:rsidR="00130799" w:rsidRPr="0087376B">
        <w:rPr>
          <w:rFonts w:ascii="Arial" w:hAnsi="Arial" w:cs="Arial"/>
        </w:rPr>
        <w:t xml:space="preserve"> veći u relativnom iznosu u odnosu početni portfolio duga iz 202</w:t>
      </w:r>
      <w:r w:rsidR="001A445A" w:rsidRPr="0087376B">
        <w:rPr>
          <w:rFonts w:ascii="Arial" w:hAnsi="Arial" w:cs="Arial"/>
        </w:rPr>
        <w:t>2</w:t>
      </w:r>
      <w:r w:rsidR="00130799" w:rsidRPr="0087376B">
        <w:rPr>
          <w:rFonts w:ascii="Arial" w:hAnsi="Arial" w:cs="Arial"/>
        </w:rPr>
        <w:t xml:space="preserve">. godine kada je iznosio </w:t>
      </w:r>
      <w:r w:rsidR="001A445A" w:rsidRPr="0087376B">
        <w:rPr>
          <w:rFonts w:ascii="Arial" w:hAnsi="Arial" w:cs="Arial"/>
        </w:rPr>
        <w:t>12,75</w:t>
      </w:r>
      <w:r w:rsidR="00130799" w:rsidRPr="0087376B">
        <w:rPr>
          <w:rFonts w:ascii="Arial" w:hAnsi="Arial" w:cs="Arial"/>
        </w:rPr>
        <w:t>%</w:t>
      </w:r>
      <w:r w:rsidR="001A445A" w:rsidRPr="0087376B">
        <w:rPr>
          <w:rFonts w:ascii="Arial" w:hAnsi="Arial" w:cs="Arial"/>
        </w:rPr>
        <w:t xml:space="preserve"> i </w:t>
      </w:r>
      <w:r w:rsidR="00130799" w:rsidRPr="0087376B">
        <w:rPr>
          <w:rFonts w:ascii="Arial" w:hAnsi="Arial" w:cs="Arial"/>
        </w:rPr>
        <w:t xml:space="preserve">ispod </w:t>
      </w:r>
      <w:r w:rsidR="001A445A" w:rsidRPr="0087376B">
        <w:rPr>
          <w:rFonts w:ascii="Arial" w:hAnsi="Arial" w:cs="Arial"/>
        </w:rPr>
        <w:t xml:space="preserve">je </w:t>
      </w:r>
      <w:r w:rsidR="00130799" w:rsidRPr="0087376B">
        <w:rPr>
          <w:rFonts w:ascii="Arial" w:hAnsi="Arial" w:cs="Arial"/>
        </w:rPr>
        <w:t xml:space="preserve">iznosa koji je u </w:t>
      </w:r>
      <w:r w:rsidR="008D6379" w:rsidRPr="0087376B">
        <w:rPr>
          <w:rFonts w:ascii="Arial" w:hAnsi="Arial" w:cs="Arial"/>
        </w:rPr>
        <w:t>smjernicama</w:t>
      </w:r>
      <w:r w:rsidR="00130799" w:rsidRPr="0087376B">
        <w:rPr>
          <w:rFonts w:ascii="Arial" w:hAnsi="Arial" w:cs="Arial"/>
        </w:rPr>
        <w:t xml:space="preserve"> o zaduživanju naveden kao gornja granica (15% ukupnog portfolija duga). </w:t>
      </w:r>
    </w:p>
    <w:p w14:paraId="5B5F08C6" w14:textId="77777777" w:rsidR="001A445A" w:rsidRPr="0087376B" w:rsidRDefault="001A445A" w:rsidP="00130799">
      <w:pPr>
        <w:spacing w:after="0"/>
        <w:ind w:firstLine="426"/>
        <w:jc w:val="both"/>
        <w:rPr>
          <w:rFonts w:ascii="Arial" w:hAnsi="Arial" w:cs="Arial"/>
        </w:rPr>
      </w:pPr>
    </w:p>
    <w:p w14:paraId="437452ED" w14:textId="1F4694C0" w:rsidR="00130799" w:rsidRPr="0087376B" w:rsidRDefault="00130799" w:rsidP="001A445A">
      <w:pPr>
        <w:spacing w:after="0"/>
        <w:ind w:firstLine="426"/>
        <w:jc w:val="both"/>
        <w:rPr>
          <w:rFonts w:ascii="Arial" w:hAnsi="Arial" w:cs="Arial"/>
        </w:rPr>
      </w:pPr>
      <w:r w:rsidRPr="009D4255">
        <w:rPr>
          <w:rFonts w:ascii="Arial" w:hAnsi="Arial" w:cs="Arial"/>
          <w:b/>
          <w:i/>
        </w:rPr>
        <w:t>Prosječno vrijeme do dospijeća (ATM)</w:t>
      </w:r>
      <w:r w:rsidRPr="0087376B">
        <w:rPr>
          <w:rFonts w:ascii="Arial" w:hAnsi="Arial" w:cs="Arial"/>
        </w:rPr>
        <w:t xml:space="preserve"> bi se povećalo u svim analiziranim strategijama i bilo bi u skladu sa definiranim strateškim ciljevima. Najduže prosječno vrijeme do </w:t>
      </w:r>
      <w:r w:rsidR="00AA53B0">
        <w:rPr>
          <w:rFonts w:ascii="Arial" w:hAnsi="Arial" w:cs="Arial"/>
        </w:rPr>
        <w:t xml:space="preserve">dospijeća bi bilo u strategiji </w:t>
      </w:r>
      <w:r w:rsidRPr="0087376B">
        <w:rPr>
          <w:rFonts w:ascii="Arial" w:hAnsi="Arial" w:cs="Arial"/>
        </w:rPr>
        <w:t>S</w:t>
      </w:r>
      <w:r w:rsidR="00F677D2" w:rsidRPr="0087376B">
        <w:rPr>
          <w:rFonts w:ascii="Arial" w:hAnsi="Arial" w:cs="Arial"/>
        </w:rPr>
        <w:t>4</w:t>
      </w:r>
      <w:r w:rsidRPr="0087376B">
        <w:rPr>
          <w:rFonts w:ascii="Arial" w:hAnsi="Arial" w:cs="Arial"/>
        </w:rPr>
        <w:t xml:space="preserve"> </w:t>
      </w:r>
      <w:r w:rsidR="00B00948" w:rsidRPr="0087376B">
        <w:rPr>
          <w:rFonts w:ascii="Arial" w:hAnsi="Arial" w:cs="Arial"/>
        </w:rPr>
        <w:t>uzimajući u obzir</w:t>
      </w:r>
      <w:r w:rsidRPr="0087376B">
        <w:rPr>
          <w:rFonts w:ascii="Arial" w:hAnsi="Arial" w:cs="Arial"/>
        </w:rPr>
        <w:t xml:space="preserve"> korišten</w:t>
      </w:r>
      <w:r w:rsidR="00B00948" w:rsidRPr="0087376B">
        <w:rPr>
          <w:rFonts w:ascii="Arial" w:hAnsi="Arial" w:cs="Arial"/>
        </w:rPr>
        <w:t>e</w:t>
      </w:r>
      <w:r w:rsidR="0087376B">
        <w:rPr>
          <w:rFonts w:ascii="Arial" w:hAnsi="Arial" w:cs="Arial"/>
        </w:rPr>
        <w:t xml:space="preserve"> instrumen</w:t>
      </w:r>
      <w:r w:rsidRPr="0087376B">
        <w:rPr>
          <w:rFonts w:ascii="Arial" w:hAnsi="Arial" w:cs="Arial"/>
        </w:rPr>
        <w:t>t</w:t>
      </w:r>
      <w:r w:rsidR="00B00948" w:rsidRPr="0087376B">
        <w:rPr>
          <w:rFonts w:ascii="Arial" w:hAnsi="Arial" w:cs="Arial"/>
        </w:rPr>
        <w:t>e</w:t>
      </w:r>
      <w:r w:rsidRPr="0087376B">
        <w:rPr>
          <w:rFonts w:ascii="Arial" w:hAnsi="Arial" w:cs="Arial"/>
        </w:rPr>
        <w:t xml:space="preserve"> duga</w:t>
      </w:r>
      <w:r w:rsidR="00B00948" w:rsidRPr="0087376B">
        <w:rPr>
          <w:rFonts w:ascii="Arial" w:hAnsi="Arial" w:cs="Arial"/>
        </w:rPr>
        <w:t xml:space="preserve"> u spomenutoj strategiji</w:t>
      </w:r>
      <w:r w:rsidRPr="0087376B">
        <w:rPr>
          <w:rFonts w:ascii="Arial" w:hAnsi="Arial" w:cs="Arial"/>
        </w:rPr>
        <w:t>. Implementacijom strategije S1 prosječno vrijeme dospijeća portfoli</w:t>
      </w:r>
      <w:r w:rsidR="009A2717" w:rsidRPr="0087376B">
        <w:rPr>
          <w:rFonts w:ascii="Arial" w:hAnsi="Arial" w:cs="Arial"/>
        </w:rPr>
        <w:t>j</w:t>
      </w:r>
      <w:r w:rsidRPr="0087376B">
        <w:rPr>
          <w:rFonts w:ascii="Arial" w:hAnsi="Arial" w:cs="Arial"/>
        </w:rPr>
        <w:t>a duga na kraju 202</w:t>
      </w:r>
      <w:r w:rsidR="001A445A" w:rsidRPr="0087376B">
        <w:rPr>
          <w:rFonts w:ascii="Arial" w:hAnsi="Arial" w:cs="Arial"/>
        </w:rPr>
        <w:t>5</w:t>
      </w:r>
      <w:r w:rsidRPr="0087376B">
        <w:rPr>
          <w:rFonts w:ascii="Arial" w:hAnsi="Arial" w:cs="Arial"/>
        </w:rPr>
        <w:t>. godine bi iznosilo 6,</w:t>
      </w:r>
      <w:r w:rsidR="001A445A" w:rsidRPr="0087376B">
        <w:rPr>
          <w:rFonts w:ascii="Arial" w:hAnsi="Arial" w:cs="Arial"/>
        </w:rPr>
        <w:t>4</w:t>
      </w:r>
      <w:r w:rsidRPr="0087376B">
        <w:rPr>
          <w:rFonts w:ascii="Arial" w:hAnsi="Arial" w:cs="Arial"/>
        </w:rPr>
        <w:t xml:space="preserve"> godina. </w:t>
      </w:r>
    </w:p>
    <w:p w14:paraId="609E1833" w14:textId="77777777" w:rsidR="00130799" w:rsidRPr="0087376B" w:rsidRDefault="00130799" w:rsidP="00130799">
      <w:pPr>
        <w:spacing w:after="0"/>
        <w:ind w:firstLine="426"/>
        <w:jc w:val="both"/>
        <w:rPr>
          <w:rFonts w:ascii="Arial" w:hAnsi="Arial" w:cs="Arial"/>
          <w:highlight w:val="yellow"/>
        </w:rPr>
      </w:pPr>
    </w:p>
    <w:p w14:paraId="3EADB8B5" w14:textId="300FCBC3" w:rsidR="00130799" w:rsidRPr="0087376B" w:rsidRDefault="00130799" w:rsidP="00BF51BB">
      <w:pPr>
        <w:spacing w:after="0"/>
        <w:ind w:firstLine="426"/>
        <w:jc w:val="both"/>
        <w:rPr>
          <w:rFonts w:ascii="Arial" w:hAnsi="Arial" w:cs="Arial"/>
        </w:rPr>
      </w:pPr>
      <w:r w:rsidRPr="0087376B">
        <w:rPr>
          <w:rFonts w:ascii="Arial" w:hAnsi="Arial" w:cs="Arial"/>
          <w:b/>
          <w:i/>
        </w:rPr>
        <w:t>Kamatni rizik</w:t>
      </w:r>
      <w:r w:rsidRPr="0087376B">
        <w:rPr>
          <w:rFonts w:ascii="Arial" w:hAnsi="Arial" w:cs="Arial"/>
        </w:rPr>
        <w:t xml:space="preserve"> – Prosječno vrijeme refiksiranja se </w:t>
      </w:r>
      <w:r w:rsidR="00622ED7" w:rsidRPr="0087376B">
        <w:rPr>
          <w:rFonts w:ascii="Arial" w:hAnsi="Arial" w:cs="Arial"/>
        </w:rPr>
        <w:t>povećava</w:t>
      </w:r>
      <w:r w:rsidRPr="0087376B">
        <w:rPr>
          <w:rFonts w:ascii="Arial" w:hAnsi="Arial" w:cs="Arial"/>
        </w:rPr>
        <w:t xml:space="preserve"> u preferiranoj strategiji</w:t>
      </w:r>
      <w:r w:rsidR="00622ED7" w:rsidRPr="0087376B">
        <w:rPr>
          <w:rFonts w:ascii="Arial" w:hAnsi="Arial" w:cs="Arial"/>
        </w:rPr>
        <w:t xml:space="preserve"> i iznosi 4,</w:t>
      </w:r>
      <w:r w:rsidR="005D71E6" w:rsidRPr="0087376B">
        <w:rPr>
          <w:rFonts w:ascii="Arial" w:hAnsi="Arial" w:cs="Arial"/>
        </w:rPr>
        <w:t>75</w:t>
      </w:r>
      <w:r w:rsidR="00622ED7" w:rsidRPr="0087376B">
        <w:rPr>
          <w:rFonts w:ascii="Arial" w:hAnsi="Arial" w:cs="Arial"/>
        </w:rPr>
        <w:t xml:space="preserve"> godina, u odnosu na </w:t>
      </w:r>
      <w:r w:rsidR="00B00948" w:rsidRPr="0087376B">
        <w:rPr>
          <w:rFonts w:ascii="Arial" w:hAnsi="Arial" w:cs="Arial"/>
        </w:rPr>
        <w:t>trenutno vrijeme refiksiranja</w:t>
      </w:r>
      <w:r w:rsidR="00622ED7" w:rsidRPr="0087376B">
        <w:rPr>
          <w:rFonts w:ascii="Arial" w:hAnsi="Arial" w:cs="Arial"/>
        </w:rPr>
        <w:t xml:space="preserve"> od 4,</w:t>
      </w:r>
      <w:r w:rsidR="005D71E6" w:rsidRPr="0087376B">
        <w:rPr>
          <w:rFonts w:ascii="Arial" w:hAnsi="Arial" w:cs="Arial"/>
        </w:rPr>
        <w:t>24</w:t>
      </w:r>
      <w:r w:rsidR="00622ED7" w:rsidRPr="0087376B">
        <w:rPr>
          <w:rFonts w:ascii="Arial" w:hAnsi="Arial" w:cs="Arial"/>
        </w:rPr>
        <w:t xml:space="preserve"> godin</w:t>
      </w:r>
      <w:r w:rsidR="001E12E2" w:rsidRPr="0087376B">
        <w:rPr>
          <w:rFonts w:ascii="Arial" w:hAnsi="Arial" w:cs="Arial"/>
        </w:rPr>
        <w:t>e</w:t>
      </w:r>
      <w:r w:rsidR="00622ED7" w:rsidRPr="0087376B">
        <w:rPr>
          <w:rFonts w:ascii="Arial" w:hAnsi="Arial" w:cs="Arial"/>
        </w:rPr>
        <w:t>.</w:t>
      </w:r>
      <w:r w:rsidR="004457DE" w:rsidRPr="0087376B">
        <w:rPr>
          <w:rFonts w:ascii="Arial" w:hAnsi="Arial" w:cs="Arial"/>
        </w:rPr>
        <w:t xml:space="preserve"> </w:t>
      </w:r>
      <w:r w:rsidRPr="0087376B">
        <w:rPr>
          <w:rFonts w:ascii="Arial" w:hAnsi="Arial" w:cs="Arial"/>
        </w:rPr>
        <w:t>U</w:t>
      </w:r>
      <w:r w:rsidR="0000223F" w:rsidRPr="0087376B">
        <w:rPr>
          <w:rFonts w:ascii="Arial" w:hAnsi="Arial" w:cs="Arial"/>
        </w:rPr>
        <w:t>češće</w:t>
      </w:r>
      <w:r w:rsidRPr="0087376B">
        <w:rPr>
          <w:rFonts w:ascii="Arial" w:hAnsi="Arial" w:cs="Arial"/>
        </w:rPr>
        <w:t xml:space="preserve"> duga sa fiksnim kamatnim stopama u preferiranoj strategiji bi se </w:t>
      </w:r>
      <w:r w:rsidR="00622ED7" w:rsidRPr="0087376B">
        <w:rPr>
          <w:rFonts w:ascii="Arial" w:hAnsi="Arial" w:cs="Arial"/>
        </w:rPr>
        <w:t>poveća</w:t>
      </w:r>
      <w:r w:rsidR="0000223F" w:rsidRPr="0087376B">
        <w:rPr>
          <w:rFonts w:ascii="Arial" w:hAnsi="Arial" w:cs="Arial"/>
        </w:rPr>
        <w:t>l</w:t>
      </w:r>
      <w:r w:rsidR="00622ED7" w:rsidRPr="0087376B">
        <w:rPr>
          <w:rFonts w:ascii="Arial" w:hAnsi="Arial" w:cs="Arial"/>
        </w:rPr>
        <w:t>o</w:t>
      </w:r>
      <w:r w:rsidRPr="0087376B">
        <w:rPr>
          <w:rFonts w:ascii="Arial" w:hAnsi="Arial" w:cs="Arial"/>
        </w:rPr>
        <w:t xml:space="preserve"> u odnosu na početni portfolio duga i iznosi</w:t>
      </w:r>
      <w:r w:rsidR="0000223F" w:rsidRPr="0087376B">
        <w:rPr>
          <w:rFonts w:ascii="Arial" w:hAnsi="Arial" w:cs="Arial"/>
        </w:rPr>
        <w:t>lo bi</w:t>
      </w:r>
      <w:r w:rsidRPr="0087376B">
        <w:rPr>
          <w:rFonts w:ascii="Arial" w:hAnsi="Arial" w:cs="Arial"/>
        </w:rPr>
        <w:t xml:space="preserve"> </w:t>
      </w:r>
      <w:r w:rsidR="005D71E6" w:rsidRPr="0087376B">
        <w:rPr>
          <w:rFonts w:ascii="Arial" w:hAnsi="Arial" w:cs="Arial"/>
        </w:rPr>
        <w:t>72</w:t>
      </w:r>
      <w:r w:rsidRPr="0087376B">
        <w:rPr>
          <w:rFonts w:ascii="Arial" w:hAnsi="Arial" w:cs="Arial"/>
        </w:rPr>
        <w:t>%</w:t>
      </w:r>
      <w:r w:rsidR="001E12E2" w:rsidRPr="0087376B">
        <w:rPr>
          <w:rFonts w:ascii="Arial" w:hAnsi="Arial" w:cs="Arial"/>
        </w:rPr>
        <w:t xml:space="preserve"> kao i učešće</w:t>
      </w:r>
      <w:r w:rsidR="00622ED7" w:rsidRPr="0087376B">
        <w:rPr>
          <w:rFonts w:ascii="Arial" w:hAnsi="Arial" w:cs="Arial"/>
        </w:rPr>
        <w:t xml:space="preserve"> </w:t>
      </w:r>
      <w:r w:rsidR="001E12E2" w:rsidRPr="0087376B">
        <w:rPr>
          <w:rFonts w:ascii="Arial" w:hAnsi="Arial" w:cs="Arial"/>
        </w:rPr>
        <w:t xml:space="preserve">trezorskih zapisa koje bi se povećalo na 4,33%. </w:t>
      </w:r>
      <w:r w:rsidR="00622ED7" w:rsidRPr="0087376B">
        <w:rPr>
          <w:rFonts w:ascii="Arial" w:hAnsi="Arial" w:cs="Arial"/>
        </w:rPr>
        <w:t>Strategij</w:t>
      </w:r>
      <w:r w:rsidR="004A5649" w:rsidRPr="0087376B">
        <w:rPr>
          <w:rFonts w:ascii="Arial" w:hAnsi="Arial" w:cs="Arial"/>
        </w:rPr>
        <w:t>a</w:t>
      </w:r>
      <w:r w:rsidR="00622ED7" w:rsidRPr="0087376B">
        <w:rPr>
          <w:rFonts w:ascii="Arial" w:hAnsi="Arial" w:cs="Arial"/>
        </w:rPr>
        <w:t xml:space="preserve"> </w:t>
      </w:r>
      <w:r w:rsidRPr="0087376B">
        <w:rPr>
          <w:rFonts w:ascii="Arial" w:hAnsi="Arial" w:cs="Arial"/>
        </w:rPr>
        <w:t>S4 koj</w:t>
      </w:r>
      <w:r w:rsidR="00622ED7" w:rsidRPr="0087376B">
        <w:rPr>
          <w:rFonts w:ascii="Arial" w:hAnsi="Arial" w:cs="Arial"/>
        </w:rPr>
        <w:t>a uzima</w:t>
      </w:r>
      <w:r w:rsidRPr="0087376B">
        <w:rPr>
          <w:rFonts w:ascii="Arial" w:hAnsi="Arial" w:cs="Arial"/>
        </w:rPr>
        <w:t xml:space="preserve"> u obzir zaduživanje emisijama euroobveznica po fiksnim kamatnim stopama imaju znatno povoljniji ATR koji iznosi </w:t>
      </w:r>
      <w:r w:rsidR="005D71E6" w:rsidRPr="0087376B">
        <w:rPr>
          <w:rFonts w:ascii="Arial" w:hAnsi="Arial" w:cs="Arial"/>
        </w:rPr>
        <w:t>6,32</w:t>
      </w:r>
      <w:r w:rsidR="004A5649" w:rsidRPr="0087376B">
        <w:rPr>
          <w:rFonts w:ascii="Arial" w:hAnsi="Arial" w:cs="Arial"/>
        </w:rPr>
        <w:t xml:space="preserve"> godina</w:t>
      </w:r>
      <w:r w:rsidRPr="0087376B">
        <w:rPr>
          <w:rFonts w:ascii="Arial" w:hAnsi="Arial" w:cs="Arial"/>
        </w:rPr>
        <w:t>.</w:t>
      </w:r>
    </w:p>
    <w:p w14:paraId="2993CE4C" w14:textId="77777777" w:rsidR="00130799" w:rsidRPr="0087376B" w:rsidRDefault="00130799" w:rsidP="00130799">
      <w:pPr>
        <w:spacing w:after="0"/>
        <w:ind w:firstLine="425"/>
        <w:jc w:val="both"/>
        <w:rPr>
          <w:rFonts w:ascii="Arial" w:hAnsi="Arial" w:cs="Arial"/>
          <w:highlight w:val="yellow"/>
        </w:rPr>
      </w:pPr>
    </w:p>
    <w:p w14:paraId="265E0B95" w14:textId="28E4DC44" w:rsidR="00130799" w:rsidRPr="0087376B" w:rsidRDefault="00130799" w:rsidP="00130799">
      <w:pPr>
        <w:spacing w:after="0"/>
        <w:ind w:firstLine="425"/>
        <w:jc w:val="both"/>
        <w:rPr>
          <w:rFonts w:ascii="Arial" w:hAnsi="Arial" w:cs="Arial"/>
          <w:iCs/>
        </w:rPr>
      </w:pPr>
      <w:r w:rsidRPr="0087376B">
        <w:rPr>
          <w:rFonts w:ascii="Arial" w:hAnsi="Arial" w:cs="Arial"/>
          <w:iCs/>
        </w:rPr>
        <w:t xml:space="preserve"> Vlada Federacije BiH je izabrala</w:t>
      </w:r>
      <w:r w:rsidRPr="0087376B">
        <w:rPr>
          <w:rFonts w:ascii="Arial" w:hAnsi="Arial" w:cs="Arial"/>
          <w:b/>
          <w:iCs/>
        </w:rPr>
        <w:t xml:space="preserve"> Strategiju S1</w:t>
      </w:r>
      <w:r w:rsidRPr="0087376B">
        <w:rPr>
          <w:rFonts w:ascii="Arial" w:hAnsi="Arial" w:cs="Arial"/>
          <w:iCs/>
        </w:rPr>
        <w:t xml:space="preserve"> koju će provoditi u periodu 202</w:t>
      </w:r>
      <w:r w:rsidR="005A2D1D" w:rsidRPr="0087376B">
        <w:rPr>
          <w:rFonts w:ascii="Arial" w:hAnsi="Arial" w:cs="Arial"/>
          <w:iCs/>
        </w:rPr>
        <w:t>3</w:t>
      </w:r>
      <w:r w:rsidR="009645F1" w:rsidRPr="0087376B">
        <w:rPr>
          <w:rFonts w:ascii="Arial" w:hAnsi="Arial" w:cs="Arial"/>
          <w:iCs/>
        </w:rPr>
        <w:t>.</w:t>
      </w:r>
      <w:r w:rsidRPr="0087376B">
        <w:rPr>
          <w:rFonts w:ascii="Arial" w:hAnsi="Arial" w:cs="Arial"/>
          <w:iCs/>
        </w:rPr>
        <w:t>-202</w:t>
      </w:r>
      <w:r w:rsidR="005A2D1D" w:rsidRPr="0087376B">
        <w:rPr>
          <w:rFonts w:ascii="Arial" w:hAnsi="Arial" w:cs="Arial"/>
          <w:iCs/>
        </w:rPr>
        <w:t>5</w:t>
      </w:r>
      <w:r w:rsidRPr="0087376B">
        <w:rPr>
          <w:rFonts w:ascii="Arial" w:hAnsi="Arial" w:cs="Arial"/>
          <w:iCs/>
        </w:rPr>
        <w:t xml:space="preserve">. </w:t>
      </w:r>
      <w:r w:rsidR="00806AF2" w:rsidRPr="0087376B">
        <w:rPr>
          <w:rFonts w:ascii="Arial" w:hAnsi="Arial" w:cs="Arial"/>
          <w:iCs/>
        </w:rPr>
        <w:t>iz</w:t>
      </w:r>
      <w:r w:rsidR="00806AF2" w:rsidRPr="0087376B">
        <w:rPr>
          <w:rFonts w:ascii="Arial" w:hAnsi="Arial" w:cs="Arial"/>
          <w:iCs/>
          <w:strike/>
        </w:rPr>
        <w:t xml:space="preserve"> </w:t>
      </w:r>
      <w:r w:rsidR="00806AF2" w:rsidRPr="0087376B">
        <w:rPr>
          <w:rFonts w:ascii="Arial" w:hAnsi="Arial" w:cs="Arial"/>
          <w:iCs/>
        </w:rPr>
        <w:t>razloga što su</w:t>
      </w:r>
      <w:r w:rsidRPr="0087376B">
        <w:rPr>
          <w:rFonts w:ascii="Arial" w:hAnsi="Arial" w:cs="Arial"/>
          <w:iCs/>
        </w:rPr>
        <w:t xml:space="preserve"> indikatori rizika izabrane strategije S1 na kraju 202</w:t>
      </w:r>
      <w:r w:rsidR="005A2D1D" w:rsidRPr="0087376B">
        <w:rPr>
          <w:rFonts w:ascii="Arial" w:hAnsi="Arial" w:cs="Arial"/>
          <w:iCs/>
        </w:rPr>
        <w:t>5</w:t>
      </w:r>
      <w:r w:rsidRPr="0087376B">
        <w:rPr>
          <w:rFonts w:ascii="Arial" w:hAnsi="Arial" w:cs="Arial"/>
          <w:iCs/>
        </w:rPr>
        <w:t>. godine uglavnom u skladu sa smjernicama za upravljanje dugom.</w:t>
      </w:r>
    </w:p>
    <w:p w14:paraId="3D96BE84" w14:textId="77777777" w:rsidR="002A2B25" w:rsidRPr="0087376B" w:rsidRDefault="002A2B25" w:rsidP="00130799">
      <w:pPr>
        <w:spacing w:after="0"/>
        <w:ind w:firstLine="426"/>
        <w:jc w:val="both"/>
        <w:rPr>
          <w:rFonts w:ascii="Arial" w:hAnsi="Arial" w:cs="Arial"/>
        </w:rPr>
      </w:pPr>
    </w:p>
    <w:p w14:paraId="0D23844F" w14:textId="77777777" w:rsidR="006E7207" w:rsidRPr="0087376B" w:rsidRDefault="006E7207" w:rsidP="00ED768D">
      <w:pPr>
        <w:spacing w:after="0"/>
        <w:rPr>
          <w:rFonts w:ascii="Arial" w:eastAsia="Times New Roman" w:hAnsi="Arial" w:cs="Arial"/>
          <w:lang w:eastAsia="bs-Latn-BA"/>
        </w:rPr>
      </w:pPr>
    </w:p>
    <w:p w14:paraId="269787D8" w14:textId="77777777" w:rsidR="00ED768D" w:rsidRPr="003B63F6" w:rsidRDefault="00ED768D" w:rsidP="003B63F6">
      <w:pPr>
        <w:pStyle w:val="Heading1"/>
        <w:numPr>
          <w:ilvl w:val="0"/>
          <w:numId w:val="1"/>
        </w:numPr>
        <w:spacing w:before="0"/>
        <w:ind w:left="567" w:hanging="425"/>
        <w:rPr>
          <w:rFonts w:ascii="Arial" w:hAnsi="Arial" w:cs="Arial"/>
          <w:b w:val="0"/>
          <w:color w:val="auto"/>
        </w:rPr>
      </w:pPr>
      <w:bookmarkStart w:id="146" w:name="_Toc149731758"/>
      <w:r w:rsidRPr="003B63F6">
        <w:rPr>
          <w:rFonts w:ascii="Arial" w:hAnsi="Arial" w:cs="Arial"/>
          <w:b w:val="0"/>
          <w:color w:val="auto"/>
        </w:rPr>
        <w:t>SMJERNICE ZA UPRAVLJANJE DUGOM</w:t>
      </w:r>
      <w:bookmarkEnd w:id="146"/>
    </w:p>
    <w:p w14:paraId="1E432557" w14:textId="77777777" w:rsidR="00C242B6" w:rsidRPr="0087376B" w:rsidRDefault="00C242B6" w:rsidP="000251A2">
      <w:pPr>
        <w:pStyle w:val="NoSpacing"/>
        <w:spacing w:line="276" w:lineRule="auto"/>
        <w:ind w:firstLine="284"/>
        <w:jc w:val="both"/>
        <w:rPr>
          <w:rFonts w:ascii="Arial" w:hAnsi="Arial" w:cs="Arial"/>
          <w:lang w:val="hr-HR"/>
        </w:rPr>
      </w:pPr>
    </w:p>
    <w:p w14:paraId="10FC331B" w14:textId="7B8BB670" w:rsidR="000251A2" w:rsidRDefault="000251A2" w:rsidP="005002B3">
      <w:pPr>
        <w:pStyle w:val="NoSpacing"/>
        <w:spacing w:line="276" w:lineRule="auto"/>
        <w:ind w:firstLine="284"/>
        <w:jc w:val="both"/>
        <w:rPr>
          <w:rFonts w:ascii="Arial" w:hAnsi="Arial" w:cs="Arial"/>
          <w:lang w:val="hr-HR"/>
        </w:rPr>
      </w:pPr>
      <w:r w:rsidRPr="0087376B">
        <w:rPr>
          <w:rFonts w:ascii="Arial" w:hAnsi="Arial" w:cs="Arial"/>
          <w:lang w:val="hr-HR"/>
        </w:rPr>
        <w:t>U namjeri da se osiguraju sredstva za likvidnost budžeta, zadovolji tražnja i poveća likvidnost vladinih vrijednosnih papira, u narednom periodu Vlada F</w:t>
      </w:r>
      <w:r w:rsidR="006F76BC" w:rsidRPr="0087376B">
        <w:rPr>
          <w:rFonts w:ascii="Arial" w:hAnsi="Arial" w:cs="Arial"/>
          <w:lang w:val="hr-HR"/>
        </w:rPr>
        <w:t xml:space="preserve">ederacije </w:t>
      </w:r>
      <w:r w:rsidRPr="0087376B">
        <w:rPr>
          <w:rFonts w:ascii="Arial" w:hAnsi="Arial" w:cs="Arial"/>
          <w:lang w:val="hr-HR"/>
        </w:rPr>
        <w:t xml:space="preserve">BiH će nastaviti sa izdavanjem trezorskih zapisa i obveznica u obimu i dinamici koji će biti konzistentni sa ovom srednjoročnom Strategijom. </w:t>
      </w:r>
    </w:p>
    <w:p w14:paraId="39E2E89D" w14:textId="77777777" w:rsidR="0007590C" w:rsidRPr="0087376B" w:rsidRDefault="0007590C" w:rsidP="005002B3">
      <w:pPr>
        <w:pStyle w:val="NoSpacing"/>
        <w:spacing w:line="276" w:lineRule="auto"/>
        <w:ind w:firstLine="284"/>
        <w:jc w:val="both"/>
        <w:rPr>
          <w:rFonts w:ascii="Arial" w:hAnsi="Arial" w:cs="Arial"/>
          <w:lang w:val="hr-HR"/>
        </w:rPr>
      </w:pPr>
    </w:p>
    <w:p w14:paraId="75F8BE90" w14:textId="7FD28648" w:rsidR="000251A2" w:rsidRDefault="00E42B93" w:rsidP="0007590C">
      <w:pPr>
        <w:pStyle w:val="Heading2"/>
        <w:numPr>
          <w:ilvl w:val="1"/>
          <w:numId w:val="1"/>
        </w:numPr>
        <w:spacing w:before="0"/>
        <w:ind w:left="993" w:hanging="709"/>
        <w:rPr>
          <w:rFonts w:ascii="Arial" w:hAnsi="Arial" w:cs="Arial"/>
          <w:b w:val="0"/>
          <w:color w:val="auto"/>
          <w:sz w:val="24"/>
          <w:szCs w:val="24"/>
        </w:rPr>
      </w:pPr>
      <w:bookmarkStart w:id="147" w:name="_Toc149731759"/>
      <w:r w:rsidRPr="0007590C">
        <w:rPr>
          <w:rFonts w:ascii="Arial" w:hAnsi="Arial" w:cs="Arial"/>
          <w:b w:val="0"/>
          <w:color w:val="auto"/>
          <w:sz w:val="24"/>
          <w:szCs w:val="24"/>
        </w:rPr>
        <w:t>Sveukupna struktura portf</w:t>
      </w:r>
      <w:r w:rsidR="003D5E70" w:rsidRPr="0007590C">
        <w:rPr>
          <w:rFonts w:ascii="Arial" w:hAnsi="Arial" w:cs="Arial"/>
          <w:b w:val="0"/>
          <w:color w:val="auto"/>
          <w:sz w:val="24"/>
          <w:szCs w:val="24"/>
        </w:rPr>
        <w:t>olija</w:t>
      </w:r>
      <w:r w:rsidRPr="0007590C">
        <w:rPr>
          <w:rFonts w:ascii="Arial" w:hAnsi="Arial" w:cs="Arial"/>
          <w:b w:val="0"/>
          <w:color w:val="auto"/>
          <w:sz w:val="24"/>
          <w:szCs w:val="24"/>
        </w:rPr>
        <w:t xml:space="preserve"> duga</w:t>
      </w:r>
      <w:bookmarkEnd w:id="147"/>
    </w:p>
    <w:p w14:paraId="4A766327" w14:textId="77777777" w:rsidR="0007590C" w:rsidRPr="0007590C" w:rsidRDefault="0007590C" w:rsidP="0007590C"/>
    <w:p w14:paraId="62B398AC" w14:textId="77777777" w:rsidR="000251A2" w:rsidRPr="0087376B" w:rsidRDefault="000251A2" w:rsidP="00894C30">
      <w:pPr>
        <w:pStyle w:val="NoSpacing"/>
        <w:spacing w:line="276" w:lineRule="auto"/>
        <w:jc w:val="both"/>
        <w:rPr>
          <w:rFonts w:ascii="Arial" w:hAnsi="Arial" w:cs="Arial"/>
          <w:lang w:val="hr-HR"/>
        </w:rPr>
      </w:pPr>
      <w:r w:rsidRPr="0087376B">
        <w:rPr>
          <w:rFonts w:ascii="Arial" w:hAnsi="Arial" w:cs="Arial"/>
          <w:lang w:val="hr-HR"/>
        </w:rPr>
        <w:t xml:space="preserve">Smjernice za </w:t>
      </w:r>
      <w:r w:rsidR="00DA1E1E" w:rsidRPr="0087376B">
        <w:rPr>
          <w:rFonts w:ascii="Arial" w:hAnsi="Arial" w:cs="Arial"/>
          <w:lang w:val="hr-HR"/>
        </w:rPr>
        <w:t xml:space="preserve">poželjnu </w:t>
      </w:r>
      <w:r w:rsidRPr="0087376B">
        <w:rPr>
          <w:rFonts w:ascii="Arial" w:hAnsi="Arial" w:cs="Arial"/>
          <w:lang w:val="hr-HR"/>
        </w:rPr>
        <w:t>strukturu portfolija duga su sljedeće:</w:t>
      </w:r>
    </w:p>
    <w:p w14:paraId="1EF4F0E7" w14:textId="3511577D" w:rsidR="000251A2" w:rsidRPr="0087376B" w:rsidRDefault="000251A2" w:rsidP="00894C30">
      <w:pPr>
        <w:pStyle w:val="NoSpacing"/>
        <w:numPr>
          <w:ilvl w:val="0"/>
          <w:numId w:val="4"/>
        </w:numPr>
        <w:spacing w:line="276" w:lineRule="auto"/>
        <w:jc w:val="both"/>
        <w:rPr>
          <w:rFonts w:ascii="Arial" w:hAnsi="Arial" w:cs="Arial"/>
          <w:lang w:val="hr-HR"/>
        </w:rPr>
      </w:pPr>
      <w:r w:rsidRPr="0087376B">
        <w:rPr>
          <w:rFonts w:ascii="Arial" w:hAnsi="Arial" w:cs="Arial"/>
          <w:lang w:val="hr-HR"/>
        </w:rPr>
        <w:t xml:space="preserve">Održavanje </w:t>
      </w:r>
      <w:r w:rsidR="00AF7CAC" w:rsidRPr="0087376B">
        <w:rPr>
          <w:rFonts w:ascii="Arial" w:hAnsi="Arial" w:cs="Arial"/>
          <w:lang w:val="hr-HR"/>
        </w:rPr>
        <w:t>u</w:t>
      </w:r>
      <w:r w:rsidR="008D6379" w:rsidRPr="0087376B">
        <w:rPr>
          <w:rFonts w:ascii="Arial" w:hAnsi="Arial" w:cs="Arial"/>
          <w:lang w:val="hr-HR"/>
        </w:rPr>
        <w:t>češća</w:t>
      </w:r>
      <w:r w:rsidR="00DA1E1E" w:rsidRPr="0087376B">
        <w:rPr>
          <w:rFonts w:ascii="Arial" w:hAnsi="Arial" w:cs="Arial"/>
          <w:lang w:val="hr-HR"/>
        </w:rPr>
        <w:t xml:space="preserve"> </w:t>
      </w:r>
      <w:r w:rsidRPr="0087376B">
        <w:rPr>
          <w:rFonts w:ascii="Arial" w:hAnsi="Arial" w:cs="Arial"/>
          <w:lang w:val="hr-HR"/>
        </w:rPr>
        <w:t xml:space="preserve">duga u </w:t>
      </w:r>
      <w:r w:rsidR="00E672EB" w:rsidRPr="0087376B">
        <w:rPr>
          <w:rFonts w:ascii="Arial" w:hAnsi="Arial" w:cs="Arial"/>
          <w:lang w:val="hr-HR"/>
        </w:rPr>
        <w:t>KM</w:t>
      </w:r>
      <w:r w:rsidRPr="0087376B">
        <w:rPr>
          <w:rFonts w:ascii="Arial" w:hAnsi="Arial" w:cs="Arial"/>
          <w:lang w:val="hr-HR"/>
        </w:rPr>
        <w:t xml:space="preserve"> i EUR valuti iznad 60% ukupnog portfolija duga</w:t>
      </w:r>
      <w:r w:rsidR="001446EC" w:rsidRPr="0087376B">
        <w:rPr>
          <w:rFonts w:ascii="Arial" w:hAnsi="Arial" w:cs="Arial"/>
          <w:lang w:val="hr-HR"/>
        </w:rPr>
        <w:t>;</w:t>
      </w:r>
    </w:p>
    <w:p w14:paraId="35CA8F68" w14:textId="11F00288" w:rsidR="000251A2" w:rsidRPr="0087376B" w:rsidRDefault="000251A2" w:rsidP="00894C30">
      <w:pPr>
        <w:pStyle w:val="NoSpacing"/>
        <w:numPr>
          <w:ilvl w:val="0"/>
          <w:numId w:val="4"/>
        </w:numPr>
        <w:spacing w:line="276" w:lineRule="auto"/>
        <w:jc w:val="both"/>
        <w:rPr>
          <w:rFonts w:ascii="Arial" w:hAnsi="Arial" w:cs="Arial"/>
          <w:lang w:val="hr-HR"/>
        </w:rPr>
      </w:pPr>
      <w:r w:rsidRPr="0087376B">
        <w:rPr>
          <w:rFonts w:ascii="Arial" w:hAnsi="Arial" w:cs="Arial"/>
          <w:lang w:val="hr-HR"/>
        </w:rPr>
        <w:t xml:space="preserve">Održanje </w:t>
      </w:r>
      <w:r w:rsidR="008D6379" w:rsidRPr="0087376B">
        <w:rPr>
          <w:rFonts w:ascii="Arial" w:hAnsi="Arial" w:cs="Arial"/>
          <w:lang w:val="hr-HR"/>
        </w:rPr>
        <w:t>učešća</w:t>
      </w:r>
      <w:r w:rsidRPr="0087376B">
        <w:rPr>
          <w:rFonts w:ascii="Arial" w:hAnsi="Arial" w:cs="Arial"/>
          <w:lang w:val="hr-HR"/>
        </w:rPr>
        <w:t xml:space="preserve"> duga s fiksnom kamatnom stopom preko 50% ukupnog por</w:t>
      </w:r>
      <w:r w:rsidR="008D6379" w:rsidRPr="0087376B">
        <w:rPr>
          <w:rFonts w:ascii="Arial" w:hAnsi="Arial" w:cs="Arial"/>
          <w:lang w:val="hr-HR"/>
        </w:rPr>
        <w:t>t</w:t>
      </w:r>
      <w:r w:rsidRPr="0087376B">
        <w:rPr>
          <w:rFonts w:ascii="Arial" w:hAnsi="Arial" w:cs="Arial"/>
          <w:lang w:val="hr-HR"/>
        </w:rPr>
        <w:t>folija duga</w:t>
      </w:r>
      <w:r w:rsidR="001446EC" w:rsidRPr="0087376B">
        <w:rPr>
          <w:rFonts w:ascii="Arial" w:hAnsi="Arial" w:cs="Arial"/>
          <w:lang w:val="hr-HR"/>
        </w:rPr>
        <w:t>;</w:t>
      </w:r>
    </w:p>
    <w:p w14:paraId="36EC592E" w14:textId="6E351B7A" w:rsidR="00DA1E1E" w:rsidRDefault="000251A2" w:rsidP="00DA1E1E">
      <w:pPr>
        <w:pStyle w:val="NoSpacing"/>
        <w:numPr>
          <w:ilvl w:val="0"/>
          <w:numId w:val="4"/>
        </w:numPr>
        <w:spacing w:line="276" w:lineRule="auto"/>
        <w:jc w:val="both"/>
        <w:rPr>
          <w:rFonts w:ascii="Arial" w:hAnsi="Arial" w:cs="Arial"/>
          <w:lang w:val="hr-HR"/>
        </w:rPr>
      </w:pPr>
      <w:r w:rsidRPr="0087376B">
        <w:rPr>
          <w:rFonts w:ascii="Arial" w:hAnsi="Arial" w:cs="Arial"/>
          <w:lang w:val="hr-HR"/>
        </w:rPr>
        <w:t xml:space="preserve">Vrijeme prosječnog dospijeća ukupnog </w:t>
      </w:r>
      <w:r w:rsidR="00DA1E1E" w:rsidRPr="0087376B">
        <w:rPr>
          <w:rFonts w:ascii="Arial" w:hAnsi="Arial" w:cs="Arial"/>
          <w:lang w:val="hr-HR"/>
        </w:rPr>
        <w:t xml:space="preserve">portfolija </w:t>
      </w:r>
      <w:r w:rsidRPr="0087376B">
        <w:rPr>
          <w:rFonts w:ascii="Arial" w:hAnsi="Arial" w:cs="Arial"/>
          <w:lang w:val="hr-HR"/>
        </w:rPr>
        <w:t>duga produžiti na 6,5 godina</w:t>
      </w:r>
      <w:r w:rsidR="001446EC" w:rsidRPr="0087376B">
        <w:rPr>
          <w:rFonts w:ascii="Arial" w:hAnsi="Arial" w:cs="Arial"/>
          <w:lang w:val="hr-HR"/>
        </w:rPr>
        <w:t>.</w:t>
      </w:r>
    </w:p>
    <w:p w14:paraId="066BFD60" w14:textId="77777777" w:rsidR="0007590C" w:rsidRPr="0087376B" w:rsidRDefault="0007590C" w:rsidP="0007590C">
      <w:pPr>
        <w:pStyle w:val="NoSpacing"/>
        <w:spacing w:line="276" w:lineRule="auto"/>
        <w:ind w:left="720"/>
        <w:jc w:val="both"/>
        <w:rPr>
          <w:rFonts w:ascii="Arial" w:hAnsi="Arial" w:cs="Arial"/>
          <w:lang w:val="hr-HR"/>
        </w:rPr>
      </w:pPr>
    </w:p>
    <w:p w14:paraId="6336407D" w14:textId="3C0385E9" w:rsidR="00ED768D" w:rsidRPr="0007590C" w:rsidRDefault="00ED768D" w:rsidP="0007590C">
      <w:pPr>
        <w:pStyle w:val="Heading2"/>
        <w:numPr>
          <w:ilvl w:val="1"/>
          <w:numId w:val="1"/>
        </w:numPr>
        <w:spacing w:before="0"/>
        <w:ind w:left="993" w:hanging="709"/>
        <w:rPr>
          <w:rFonts w:ascii="Arial" w:hAnsi="Arial" w:cs="Arial"/>
          <w:b w:val="0"/>
          <w:color w:val="auto"/>
          <w:sz w:val="24"/>
          <w:szCs w:val="24"/>
        </w:rPr>
      </w:pPr>
      <w:bookmarkStart w:id="148" w:name="_Toc424728955"/>
      <w:bookmarkStart w:id="149" w:name="_Toc149731760"/>
      <w:r w:rsidRPr="0007590C">
        <w:rPr>
          <w:rFonts w:ascii="Arial" w:hAnsi="Arial" w:cs="Arial"/>
          <w:b w:val="0"/>
          <w:color w:val="auto"/>
          <w:sz w:val="24"/>
          <w:szCs w:val="24"/>
        </w:rPr>
        <w:t>Smjernice za zaduživanje</w:t>
      </w:r>
      <w:bookmarkEnd w:id="148"/>
      <w:bookmarkEnd w:id="149"/>
    </w:p>
    <w:p w14:paraId="3354E728" w14:textId="77777777" w:rsidR="00ED768D" w:rsidRPr="0087376B" w:rsidRDefault="00ED768D" w:rsidP="00894C30">
      <w:pPr>
        <w:pStyle w:val="NoSpacing"/>
        <w:spacing w:line="276" w:lineRule="auto"/>
        <w:rPr>
          <w:rFonts w:ascii="Arial" w:hAnsi="Arial" w:cs="Arial"/>
          <w:lang w:val="hr-HR"/>
        </w:rPr>
      </w:pPr>
    </w:p>
    <w:p w14:paraId="5B34CB03" w14:textId="77777777" w:rsidR="00ED768D" w:rsidRPr="0087376B" w:rsidRDefault="00ED768D" w:rsidP="00BF51BB">
      <w:pPr>
        <w:pStyle w:val="NoSpacing"/>
        <w:spacing w:line="276" w:lineRule="auto"/>
        <w:ind w:firstLine="284"/>
        <w:rPr>
          <w:rFonts w:ascii="Arial" w:hAnsi="Arial" w:cs="Arial"/>
          <w:lang w:val="hr-HR"/>
        </w:rPr>
      </w:pPr>
      <w:r w:rsidRPr="0087376B">
        <w:rPr>
          <w:rFonts w:ascii="Arial" w:hAnsi="Arial" w:cs="Arial"/>
          <w:lang w:val="hr-HR"/>
        </w:rPr>
        <w:t xml:space="preserve">Glavne smjernice za </w:t>
      </w:r>
      <w:r w:rsidR="00F81DB7" w:rsidRPr="0087376B">
        <w:rPr>
          <w:rFonts w:ascii="Arial" w:hAnsi="Arial" w:cs="Arial"/>
          <w:lang w:val="hr-HR"/>
        </w:rPr>
        <w:t>zaduživanje Federacije BiH</w:t>
      </w:r>
      <w:r w:rsidRPr="0087376B">
        <w:rPr>
          <w:rFonts w:ascii="Arial" w:hAnsi="Arial" w:cs="Arial"/>
          <w:lang w:val="hr-HR"/>
        </w:rPr>
        <w:t xml:space="preserve"> su sljedeće:</w:t>
      </w:r>
    </w:p>
    <w:p w14:paraId="135D17FF" w14:textId="77777777" w:rsidR="00ED768D" w:rsidRPr="0087376B" w:rsidRDefault="00ED768D" w:rsidP="00894C30">
      <w:pPr>
        <w:pStyle w:val="NoSpacing"/>
        <w:numPr>
          <w:ilvl w:val="0"/>
          <w:numId w:val="4"/>
        </w:numPr>
        <w:spacing w:line="276" w:lineRule="auto"/>
        <w:jc w:val="both"/>
        <w:rPr>
          <w:rFonts w:ascii="Arial" w:hAnsi="Arial" w:cs="Arial"/>
          <w:lang w:val="hr-HR"/>
        </w:rPr>
      </w:pPr>
      <w:r w:rsidRPr="0087376B">
        <w:rPr>
          <w:rFonts w:ascii="Arial" w:hAnsi="Arial" w:cs="Arial"/>
          <w:lang w:val="hr-HR"/>
        </w:rPr>
        <w:t>Prilikom planiranja zaduživanja voditi računa da se održi ravnomjerna struktura otplate po godinama u cilju minimiziranja rizika refinansiranja;</w:t>
      </w:r>
    </w:p>
    <w:p w14:paraId="756E464F" w14:textId="77777777" w:rsidR="00ED768D" w:rsidRPr="0087376B" w:rsidRDefault="00ED768D" w:rsidP="00894C30">
      <w:pPr>
        <w:pStyle w:val="NoSpacing"/>
        <w:numPr>
          <w:ilvl w:val="0"/>
          <w:numId w:val="4"/>
        </w:numPr>
        <w:spacing w:line="276" w:lineRule="auto"/>
        <w:jc w:val="both"/>
        <w:rPr>
          <w:rFonts w:ascii="Arial" w:hAnsi="Arial" w:cs="Arial"/>
          <w:lang w:val="hr-HR"/>
        </w:rPr>
      </w:pPr>
      <w:r w:rsidRPr="0087376B">
        <w:rPr>
          <w:rFonts w:ascii="Arial" w:hAnsi="Arial" w:cs="Arial"/>
          <w:lang w:val="hr-HR"/>
        </w:rPr>
        <w:t xml:space="preserve">Radi smanjenja valutnog rizika maksimalno koristiti zaduživanje u EUR i </w:t>
      </w:r>
      <w:r w:rsidR="00E672EB" w:rsidRPr="0087376B">
        <w:rPr>
          <w:rFonts w:ascii="Arial" w:hAnsi="Arial" w:cs="Arial"/>
          <w:lang w:val="hr-HR"/>
        </w:rPr>
        <w:t>KM</w:t>
      </w:r>
      <w:r w:rsidRPr="0087376B">
        <w:rPr>
          <w:rFonts w:ascii="Arial" w:hAnsi="Arial" w:cs="Arial"/>
          <w:lang w:val="hr-HR"/>
        </w:rPr>
        <w:t>;</w:t>
      </w:r>
    </w:p>
    <w:p w14:paraId="228C3924" w14:textId="10F30FEB" w:rsidR="00ED768D" w:rsidRPr="0087376B" w:rsidRDefault="00DA1E1E" w:rsidP="00894C30">
      <w:pPr>
        <w:pStyle w:val="NoSpacing"/>
        <w:numPr>
          <w:ilvl w:val="0"/>
          <w:numId w:val="4"/>
        </w:numPr>
        <w:spacing w:line="276" w:lineRule="auto"/>
        <w:jc w:val="both"/>
        <w:rPr>
          <w:rFonts w:ascii="Arial" w:hAnsi="Arial" w:cs="Arial"/>
          <w:lang w:val="hr-HR"/>
        </w:rPr>
      </w:pPr>
      <w:r w:rsidRPr="0087376B">
        <w:rPr>
          <w:rFonts w:ascii="Arial" w:hAnsi="Arial" w:cs="Arial"/>
          <w:lang w:val="hr-HR"/>
        </w:rPr>
        <w:lastRenderedPageBreak/>
        <w:t>U cilju smanjenja rizika r</w:t>
      </w:r>
      <w:r w:rsidR="00ED768D" w:rsidRPr="0087376B">
        <w:rPr>
          <w:rFonts w:ascii="Arial" w:hAnsi="Arial" w:cs="Arial"/>
          <w:lang w:val="hr-HR"/>
        </w:rPr>
        <w:t xml:space="preserve">efinansiranja duga: </w:t>
      </w:r>
      <w:r w:rsidRPr="0087376B">
        <w:rPr>
          <w:rFonts w:ascii="Arial" w:hAnsi="Arial" w:cs="Arial"/>
          <w:lang w:val="hr-HR"/>
        </w:rPr>
        <w:t>u</w:t>
      </w:r>
      <w:r w:rsidR="0000223F" w:rsidRPr="0087376B">
        <w:rPr>
          <w:rFonts w:ascii="Arial" w:hAnsi="Arial" w:cs="Arial"/>
          <w:lang w:val="hr-HR"/>
        </w:rPr>
        <w:t>češće</w:t>
      </w:r>
      <w:r w:rsidRPr="0087376B">
        <w:rPr>
          <w:rFonts w:ascii="Arial" w:hAnsi="Arial" w:cs="Arial"/>
          <w:lang w:val="hr-HR"/>
        </w:rPr>
        <w:t xml:space="preserve"> portfolija </w:t>
      </w:r>
      <w:r w:rsidR="00ED768D" w:rsidRPr="0087376B">
        <w:rPr>
          <w:rFonts w:ascii="Arial" w:hAnsi="Arial" w:cs="Arial"/>
          <w:lang w:val="hr-HR"/>
        </w:rPr>
        <w:t>dug</w:t>
      </w:r>
      <w:r w:rsidRPr="0087376B">
        <w:rPr>
          <w:rFonts w:ascii="Arial" w:hAnsi="Arial" w:cs="Arial"/>
          <w:lang w:val="hr-HR"/>
        </w:rPr>
        <w:t>a</w:t>
      </w:r>
      <w:r w:rsidR="00ED768D" w:rsidRPr="0087376B">
        <w:rPr>
          <w:rFonts w:ascii="Arial" w:hAnsi="Arial" w:cs="Arial"/>
          <w:lang w:val="hr-HR"/>
        </w:rPr>
        <w:t xml:space="preserve"> koji dospijeva unutar 12 mjeseci/jedne godine će iznositi ma</w:t>
      </w:r>
      <w:r w:rsidR="00D945EA" w:rsidRPr="0087376B">
        <w:rPr>
          <w:rFonts w:ascii="Arial" w:hAnsi="Arial" w:cs="Arial"/>
          <w:lang w:val="hr-HR"/>
        </w:rPr>
        <w:t>ks</w:t>
      </w:r>
      <w:r w:rsidR="00ED768D" w:rsidRPr="0087376B">
        <w:rPr>
          <w:rFonts w:ascii="Arial" w:hAnsi="Arial" w:cs="Arial"/>
          <w:lang w:val="hr-HR"/>
        </w:rPr>
        <w:t>imalno 15% ukupnog neotplaćenog duga;</w:t>
      </w:r>
    </w:p>
    <w:p w14:paraId="7878D80A" w14:textId="77777777" w:rsidR="00ED768D" w:rsidRPr="0087376B" w:rsidRDefault="00DA1E1E" w:rsidP="00894C30">
      <w:pPr>
        <w:pStyle w:val="NoSpacing"/>
        <w:numPr>
          <w:ilvl w:val="0"/>
          <w:numId w:val="4"/>
        </w:numPr>
        <w:spacing w:line="276" w:lineRule="auto"/>
        <w:jc w:val="both"/>
        <w:rPr>
          <w:rFonts w:ascii="Arial" w:hAnsi="Arial" w:cs="Arial"/>
          <w:lang w:val="hr-HR"/>
        </w:rPr>
      </w:pPr>
      <w:r w:rsidRPr="0087376B">
        <w:rPr>
          <w:rFonts w:ascii="Arial" w:hAnsi="Arial" w:cs="Arial"/>
          <w:lang w:val="hr-HR"/>
        </w:rPr>
        <w:t>Kako bi produžili prosje</w:t>
      </w:r>
      <w:r w:rsidR="00E560F4" w:rsidRPr="0087376B">
        <w:rPr>
          <w:rFonts w:ascii="Arial" w:hAnsi="Arial" w:cs="Arial"/>
          <w:lang w:val="hr-HR"/>
        </w:rPr>
        <w:t>č</w:t>
      </w:r>
      <w:r w:rsidRPr="0087376B">
        <w:rPr>
          <w:rFonts w:ascii="Arial" w:hAnsi="Arial" w:cs="Arial"/>
          <w:lang w:val="hr-HR"/>
        </w:rPr>
        <w:t xml:space="preserve">no dospijeće portfolija duga iznad 6,5 godina, buduća zaduženja ugovarati sa dužim grace periodom i </w:t>
      </w:r>
      <w:r w:rsidR="00E560F4" w:rsidRPr="0087376B">
        <w:rPr>
          <w:rFonts w:ascii="Arial" w:hAnsi="Arial" w:cs="Arial"/>
          <w:lang w:val="hr-HR"/>
        </w:rPr>
        <w:t xml:space="preserve">dužim </w:t>
      </w:r>
      <w:r w:rsidRPr="0087376B">
        <w:rPr>
          <w:rFonts w:ascii="Arial" w:hAnsi="Arial" w:cs="Arial"/>
          <w:lang w:val="hr-HR"/>
        </w:rPr>
        <w:t>rokom otplate.</w:t>
      </w:r>
      <w:r w:rsidR="00E560F4" w:rsidRPr="0087376B">
        <w:rPr>
          <w:rFonts w:ascii="Arial" w:hAnsi="Arial" w:cs="Arial"/>
          <w:lang w:val="hr-HR"/>
        </w:rPr>
        <w:t xml:space="preserve"> </w:t>
      </w:r>
      <w:r w:rsidR="00ED768D" w:rsidRPr="0087376B">
        <w:rPr>
          <w:rFonts w:ascii="Arial" w:hAnsi="Arial" w:cs="Arial"/>
          <w:lang w:val="hr-HR"/>
        </w:rPr>
        <w:t>Prosječno ponderisano dosp</w:t>
      </w:r>
      <w:r w:rsidR="00D945EA" w:rsidRPr="0087376B">
        <w:rPr>
          <w:rFonts w:ascii="Arial" w:hAnsi="Arial" w:cs="Arial"/>
          <w:lang w:val="hr-HR"/>
        </w:rPr>
        <w:t>i</w:t>
      </w:r>
      <w:r w:rsidR="00ED768D" w:rsidRPr="0087376B">
        <w:rPr>
          <w:rFonts w:ascii="Arial" w:hAnsi="Arial" w:cs="Arial"/>
          <w:lang w:val="hr-HR"/>
        </w:rPr>
        <w:t>jeće portfolija duga produžiti na najmanje 6,5 godina</w:t>
      </w:r>
      <w:r w:rsidR="001446EC" w:rsidRPr="0087376B">
        <w:rPr>
          <w:rFonts w:ascii="Arial" w:hAnsi="Arial" w:cs="Arial"/>
          <w:lang w:val="hr-HR"/>
        </w:rPr>
        <w:t>.</w:t>
      </w:r>
    </w:p>
    <w:p w14:paraId="4F050027" w14:textId="77777777" w:rsidR="00936B3D" w:rsidRPr="0087376B" w:rsidRDefault="00936B3D" w:rsidP="00936B3D">
      <w:pPr>
        <w:pStyle w:val="NoSpacing"/>
        <w:spacing w:line="276" w:lineRule="auto"/>
        <w:ind w:left="720"/>
        <w:jc w:val="both"/>
        <w:rPr>
          <w:rFonts w:ascii="Arial" w:hAnsi="Arial" w:cs="Arial"/>
          <w:lang w:val="hr-HR"/>
        </w:rPr>
      </w:pPr>
    </w:p>
    <w:p w14:paraId="0DE3B036" w14:textId="6E345B92" w:rsidR="00ED768D" w:rsidRPr="0007590C" w:rsidRDefault="00ED768D" w:rsidP="0007590C">
      <w:pPr>
        <w:pStyle w:val="Heading2"/>
        <w:numPr>
          <w:ilvl w:val="1"/>
          <w:numId w:val="1"/>
        </w:numPr>
        <w:spacing w:before="0"/>
        <w:ind w:left="993" w:hanging="709"/>
        <w:rPr>
          <w:rFonts w:ascii="Arial" w:hAnsi="Arial" w:cs="Arial"/>
          <w:b w:val="0"/>
          <w:color w:val="auto"/>
          <w:sz w:val="24"/>
          <w:szCs w:val="24"/>
        </w:rPr>
      </w:pPr>
      <w:bookmarkStart w:id="150" w:name="_Toc149731761"/>
      <w:r w:rsidRPr="0007590C">
        <w:rPr>
          <w:rFonts w:ascii="Arial" w:hAnsi="Arial" w:cs="Arial"/>
          <w:b w:val="0"/>
          <w:color w:val="auto"/>
          <w:sz w:val="24"/>
          <w:szCs w:val="24"/>
        </w:rPr>
        <w:t>Kvantitativn</w:t>
      </w:r>
      <w:r w:rsidR="00E42B93" w:rsidRPr="0007590C">
        <w:rPr>
          <w:rFonts w:ascii="Arial" w:hAnsi="Arial" w:cs="Arial"/>
          <w:b w:val="0"/>
          <w:color w:val="auto"/>
          <w:sz w:val="24"/>
          <w:szCs w:val="24"/>
        </w:rPr>
        <w:t>i</w:t>
      </w:r>
      <w:r w:rsidRPr="0007590C">
        <w:rPr>
          <w:rFonts w:ascii="Arial" w:hAnsi="Arial" w:cs="Arial"/>
          <w:b w:val="0"/>
          <w:color w:val="auto"/>
          <w:sz w:val="24"/>
          <w:szCs w:val="24"/>
        </w:rPr>
        <w:t xml:space="preserve"> </w:t>
      </w:r>
      <w:r w:rsidR="00E42B93" w:rsidRPr="0007590C">
        <w:rPr>
          <w:rFonts w:ascii="Arial" w:hAnsi="Arial" w:cs="Arial"/>
          <w:b w:val="0"/>
          <w:color w:val="auto"/>
          <w:sz w:val="24"/>
          <w:szCs w:val="24"/>
        </w:rPr>
        <w:t>ciljevi</w:t>
      </w:r>
      <w:bookmarkEnd w:id="150"/>
    </w:p>
    <w:p w14:paraId="72EBCB80" w14:textId="77777777" w:rsidR="00ED768D" w:rsidRPr="0087376B" w:rsidRDefault="00ED768D" w:rsidP="00894C30">
      <w:pPr>
        <w:pStyle w:val="NoSpacing"/>
        <w:spacing w:line="276" w:lineRule="auto"/>
        <w:jc w:val="both"/>
        <w:rPr>
          <w:rFonts w:ascii="Arial" w:hAnsi="Arial" w:cs="Arial"/>
          <w:lang w:val="hr-HR"/>
        </w:rPr>
      </w:pPr>
    </w:p>
    <w:p w14:paraId="5AEADD11" w14:textId="102F6F9F" w:rsidR="00ED768D" w:rsidRPr="0087376B" w:rsidRDefault="00ED768D" w:rsidP="00894C30">
      <w:pPr>
        <w:pStyle w:val="NoSpacing"/>
        <w:spacing w:line="276" w:lineRule="auto"/>
        <w:ind w:firstLine="284"/>
        <w:jc w:val="both"/>
        <w:rPr>
          <w:rFonts w:ascii="Arial" w:hAnsi="Arial" w:cs="Arial"/>
          <w:lang w:val="hr-HR"/>
        </w:rPr>
      </w:pPr>
      <w:r w:rsidRPr="0087376B">
        <w:rPr>
          <w:rFonts w:ascii="Arial" w:hAnsi="Arial" w:cs="Arial"/>
          <w:lang w:val="hr-HR"/>
        </w:rPr>
        <w:t xml:space="preserve">Na osnovu </w:t>
      </w:r>
      <w:r w:rsidR="00F81DB7" w:rsidRPr="0087376B">
        <w:rPr>
          <w:rFonts w:ascii="Arial" w:hAnsi="Arial" w:cs="Arial"/>
          <w:lang w:val="hr-HR"/>
        </w:rPr>
        <w:t>trenutnog</w:t>
      </w:r>
      <w:r w:rsidRPr="0087376B">
        <w:rPr>
          <w:rFonts w:ascii="Arial" w:hAnsi="Arial" w:cs="Arial"/>
          <w:lang w:val="hr-HR"/>
        </w:rPr>
        <w:t xml:space="preserve"> makroekonomskog okvira praćenjem </w:t>
      </w:r>
      <w:r w:rsidR="00B754E6" w:rsidRPr="0087376B">
        <w:rPr>
          <w:rFonts w:ascii="Arial" w:hAnsi="Arial" w:cs="Arial"/>
          <w:lang w:val="hr-HR"/>
        </w:rPr>
        <w:t>preferirane</w:t>
      </w:r>
      <w:r w:rsidRPr="0087376B">
        <w:rPr>
          <w:rFonts w:ascii="Arial" w:hAnsi="Arial" w:cs="Arial"/>
          <w:lang w:val="hr-HR"/>
        </w:rPr>
        <w:t xml:space="preserve"> strategije zaduživanja na kraju </w:t>
      </w:r>
      <w:r w:rsidR="006835D7" w:rsidRPr="0087376B">
        <w:rPr>
          <w:rFonts w:ascii="Arial" w:hAnsi="Arial" w:cs="Arial"/>
          <w:lang w:val="hr-HR"/>
        </w:rPr>
        <w:t>202</w:t>
      </w:r>
      <w:r w:rsidR="00E42B93" w:rsidRPr="0087376B">
        <w:rPr>
          <w:rFonts w:ascii="Arial" w:hAnsi="Arial" w:cs="Arial"/>
          <w:lang w:val="hr-HR"/>
        </w:rPr>
        <w:t>5</w:t>
      </w:r>
      <w:r w:rsidRPr="0087376B">
        <w:rPr>
          <w:rFonts w:ascii="Arial" w:hAnsi="Arial" w:cs="Arial"/>
          <w:lang w:val="hr-HR"/>
        </w:rPr>
        <w:t xml:space="preserve">. godine </w:t>
      </w:r>
      <w:r w:rsidR="00B754E6" w:rsidRPr="0087376B">
        <w:rPr>
          <w:rFonts w:ascii="Arial" w:hAnsi="Arial" w:cs="Arial"/>
          <w:lang w:val="hr-HR"/>
        </w:rPr>
        <w:t>očekivani</w:t>
      </w:r>
      <w:r w:rsidR="00382E3D" w:rsidRPr="0087376B">
        <w:rPr>
          <w:rFonts w:ascii="Arial" w:hAnsi="Arial" w:cs="Arial"/>
          <w:lang w:val="hr-HR"/>
        </w:rPr>
        <w:t xml:space="preserve"> </w:t>
      </w:r>
      <w:r w:rsidRPr="0087376B">
        <w:rPr>
          <w:rFonts w:ascii="Arial" w:hAnsi="Arial" w:cs="Arial"/>
          <w:lang w:val="hr-HR"/>
        </w:rPr>
        <w:t>indikator</w:t>
      </w:r>
      <w:r w:rsidR="00B754E6" w:rsidRPr="0087376B">
        <w:rPr>
          <w:rFonts w:ascii="Arial" w:hAnsi="Arial" w:cs="Arial"/>
          <w:lang w:val="hr-HR"/>
        </w:rPr>
        <w:t>i</w:t>
      </w:r>
      <w:r w:rsidRPr="0087376B">
        <w:rPr>
          <w:rFonts w:ascii="Arial" w:hAnsi="Arial" w:cs="Arial"/>
          <w:lang w:val="hr-HR"/>
        </w:rPr>
        <w:t xml:space="preserve"> rizika</w:t>
      </w:r>
      <w:r w:rsidR="00B754E6" w:rsidRPr="0087376B">
        <w:rPr>
          <w:rFonts w:ascii="Arial" w:hAnsi="Arial" w:cs="Arial"/>
          <w:lang w:val="hr-HR"/>
        </w:rPr>
        <w:t xml:space="preserve"> portfolija duga bili bi sljedeći</w:t>
      </w:r>
      <w:r w:rsidR="009B1246" w:rsidRPr="0087376B">
        <w:rPr>
          <w:rFonts w:ascii="Arial" w:hAnsi="Arial" w:cs="Arial"/>
          <w:lang w:val="hr-HR"/>
        </w:rPr>
        <w:t>:</w:t>
      </w:r>
    </w:p>
    <w:p w14:paraId="18451817" w14:textId="77777777" w:rsidR="009B1246" w:rsidRPr="0087376B" w:rsidRDefault="009B1246" w:rsidP="00894C30">
      <w:pPr>
        <w:pStyle w:val="NoSpacing"/>
        <w:spacing w:line="276" w:lineRule="auto"/>
        <w:ind w:firstLine="284"/>
        <w:jc w:val="both"/>
        <w:rPr>
          <w:rFonts w:ascii="Arial" w:hAnsi="Arial" w:cs="Arial"/>
          <w:lang w:val="hr-HR"/>
        </w:rPr>
      </w:pPr>
    </w:p>
    <w:p w14:paraId="7F2FC0D8" w14:textId="2DA7FE60" w:rsidR="00ED768D" w:rsidRPr="0087376B" w:rsidRDefault="00ED768D" w:rsidP="00894C30">
      <w:pPr>
        <w:pStyle w:val="NoSpacing"/>
        <w:numPr>
          <w:ilvl w:val="0"/>
          <w:numId w:val="4"/>
        </w:numPr>
        <w:spacing w:line="276" w:lineRule="auto"/>
        <w:jc w:val="both"/>
        <w:rPr>
          <w:rFonts w:ascii="Arial" w:hAnsi="Arial" w:cs="Arial"/>
          <w:lang w:val="hr-HR"/>
        </w:rPr>
      </w:pPr>
      <w:r w:rsidRPr="0087376B">
        <w:rPr>
          <w:rFonts w:ascii="Arial" w:hAnsi="Arial" w:cs="Arial"/>
          <w:lang w:val="hr-HR"/>
        </w:rPr>
        <w:t xml:space="preserve">prosječno vrijeme dospijeća kredita (ATM) ne bi trebalo biti manje od </w:t>
      </w:r>
      <w:r w:rsidR="000A4ECC" w:rsidRPr="0087376B">
        <w:rPr>
          <w:rFonts w:ascii="Arial" w:hAnsi="Arial" w:cs="Arial"/>
          <w:lang w:val="hr-HR"/>
        </w:rPr>
        <w:t>6,44</w:t>
      </w:r>
      <w:r w:rsidRPr="0087376B">
        <w:rPr>
          <w:rFonts w:ascii="Arial" w:hAnsi="Arial" w:cs="Arial"/>
          <w:color w:val="FF0000"/>
          <w:lang w:val="hr-HR"/>
        </w:rPr>
        <w:t xml:space="preserve"> </w:t>
      </w:r>
      <w:r w:rsidRPr="0087376B">
        <w:rPr>
          <w:rFonts w:ascii="Arial" w:hAnsi="Arial" w:cs="Arial"/>
          <w:lang w:val="hr-HR"/>
        </w:rPr>
        <w:t>godina</w:t>
      </w:r>
      <w:r w:rsidR="001446EC" w:rsidRPr="0087376B">
        <w:rPr>
          <w:rFonts w:ascii="Arial" w:hAnsi="Arial" w:cs="Arial"/>
          <w:lang w:val="hr-HR"/>
        </w:rPr>
        <w:t>;</w:t>
      </w:r>
    </w:p>
    <w:p w14:paraId="66061F58" w14:textId="0910C7F8" w:rsidR="00ED768D" w:rsidRPr="0087376B" w:rsidRDefault="00ED768D" w:rsidP="00894C30">
      <w:pPr>
        <w:pStyle w:val="NoSpacing"/>
        <w:numPr>
          <w:ilvl w:val="0"/>
          <w:numId w:val="4"/>
        </w:numPr>
        <w:spacing w:line="276" w:lineRule="auto"/>
        <w:jc w:val="both"/>
        <w:rPr>
          <w:rFonts w:ascii="Arial" w:hAnsi="Arial" w:cs="Arial"/>
          <w:lang w:val="hr-HR"/>
        </w:rPr>
      </w:pPr>
      <w:r w:rsidRPr="0087376B">
        <w:rPr>
          <w:rFonts w:ascii="Arial" w:hAnsi="Arial" w:cs="Arial"/>
          <w:lang w:val="hr-HR"/>
        </w:rPr>
        <w:t xml:space="preserve">prosječno vrijeme refiksiranja kredita (ATR) </w:t>
      </w:r>
      <w:r w:rsidR="001D035E" w:rsidRPr="0087376B">
        <w:rPr>
          <w:rFonts w:ascii="Arial" w:hAnsi="Arial" w:cs="Arial"/>
          <w:lang w:val="hr-HR"/>
        </w:rPr>
        <w:t xml:space="preserve">će iznositi </w:t>
      </w:r>
      <w:r w:rsidR="001B6D08" w:rsidRPr="0087376B">
        <w:rPr>
          <w:rFonts w:ascii="Arial" w:hAnsi="Arial" w:cs="Arial"/>
          <w:lang w:val="hr-HR"/>
        </w:rPr>
        <w:t>4,</w:t>
      </w:r>
      <w:r w:rsidR="000A4ECC" w:rsidRPr="0087376B">
        <w:rPr>
          <w:rFonts w:ascii="Arial" w:hAnsi="Arial" w:cs="Arial"/>
          <w:lang w:val="hr-HR"/>
        </w:rPr>
        <w:t>75</w:t>
      </w:r>
      <w:r w:rsidR="001D035E" w:rsidRPr="0087376B">
        <w:rPr>
          <w:rFonts w:ascii="Arial" w:hAnsi="Arial" w:cs="Arial"/>
          <w:lang w:val="hr-HR"/>
        </w:rPr>
        <w:t xml:space="preserve"> godinu</w:t>
      </w:r>
      <w:r w:rsidR="001446EC" w:rsidRPr="0087376B">
        <w:rPr>
          <w:rFonts w:ascii="Arial" w:hAnsi="Arial" w:cs="Arial"/>
          <w:lang w:val="hr-HR"/>
        </w:rPr>
        <w:t>;</w:t>
      </w:r>
    </w:p>
    <w:p w14:paraId="13ED5CFF" w14:textId="333329A7" w:rsidR="00ED768D" w:rsidRPr="0084671E" w:rsidRDefault="00ED768D" w:rsidP="00894C30">
      <w:pPr>
        <w:pStyle w:val="NoSpacing"/>
        <w:numPr>
          <w:ilvl w:val="0"/>
          <w:numId w:val="4"/>
        </w:numPr>
        <w:spacing w:line="276" w:lineRule="auto"/>
        <w:jc w:val="both"/>
        <w:rPr>
          <w:rFonts w:ascii="Arial" w:hAnsi="Arial" w:cs="Arial"/>
          <w:lang w:val="hr-HR"/>
        </w:rPr>
      </w:pPr>
      <w:r w:rsidRPr="0084671E">
        <w:rPr>
          <w:rFonts w:ascii="Arial" w:hAnsi="Arial" w:cs="Arial"/>
          <w:lang w:val="hr-HR"/>
        </w:rPr>
        <w:t xml:space="preserve">učešće servisiranja kamata po osnovu duga u prihodima će iznositi manje od </w:t>
      </w:r>
      <w:r w:rsidR="0084671E" w:rsidRPr="0084671E">
        <w:rPr>
          <w:rFonts w:ascii="Arial" w:hAnsi="Arial" w:cs="Arial"/>
          <w:lang w:val="hr-HR"/>
        </w:rPr>
        <w:t>4</w:t>
      </w:r>
      <w:r w:rsidRPr="0084671E">
        <w:rPr>
          <w:rFonts w:ascii="Arial" w:hAnsi="Arial" w:cs="Arial"/>
          <w:lang w:val="hr-HR"/>
        </w:rPr>
        <w:t>%.</w:t>
      </w:r>
    </w:p>
    <w:p w14:paraId="25A50388" w14:textId="77777777" w:rsidR="00C66C9A" w:rsidRPr="0087376B" w:rsidRDefault="00C66C9A" w:rsidP="00894C30">
      <w:pPr>
        <w:pStyle w:val="NoSpacing"/>
        <w:spacing w:line="276" w:lineRule="auto"/>
        <w:ind w:firstLine="360"/>
        <w:jc w:val="both"/>
        <w:rPr>
          <w:rFonts w:ascii="Arial" w:hAnsi="Arial" w:cs="Arial"/>
          <w:lang w:val="hr-HR"/>
        </w:rPr>
      </w:pPr>
    </w:p>
    <w:p w14:paraId="11B506CA" w14:textId="7EB1401D" w:rsidR="00ED768D" w:rsidRPr="0087376B" w:rsidRDefault="00E42B93" w:rsidP="00894C30">
      <w:pPr>
        <w:pStyle w:val="NoSpacing"/>
        <w:spacing w:line="276" w:lineRule="auto"/>
        <w:ind w:firstLine="360"/>
        <w:jc w:val="both"/>
        <w:rPr>
          <w:rFonts w:ascii="Arial" w:hAnsi="Arial" w:cs="Arial"/>
          <w:lang w:val="hr-HR"/>
        </w:rPr>
      </w:pPr>
      <w:r w:rsidRPr="0087376B">
        <w:rPr>
          <w:rFonts w:ascii="Arial" w:hAnsi="Arial" w:cs="Arial"/>
          <w:lang w:val="hr-HR"/>
        </w:rPr>
        <w:t>Ciljevi</w:t>
      </w:r>
      <w:r w:rsidR="00ED768D" w:rsidRPr="0087376B">
        <w:rPr>
          <w:rFonts w:ascii="Arial" w:hAnsi="Arial" w:cs="Arial"/>
          <w:lang w:val="hr-HR"/>
        </w:rPr>
        <w:t xml:space="preserve"> </w:t>
      </w:r>
      <w:r w:rsidR="00D945EA" w:rsidRPr="0087376B">
        <w:rPr>
          <w:rFonts w:ascii="Arial" w:hAnsi="Arial" w:cs="Arial"/>
          <w:lang w:val="hr-HR"/>
        </w:rPr>
        <w:t>definiran</w:t>
      </w:r>
      <w:r w:rsidRPr="0087376B">
        <w:rPr>
          <w:rFonts w:ascii="Arial" w:hAnsi="Arial" w:cs="Arial"/>
          <w:lang w:val="hr-HR"/>
        </w:rPr>
        <w:t>i</w:t>
      </w:r>
      <w:r w:rsidR="00ED768D" w:rsidRPr="0087376B">
        <w:rPr>
          <w:rFonts w:ascii="Arial" w:hAnsi="Arial" w:cs="Arial"/>
          <w:lang w:val="hr-HR"/>
        </w:rPr>
        <w:t xml:space="preserve"> ovom Strategijom su osjetljiv</w:t>
      </w:r>
      <w:r w:rsidRPr="0087376B">
        <w:rPr>
          <w:rFonts w:ascii="Arial" w:hAnsi="Arial" w:cs="Arial"/>
          <w:lang w:val="hr-HR"/>
        </w:rPr>
        <w:t>i</w:t>
      </w:r>
      <w:r w:rsidR="00ED768D" w:rsidRPr="0087376B">
        <w:rPr>
          <w:rFonts w:ascii="Arial" w:hAnsi="Arial" w:cs="Arial"/>
          <w:lang w:val="hr-HR"/>
        </w:rPr>
        <w:t xml:space="preserve"> na promjene pretpostavki o rastu, fiskalnom deficitu i dostupnosti predviđenih izvora finansiranja, prvenstveno koncesionalnih izvora finansiranja.</w:t>
      </w:r>
    </w:p>
    <w:p w14:paraId="6CDC4CD5" w14:textId="77777777" w:rsidR="00C66C9A" w:rsidRPr="0087376B" w:rsidRDefault="00C66C9A" w:rsidP="00894C30">
      <w:pPr>
        <w:pStyle w:val="NoSpacing"/>
        <w:spacing w:line="276" w:lineRule="auto"/>
        <w:ind w:firstLine="360"/>
        <w:jc w:val="both"/>
        <w:rPr>
          <w:rFonts w:ascii="Arial" w:hAnsi="Arial" w:cs="Arial"/>
          <w:lang w:val="hr-HR"/>
        </w:rPr>
      </w:pPr>
    </w:p>
    <w:p w14:paraId="5A7C72D3" w14:textId="77777777" w:rsidR="00C66C9A" w:rsidRPr="0087376B" w:rsidRDefault="00C66C9A" w:rsidP="00894C30">
      <w:pPr>
        <w:pStyle w:val="NoSpacing"/>
        <w:spacing w:line="276" w:lineRule="auto"/>
        <w:ind w:firstLine="360"/>
        <w:jc w:val="both"/>
        <w:rPr>
          <w:rFonts w:ascii="Arial" w:hAnsi="Arial" w:cs="Arial"/>
          <w:lang w:val="hr-HR"/>
        </w:rPr>
      </w:pPr>
    </w:p>
    <w:p w14:paraId="1949B3EF" w14:textId="33B9DD6C" w:rsidR="009F5E7C" w:rsidRPr="0087376B" w:rsidRDefault="009F5E7C">
      <w:r w:rsidRPr="0087376B">
        <w:br w:type="page"/>
      </w:r>
    </w:p>
    <w:p w14:paraId="549890B7" w14:textId="77777777" w:rsidR="00E619A9" w:rsidRDefault="00E619A9" w:rsidP="00FA2D8E">
      <w:pPr>
        <w:ind w:right="49" w:firstLine="284"/>
        <w:jc w:val="both"/>
        <w:rPr>
          <w:rFonts w:ascii="Arial" w:hAnsi="Arial" w:cs="Arial"/>
          <w:sz w:val="24"/>
          <w:szCs w:val="24"/>
        </w:rPr>
        <w:sectPr w:rsidR="00E619A9" w:rsidSect="00626FD0">
          <w:footerReference w:type="default" r:id="rId24"/>
          <w:footerReference w:type="first" r:id="rId25"/>
          <w:pgSz w:w="11906" w:h="16838"/>
          <w:pgMar w:top="1135" w:right="1133" w:bottom="709" w:left="1440" w:header="708" w:footer="708" w:gutter="0"/>
          <w:pgNumType w:start="1" w:chapStyle="1"/>
          <w:cols w:space="708"/>
          <w:titlePg/>
          <w:docGrid w:linePitch="360"/>
        </w:sectPr>
      </w:pPr>
    </w:p>
    <w:p w14:paraId="38F489B3" w14:textId="6FB3823F" w:rsidR="00FA2D8E" w:rsidRPr="0087376B" w:rsidRDefault="00FA2D8E" w:rsidP="00FA2D8E">
      <w:pPr>
        <w:ind w:right="49" w:firstLine="284"/>
        <w:jc w:val="both"/>
        <w:rPr>
          <w:rFonts w:ascii="Arial" w:hAnsi="Arial" w:cs="Arial"/>
          <w:sz w:val="24"/>
          <w:szCs w:val="24"/>
        </w:rPr>
      </w:pPr>
      <w:r w:rsidRPr="0087376B">
        <w:rPr>
          <w:rFonts w:ascii="Arial" w:hAnsi="Arial" w:cs="Arial"/>
          <w:sz w:val="24"/>
          <w:szCs w:val="24"/>
        </w:rPr>
        <w:lastRenderedPageBreak/>
        <w:t xml:space="preserve">Na osnovu člana 19. </w:t>
      </w:r>
      <w:r w:rsidR="008D6379" w:rsidRPr="0087376B">
        <w:rPr>
          <w:rFonts w:ascii="Arial" w:hAnsi="Arial" w:cs="Arial"/>
          <w:sz w:val="24"/>
          <w:szCs w:val="24"/>
        </w:rPr>
        <w:t>s</w:t>
      </w:r>
      <w:r w:rsidRPr="0087376B">
        <w:rPr>
          <w:rFonts w:ascii="Arial" w:hAnsi="Arial" w:cs="Arial"/>
          <w:sz w:val="24"/>
          <w:szCs w:val="24"/>
        </w:rPr>
        <w:t>tav 4. Zakona o Vladi Federacije Bosne i Hercegovine („Službene novine Federacije BiH“, br</w:t>
      </w:r>
      <w:r w:rsidR="009A2717" w:rsidRPr="0087376B">
        <w:rPr>
          <w:rFonts w:ascii="Arial" w:hAnsi="Arial" w:cs="Arial"/>
          <w:sz w:val="24"/>
          <w:szCs w:val="24"/>
        </w:rPr>
        <w:t>.</w:t>
      </w:r>
      <w:r w:rsidRPr="0087376B">
        <w:rPr>
          <w:rFonts w:ascii="Arial" w:hAnsi="Arial" w:cs="Arial"/>
          <w:sz w:val="24"/>
          <w:szCs w:val="24"/>
        </w:rPr>
        <w:t xml:space="preserve"> 1/94, 8/95, 58/02, 19/03, 2/06 i 8/06), Vlada Federacije Bosne i Hercegovine na _______sjednici, održanoj ______________</w:t>
      </w:r>
      <w:r w:rsidR="004F7F20" w:rsidRPr="0087376B">
        <w:rPr>
          <w:rFonts w:ascii="Arial" w:hAnsi="Arial" w:cs="Arial"/>
          <w:sz w:val="24"/>
          <w:szCs w:val="24"/>
        </w:rPr>
        <w:t>202</w:t>
      </w:r>
      <w:r w:rsidR="008253E9">
        <w:rPr>
          <w:rFonts w:ascii="Arial" w:hAnsi="Arial" w:cs="Arial"/>
          <w:sz w:val="24"/>
          <w:szCs w:val="24"/>
        </w:rPr>
        <w:t>3</w:t>
      </w:r>
      <w:r w:rsidRPr="0087376B">
        <w:rPr>
          <w:rFonts w:ascii="Arial" w:hAnsi="Arial" w:cs="Arial"/>
          <w:sz w:val="24"/>
          <w:szCs w:val="24"/>
        </w:rPr>
        <w:t>. godine, donosi:</w:t>
      </w:r>
    </w:p>
    <w:p w14:paraId="18536761" w14:textId="77777777" w:rsidR="00FA2D8E" w:rsidRPr="0087376B" w:rsidRDefault="00FA2D8E" w:rsidP="00FA2D8E">
      <w:pPr>
        <w:ind w:right="49" w:firstLine="284"/>
        <w:jc w:val="both"/>
        <w:rPr>
          <w:rFonts w:ascii="Arial" w:hAnsi="Arial" w:cs="Arial"/>
          <w:sz w:val="24"/>
          <w:szCs w:val="24"/>
        </w:rPr>
      </w:pPr>
    </w:p>
    <w:p w14:paraId="52B1B56D" w14:textId="77777777" w:rsidR="00FA2D8E" w:rsidRPr="0087376B" w:rsidRDefault="00FA2D8E" w:rsidP="009C725F">
      <w:pPr>
        <w:jc w:val="center"/>
        <w:rPr>
          <w:rFonts w:ascii="Arial" w:hAnsi="Arial" w:cs="Arial"/>
          <w:b/>
          <w:sz w:val="24"/>
        </w:rPr>
      </w:pPr>
      <w:bookmarkStart w:id="151" w:name="_Toc427587426"/>
      <w:bookmarkStart w:id="152" w:name="_Toc427587498"/>
      <w:bookmarkStart w:id="153" w:name="_Toc427760800"/>
      <w:r w:rsidRPr="0087376B">
        <w:rPr>
          <w:rFonts w:ascii="Arial" w:hAnsi="Arial" w:cs="Arial"/>
          <w:b/>
          <w:sz w:val="32"/>
        </w:rPr>
        <w:t>Z A K LJ U Č A K</w:t>
      </w:r>
      <w:bookmarkEnd w:id="151"/>
      <w:bookmarkEnd w:id="152"/>
      <w:bookmarkEnd w:id="153"/>
    </w:p>
    <w:p w14:paraId="0689F17D" w14:textId="77777777" w:rsidR="00FA2D8E" w:rsidRPr="0087376B" w:rsidRDefault="00FA2D8E" w:rsidP="00FA2D8E">
      <w:pPr>
        <w:tabs>
          <w:tab w:val="num" w:pos="1260"/>
        </w:tabs>
        <w:ind w:left="709"/>
        <w:jc w:val="both"/>
        <w:rPr>
          <w:rFonts w:ascii="Arial" w:hAnsi="Arial" w:cs="Arial"/>
          <w:sz w:val="24"/>
          <w:szCs w:val="24"/>
        </w:rPr>
      </w:pPr>
    </w:p>
    <w:p w14:paraId="7502088C" w14:textId="761C5138" w:rsidR="00FA2D8E" w:rsidRPr="0087376B" w:rsidRDefault="00FA2D8E" w:rsidP="00FA2D8E">
      <w:pPr>
        <w:pStyle w:val="NoSpacing"/>
        <w:numPr>
          <w:ilvl w:val="0"/>
          <w:numId w:val="26"/>
        </w:numPr>
        <w:ind w:left="0" w:firstLine="0"/>
        <w:jc w:val="both"/>
        <w:rPr>
          <w:rFonts w:ascii="Arial" w:hAnsi="Arial" w:cs="Arial"/>
          <w:sz w:val="24"/>
          <w:szCs w:val="24"/>
          <w:lang w:val="hr-HR"/>
        </w:rPr>
      </w:pPr>
      <w:r w:rsidRPr="0087376B">
        <w:rPr>
          <w:rFonts w:ascii="Arial" w:hAnsi="Arial" w:cs="Arial"/>
          <w:sz w:val="24"/>
          <w:szCs w:val="24"/>
          <w:lang w:val="hr-HR"/>
        </w:rPr>
        <w:t xml:space="preserve">Usvaja se Strategija upravljanja dugom </w:t>
      </w:r>
      <w:r w:rsidR="00F038BE" w:rsidRPr="0087376B">
        <w:rPr>
          <w:rFonts w:ascii="Arial" w:hAnsi="Arial" w:cs="Arial"/>
          <w:sz w:val="24"/>
          <w:szCs w:val="24"/>
          <w:lang w:val="hr-HR"/>
        </w:rPr>
        <w:t>202</w:t>
      </w:r>
      <w:r w:rsidR="005D71E6" w:rsidRPr="0087376B">
        <w:rPr>
          <w:rFonts w:ascii="Arial" w:hAnsi="Arial" w:cs="Arial"/>
          <w:sz w:val="24"/>
          <w:szCs w:val="24"/>
          <w:lang w:val="hr-HR"/>
        </w:rPr>
        <w:t>3</w:t>
      </w:r>
      <w:r w:rsidR="009645F1" w:rsidRPr="0087376B">
        <w:rPr>
          <w:rFonts w:ascii="Arial" w:hAnsi="Arial" w:cs="Arial"/>
          <w:sz w:val="24"/>
          <w:szCs w:val="24"/>
          <w:lang w:val="hr-HR"/>
        </w:rPr>
        <w:t>.</w:t>
      </w:r>
      <w:r w:rsidR="00F038BE" w:rsidRPr="0087376B">
        <w:rPr>
          <w:rFonts w:ascii="Arial" w:hAnsi="Arial" w:cs="Arial"/>
          <w:sz w:val="24"/>
          <w:szCs w:val="24"/>
          <w:lang w:val="hr-HR"/>
        </w:rPr>
        <w:t xml:space="preserve"> </w:t>
      </w:r>
      <w:r w:rsidRPr="0087376B">
        <w:rPr>
          <w:rFonts w:ascii="Arial" w:hAnsi="Arial" w:cs="Arial"/>
          <w:sz w:val="24"/>
          <w:szCs w:val="24"/>
          <w:lang w:val="hr-HR"/>
        </w:rPr>
        <w:t xml:space="preserve">– </w:t>
      </w:r>
      <w:r w:rsidR="00F038BE" w:rsidRPr="0087376B">
        <w:rPr>
          <w:rFonts w:ascii="Arial" w:hAnsi="Arial" w:cs="Arial"/>
          <w:sz w:val="24"/>
          <w:szCs w:val="24"/>
          <w:lang w:val="hr-HR"/>
        </w:rPr>
        <w:t>202</w:t>
      </w:r>
      <w:r w:rsidR="005D71E6" w:rsidRPr="0087376B">
        <w:rPr>
          <w:rFonts w:ascii="Arial" w:hAnsi="Arial" w:cs="Arial"/>
          <w:sz w:val="24"/>
          <w:szCs w:val="24"/>
          <w:lang w:val="hr-HR"/>
        </w:rPr>
        <w:t>5</w:t>
      </w:r>
      <w:r w:rsidRPr="0087376B">
        <w:rPr>
          <w:rFonts w:ascii="Arial" w:hAnsi="Arial" w:cs="Arial"/>
          <w:sz w:val="24"/>
          <w:szCs w:val="24"/>
          <w:lang w:val="hr-HR"/>
        </w:rPr>
        <w:t>.</w:t>
      </w:r>
    </w:p>
    <w:p w14:paraId="6A0ECF47" w14:textId="77777777" w:rsidR="00FA2D8E" w:rsidRPr="0087376B" w:rsidRDefault="00FA2D8E" w:rsidP="00FA2D8E">
      <w:pPr>
        <w:pStyle w:val="NoSpacing"/>
        <w:jc w:val="both"/>
        <w:rPr>
          <w:rFonts w:ascii="Arial" w:hAnsi="Arial" w:cs="Arial"/>
          <w:sz w:val="24"/>
          <w:szCs w:val="24"/>
          <w:lang w:val="hr-HR"/>
        </w:rPr>
      </w:pPr>
    </w:p>
    <w:p w14:paraId="5532D0B3" w14:textId="10711040" w:rsidR="00FA2D8E" w:rsidRPr="0087376B" w:rsidRDefault="00FA2D8E" w:rsidP="00FA2D8E">
      <w:pPr>
        <w:pStyle w:val="NoSpacing"/>
        <w:numPr>
          <w:ilvl w:val="0"/>
          <w:numId w:val="26"/>
        </w:numPr>
        <w:spacing w:line="276" w:lineRule="auto"/>
        <w:ind w:left="0" w:firstLine="0"/>
        <w:jc w:val="both"/>
        <w:rPr>
          <w:rFonts w:ascii="Arial" w:eastAsia="Calibri" w:hAnsi="Arial" w:cs="Arial"/>
          <w:sz w:val="24"/>
          <w:szCs w:val="24"/>
          <w:lang w:val="hr-HR"/>
        </w:rPr>
      </w:pPr>
      <w:r w:rsidRPr="0087376B">
        <w:rPr>
          <w:rFonts w:ascii="Arial" w:eastAsia="Calibri" w:hAnsi="Arial" w:cs="Arial"/>
          <w:sz w:val="24"/>
          <w:szCs w:val="24"/>
          <w:lang w:val="hr-HR"/>
        </w:rPr>
        <w:t xml:space="preserve">Zadužuje se Federalno ministarstvo finansija-Federalno ministarstvo financija, da </w:t>
      </w:r>
      <w:r w:rsidRPr="0087376B">
        <w:rPr>
          <w:rFonts w:ascii="Arial" w:hAnsi="Arial" w:cs="Arial"/>
          <w:sz w:val="24"/>
          <w:szCs w:val="24"/>
          <w:lang w:val="hr-HR"/>
        </w:rPr>
        <w:t xml:space="preserve">Strategiju upravljanja dugom </w:t>
      </w:r>
      <w:r w:rsidR="00F038BE" w:rsidRPr="0087376B">
        <w:rPr>
          <w:rFonts w:ascii="Arial" w:hAnsi="Arial" w:cs="Arial"/>
          <w:sz w:val="24"/>
          <w:szCs w:val="24"/>
          <w:lang w:val="hr-HR"/>
        </w:rPr>
        <w:t>202</w:t>
      </w:r>
      <w:r w:rsidR="005D71E6" w:rsidRPr="0087376B">
        <w:rPr>
          <w:rFonts w:ascii="Arial" w:hAnsi="Arial" w:cs="Arial"/>
          <w:sz w:val="24"/>
          <w:szCs w:val="24"/>
          <w:lang w:val="hr-HR"/>
        </w:rPr>
        <w:t>3</w:t>
      </w:r>
      <w:r w:rsidR="00F038BE" w:rsidRPr="0087376B">
        <w:rPr>
          <w:rFonts w:ascii="Arial" w:hAnsi="Arial" w:cs="Arial"/>
          <w:sz w:val="24"/>
          <w:szCs w:val="24"/>
          <w:lang w:val="hr-HR"/>
        </w:rPr>
        <w:t xml:space="preserve"> </w:t>
      </w:r>
      <w:r w:rsidR="005269DA" w:rsidRPr="0087376B">
        <w:rPr>
          <w:rFonts w:ascii="Arial" w:hAnsi="Arial" w:cs="Arial"/>
          <w:sz w:val="24"/>
          <w:szCs w:val="24"/>
          <w:lang w:val="hr-HR"/>
        </w:rPr>
        <w:t xml:space="preserve">– </w:t>
      </w:r>
      <w:r w:rsidR="00F038BE" w:rsidRPr="0087376B">
        <w:rPr>
          <w:rFonts w:ascii="Arial" w:hAnsi="Arial" w:cs="Arial"/>
          <w:sz w:val="24"/>
          <w:szCs w:val="24"/>
          <w:lang w:val="hr-HR"/>
        </w:rPr>
        <w:t>202</w:t>
      </w:r>
      <w:r w:rsidR="005D71E6" w:rsidRPr="0087376B">
        <w:rPr>
          <w:rFonts w:ascii="Arial" w:hAnsi="Arial" w:cs="Arial"/>
          <w:sz w:val="24"/>
          <w:szCs w:val="24"/>
          <w:lang w:val="hr-HR"/>
        </w:rPr>
        <w:t>5</w:t>
      </w:r>
      <w:r w:rsidR="005269DA" w:rsidRPr="0087376B">
        <w:rPr>
          <w:rFonts w:ascii="Arial" w:hAnsi="Arial" w:cs="Arial"/>
          <w:sz w:val="24"/>
          <w:szCs w:val="24"/>
          <w:lang w:val="hr-HR"/>
        </w:rPr>
        <w:t>.</w:t>
      </w:r>
      <w:r w:rsidRPr="0087376B">
        <w:rPr>
          <w:rFonts w:ascii="Arial" w:hAnsi="Arial" w:cs="Arial"/>
          <w:sz w:val="24"/>
          <w:szCs w:val="24"/>
          <w:lang w:val="hr-HR"/>
        </w:rPr>
        <w:t xml:space="preserve"> o</w:t>
      </w:r>
      <w:r w:rsidRPr="0087376B">
        <w:rPr>
          <w:rFonts w:ascii="Arial" w:eastAsia="Calibri" w:hAnsi="Arial" w:cs="Arial"/>
          <w:sz w:val="24"/>
          <w:szCs w:val="24"/>
          <w:lang w:val="hr-HR"/>
        </w:rPr>
        <w:t>bjavi na svojoj web stranici.</w:t>
      </w:r>
    </w:p>
    <w:p w14:paraId="197D512D" w14:textId="77777777" w:rsidR="00FA2D8E" w:rsidRPr="0087376B" w:rsidRDefault="00FA2D8E" w:rsidP="00FA2D8E">
      <w:pPr>
        <w:pStyle w:val="NoSpacing"/>
        <w:spacing w:line="276" w:lineRule="auto"/>
        <w:jc w:val="both"/>
        <w:rPr>
          <w:rFonts w:ascii="Arial" w:eastAsia="Calibri" w:hAnsi="Arial" w:cs="Arial"/>
          <w:sz w:val="24"/>
          <w:szCs w:val="24"/>
          <w:lang w:val="hr-HR"/>
        </w:rPr>
      </w:pPr>
    </w:p>
    <w:p w14:paraId="779FDF45" w14:textId="54D40D99" w:rsidR="00FA2D8E" w:rsidRPr="0087376B" w:rsidRDefault="00FA2D8E" w:rsidP="00FA2D8E">
      <w:pPr>
        <w:pStyle w:val="NoSpacing"/>
        <w:numPr>
          <w:ilvl w:val="0"/>
          <w:numId w:val="26"/>
        </w:numPr>
        <w:spacing w:line="276" w:lineRule="auto"/>
        <w:ind w:left="0" w:firstLine="0"/>
        <w:jc w:val="both"/>
        <w:rPr>
          <w:rFonts w:ascii="Arial" w:eastAsia="Calibri" w:hAnsi="Arial" w:cs="Arial"/>
          <w:sz w:val="24"/>
          <w:szCs w:val="24"/>
          <w:lang w:val="hr-HR"/>
        </w:rPr>
      </w:pPr>
      <w:r w:rsidRPr="0087376B">
        <w:rPr>
          <w:rFonts w:ascii="Arial" w:eastAsia="Calibri" w:hAnsi="Arial" w:cs="Arial"/>
          <w:sz w:val="24"/>
          <w:szCs w:val="24"/>
          <w:lang w:val="hr-HR"/>
        </w:rPr>
        <w:t xml:space="preserve">Zadužuje se Generalni sekretarijat Vlade Federacije Bosne i Hercegovine da </w:t>
      </w:r>
      <w:r w:rsidRPr="0087376B">
        <w:rPr>
          <w:rFonts w:ascii="Arial" w:hAnsi="Arial" w:cs="Arial"/>
          <w:sz w:val="24"/>
          <w:szCs w:val="24"/>
          <w:lang w:val="hr-HR"/>
        </w:rPr>
        <w:t xml:space="preserve">Strategiju upravljanja dugom </w:t>
      </w:r>
      <w:r w:rsidR="00F038BE" w:rsidRPr="0087376B">
        <w:rPr>
          <w:rFonts w:ascii="Arial" w:hAnsi="Arial" w:cs="Arial"/>
          <w:sz w:val="24"/>
          <w:szCs w:val="24"/>
          <w:lang w:val="hr-HR"/>
        </w:rPr>
        <w:t>202</w:t>
      </w:r>
      <w:r w:rsidR="005D71E6" w:rsidRPr="0087376B">
        <w:rPr>
          <w:rFonts w:ascii="Arial" w:hAnsi="Arial" w:cs="Arial"/>
          <w:sz w:val="24"/>
          <w:szCs w:val="24"/>
          <w:lang w:val="hr-HR"/>
        </w:rPr>
        <w:t>3</w:t>
      </w:r>
      <w:r w:rsidR="00F038BE" w:rsidRPr="0087376B">
        <w:rPr>
          <w:rFonts w:ascii="Arial" w:hAnsi="Arial" w:cs="Arial"/>
          <w:sz w:val="24"/>
          <w:szCs w:val="24"/>
          <w:lang w:val="hr-HR"/>
        </w:rPr>
        <w:t xml:space="preserve"> </w:t>
      </w:r>
      <w:r w:rsidR="005269DA" w:rsidRPr="0087376B">
        <w:rPr>
          <w:rFonts w:ascii="Arial" w:hAnsi="Arial" w:cs="Arial"/>
          <w:sz w:val="24"/>
          <w:szCs w:val="24"/>
          <w:lang w:val="hr-HR"/>
        </w:rPr>
        <w:t xml:space="preserve">– </w:t>
      </w:r>
      <w:r w:rsidR="00F038BE" w:rsidRPr="0087376B">
        <w:rPr>
          <w:rFonts w:ascii="Arial" w:hAnsi="Arial" w:cs="Arial"/>
          <w:sz w:val="24"/>
          <w:szCs w:val="24"/>
          <w:lang w:val="hr-HR"/>
        </w:rPr>
        <w:t>202</w:t>
      </w:r>
      <w:r w:rsidR="005D71E6" w:rsidRPr="0087376B">
        <w:rPr>
          <w:rFonts w:ascii="Arial" w:hAnsi="Arial" w:cs="Arial"/>
          <w:sz w:val="24"/>
          <w:szCs w:val="24"/>
          <w:lang w:val="hr-HR"/>
        </w:rPr>
        <w:t>5</w:t>
      </w:r>
      <w:r w:rsidR="007A4711">
        <w:rPr>
          <w:rFonts w:ascii="Arial" w:hAnsi="Arial" w:cs="Arial"/>
          <w:sz w:val="24"/>
          <w:szCs w:val="24"/>
          <w:lang w:val="hr-HR"/>
        </w:rPr>
        <w:t>.</w:t>
      </w:r>
      <w:r w:rsidR="005269DA" w:rsidRPr="0087376B">
        <w:rPr>
          <w:rFonts w:ascii="Arial" w:hAnsi="Arial" w:cs="Arial"/>
          <w:sz w:val="24"/>
          <w:szCs w:val="24"/>
          <w:lang w:val="hr-HR"/>
        </w:rPr>
        <w:t xml:space="preserve"> </w:t>
      </w:r>
      <w:r w:rsidRPr="0087376B">
        <w:rPr>
          <w:rFonts w:ascii="Arial" w:eastAsia="Calibri" w:hAnsi="Arial" w:cs="Arial"/>
          <w:sz w:val="24"/>
          <w:szCs w:val="24"/>
          <w:lang w:val="hr-HR"/>
        </w:rPr>
        <w:t>proslijedi Parlamentu Federacije Bosne i Hercegovine radi informiranja.</w:t>
      </w:r>
    </w:p>
    <w:p w14:paraId="4B45558C" w14:textId="77777777" w:rsidR="00FA2D8E" w:rsidRPr="0087376B" w:rsidRDefault="00FA2D8E" w:rsidP="00FA2D8E">
      <w:pPr>
        <w:pStyle w:val="NoSpacing"/>
        <w:ind w:left="709"/>
        <w:jc w:val="both"/>
        <w:rPr>
          <w:rFonts w:ascii="Arial" w:hAnsi="Arial" w:cs="Arial"/>
          <w:sz w:val="24"/>
          <w:szCs w:val="24"/>
          <w:lang w:val="hr-HR"/>
        </w:rPr>
      </w:pPr>
    </w:p>
    <w:p w14:paraId="3DEFC2E3" w14:textId="77777777" w:rsidR="00FA2D8E" w:rsidRPr="0087376B" w:rsidRDefault="00FA2D8E" w:rsidP="00FA2D8E">
      <w:pPr>
        <w:pStyle w:val="NoSpacing"/>
        <w:numPr>
          <w:ilvl w:val="0"/>
          <w:numId w:val="26"/>
        </w:numPr>
        <w:ind w:left="0" w:firstLine="0"/>
        <w:jc w:val="both"/>
        <w:rPr>
          <w:rFonts w:ascii="Arial" w:hAnsi="Arial" w:cs="Arial"/>
          <w:sz w:val="24"/>
          <w:szCs w:val="24"/>
          <w:lang w:val="hr-HR"/>
        </w:rPr>
      </w:pPr>
      <w:r w:rsidRPr="0087376B">
        <w:rPr>
          <w:rFonts w:ascii="Arial" w:hAnsi="Arial" w:cs="Arial"/>
          <w:sz w:val="24"/>
          <w:szCs w:val="24"/>
          <w:lang w:val="hr-HR"/>
        </w:rPr>
        <w:t>Ovaj zaključak stupa na snagu danom donošenja.</w:t>
      </w:r>
    </w:p>
    <w:p w14:paraId="32144EF0" w14:textId="77777777" w:rsidR="00FA2D8E" w:rsidRPr="0087376B" w:rsidRDefault="00FA2D8E" w:rsidP="00FA2D8E">
      <w:pPr>
        <w:spacing w:before="240" w:line="240" w:lineRule="auto"/>
        <w:ind w:left="720"/>
        <w:contextualSpacing/>
        <w:rPr>
          <w:rFonts w:ascii="Arial" w:eastAsia="Times New Roman" w:hAnsi="Arial" w:cs="Arial"/>
          <w:color w:val="548DD4" w:themeColor="text2" w:themeTint="99"/>
          <w:sz w:val="24"/>
          <w:szCs w:val="24"/>
        </w:rPr>
      </w:pPr>
    </w:p>
    <w:p w14:paraId="50252A2C" w14:textId="77777777" w:rsidR="00FA2D8E" w:rsidRPr="0087376B" w:rsidRDefault="00FA2D8E" w:rsidP="00FA2D8E">
      <w:pPr>
        <w:spacing w:after="0" w:line="240" w:lineRule="auto"/>
        <w:ind w:left="284" w:right="49"/>
        <w:jc w:val="both"/>
        <w:rPr>
          <w:rFonts w:ascii="Arial" w:eastAsia="Times New Roman" w:hAnsi="Arial" w:cs="Arial"/>
          <w:color w:val="548DD4" w:themeColor="text2" w:themeTint="99"/>
          <w:sz w:val="24"/>
          <w:szCs w:val="24"/>
        </w:rPr>
      </w:pPr>
    </w:p>
    <w:p w14:paraId="288FAD59" w14:textId="77777777" w:rsidR="00A3215F" w:rsidRDefault="00FA2D8E" w:rsidP="00A3215F">
      <w:pPr>
        <w:spacing w:after="0"/>
        <w:ind w:right="49"/>
        <w:jc w:val="both"/>
        <w:rPr>
          <w:rFonts w:ascii="Arial" w:hAnsi="Arial" w:cs="Arial"/>
          <w:b/>
          <w:sz w:val="24"/>
          <w:szCs w:val="24"/>
        </w:rPr>
      </w:pPr>
      <w:r w:rsidRPr="0087376B">
        <w:rPr>
          <w:rFonts w:ascii="Arial" w:hAnsi="Arial" w:cs="Arial"/>
          <w:b/>
          <w:sz w:val="24"/>
          <w:szCs w:val="24"/>
        </w:rPr>
        <w:t>V</w:t>
      </w:r>
      <w:r w:rsidR="009A2717" w:rsidRPr="0087376B">
        <w:rPr>
          <w:rFonts w:ascii="Arial" w:hAnsi="Arial" w:cs="Arial"/>
          <w:b/>
          <w:sz w:val="24"/>
          <w:szCs w:val="24"/>
        </w:rPr>
        <w:t>.</w:t>
      </w:r>
      <w:r w:rsidRPr="0087376B">
        <w:rPr>
          <w:rFonts w:ascii="Arial" w:hAnsi="Arial" w:cs="Arial"/>
          <w:b/>
          <w:sz w:val="24"/>
          <w:szCs w:val="24"/>
        </w:rPr>
        <w:t xml:space="preserve"> broj</w:t>
      </w:r>
      <w:r w:rsidR="009A2717" w:rsidRPr="0087376B">
        <w:rPr>
          <w:rFonts w:ascii="Arial" w:hAnsi="Arial" w:cs="Arial"/>
          <w:b/>
          <w:sz w:val="24"/>
          <w:szCs w:val="24"/>
        </w:rPr>
        <w:t>:</w:t>
      </w:r>
      <w:r w:rsidRPr="0087376B">
        <w:rPr>
          <w:rFonts w:ascii="Arial" w:hAnsi="Arial" w:cs="Arial"/>
          <w:b/>
          <w:sz w:val="24"/>
          <w:szCs w:val="24"/>
        </w:rPr>
        <w:t>______</w:t>
      </w:r>
      <w:r w:rsidRPr="0087376B">
        <w:rPr>
          <w:rFonts w:ascii="Arial" w:hAnsi="Arial" w:cs="Arial"/>
          <w:b/>
          <w:sz w:val="24"/>
          <w:szCs w:val="24"/>
        </w:rPr>
        <w:tab/>
      </w:r>
      <w:r w:rsidRPr="0087376B">
        <w:rPr>
          <w:rFonts w:ascii="Arial" w:hAnsi="Arial" w:cs="Arial"/>
          <w:b/>
          <w:sz w:val="24"/>
          <w:szCs w:val="24"/>
        </w:rPr>
        <w:tab/>
      </w:r>
      <w:r w:rsidRPr="0087376B">
        <w:rPr>
          <w:rFonts w:ascii="Arial" w:hAnsi="Arial" w:cs="Arial"/>
          <w:b/>
          <w:sz w:val="24"/>
          <w:szCs w:val="24"/>
        </w:rPr>
        <w:tab/>
      </w:r>
      <w:r w:rsidRPr="0087376B">
        <w:rPr>
          <w:rFonts w:ascii="Arial" w:hAnsi="Arial" w:cs="Arial"/>
          <w:b/>
          <w:sz w:val="24"/>
          <w:szCs w:val="24"/>
        </w:rPr>
        <w:tab/>
      </w:r>
      <w:r w:rsidRPr="0087376B">
        <w:rPr>
          <w:rFonts w:ascii="Arial" w:hAnsi="Arial" w:cs="Arial"/>
          <w:b/>
          <w:sz w:val="24"/>
          <w:szCs w:val="24"/>
        </w:rPr>
        <w:tab/>
      </w:r>
      <w:r w:rsidRPr="0087376B">
        <w:rPr>
          <w:rFonts w:ascii="Arial" w:hAnsi="Arial" w:cs="Arial"/>
          <w:b/>
          <w:sz w:val="24"/>
          <w:szCs w:val="24"/>
        </w:rPr>
        <w:tab/>
      </w:r>
      <w:r w:rsidRPr="0087376B">
        <w:rPr>
          <w:rFonts w:ascii="Arial" w:hAnsi="Arial" w:cs="Arial"/>
          <w:b/>
          <w:sz w:val="24"/>
          <w:szCs w:val="24"/>
        </w:rPr>
        <w:tab/>
        <w:t xml:space="preserve">       </w:t>
      </w:r>
      <w:r w:rsidR="006154B8" w:rsidRPr="0087376B">
        <w:rPr>
          <w:rFonts w:ascii="Arial" w:hAnsi="Arial" w:cs="Arial"/>
          <w:b/>
          <w:sz w:val="24"/>
          <w:szCs w:val="24"/>
        </w:rPr>
        <w:t>PREMIJER</w:t>
      </w:r>
      <w:r w:rsidRPr="0087376B">
        <w:rPr>
          <w:rFonts w:ascii="Arial" w:hAnsi="Arial" w:cs="Arial"/>
          <w:b/>
          <w:sz w:val="24"/>
          <w:szCs w:val="24"/>
        </w:rPr>
        <w:t xml:space="preserve">    </w:t>
      </w:r>
    </w:p>
    <w:p w14:paraId="523C5151" w14:textId="77777777" w:rsidR="00A3215F" w:rsidRDefault="00A3215F" w:rsidP="00A3215F">
      <w:pPr>
        <w:spacing w:after="0"/>
        <w:ind w:right="49"/>
        <w:jc w:val="both"/>
        <w:rPr>
          <w:rFonts w:ascii="Arial" w:hAnsi="Arial" w:cs="Arial"/>
          <w:b/>
          <w:sz w:val="24"/>
          <w:szCs w:val="24"/>
        </w:rPr>
      </w:pPr>
    </w:p>
    <w:p w14:paraId="3CCFC3C9" w14:textId="2AF9F518" w:rsidR="00FA2D8E" w:rsidRPr="0087376B" w:rsidRDefault="00FA2D8E" w:rsidP="00A3215F">
      <w:pPr>
        <w:spacing w:after="0"/>
        <w:ind w:right="49"/>
        <w:jc w:val="both"/>
        <w:rPr>
          <w:rFonts w:ascii="Arial" w:hAnsi="Arial" w:cs="Arial"/>
          <w:b/>
          <w:sz w:val="24"/>
          <w:szCs w:val="24"/>
        </w:rPr>
      </w:pPr>
      <w:r w:rsidRPr="0087376B">
        <w:rPr>
          <w:rFonts w:ascii="Arial" w:hAnsi="Arial" w:cs="Arial"/>
          <w:b/>
          <w:sz w:val="24"/>
          <w:szCs w:val="24"/>
        </w:rPr>
        <w:t xml:space="preserve">  </w:t>
      </w:r>
    </w:p>
    <w:p w14:paraId="0996BBC8" w14:textId="393A8BE6" w:rsidR="00FA2D8E" w:rsidRPr="0087376B" w:rsidRDefault="00FA2D8E" w:rsidP="00A3215F">
      <w:pPr>
        <w:spacing w:after="0"/>
        <w:ind w:right="49"/>
        <w:jc w:val="both"/>
        <w:rPr>
          <w:rFonts w:ascii="Arial" w:hAnsi="Arial" w:cs="Arial"/>
          <w:b/>
          <w:sz w:val="24"/>
          <w:szCs w:val="24"/>
        </w:rPr>
      </w:pPr>
      <w:r w:rsidRPr="0087376B">
        <w:rPr>
          <w:rFonts w:ascii="Arial" w:hAnsi="Arial" w:cs="Arial"/>
          <w:b/>
          <w:sz w:val="24"/>
          <w:szCs w:val="24"/>
        </w:rPr>
        <w:t>Sarajevo ______</w:t>
      </w:r>
      <w:r w:rsidR="00F038BE" w:rsidRPr="0087376B">
        <w:rPr>
          <w:rFonts w:ascii="Arial" w:hAnsi="Arial" w:cs="Arial"/>
          <w:b/>
          <w:sz w:val="24"/>
          <w:szCs w:val="24"/>
        </w:rPr>
        <w:t>202</w:t>
      </w:r>
      <w:r w:rsidR="008253E9">
        <w:rPr>
          <w:rFonts w:ascii="Arial" w:hAnsi="Arial" w:cs="Arial"/>
          <w:b/>
          <w:sz w:val="24"/>
          <w:szCs w:val="24"/>
        </w:rPr>
        <w:t>3</w:t>
      </w:r>
      <w:r w:rsidRPr="0087376B">
        <w:rPr>
          <w:rFonts w:ascii="Arial" w:hAnsi="Arial" w:cs="Arial"/>
          <w:b/>
          <w:sz w:val="24"/>
          <w:szCs w:val="24"/>
        </w:rPr>
        <w:t>. godine</w:t>
      </w:r>
      <w:r w:rsidRPr="0087376B">
        <w:rPr>
          <w:rFonts w:ascii="Arial" w:hAnsi="Arial" w:cs="Arial"/>
          <w:b/>
          <w:sz w:val="24"/>
          <w:szCs w:val="24"/>
        </w:rPr>
        <w:tab/>
      </w:r>
      <w:r w:rsidRPr="0087376B">
        <w:rPr>
          <w:rFonts w:ascii="Arial" w:hAnsi="Arial" w:cs="Arial"/>
          <w:b/>
          <w:sz w:val="24"/>
          <w:szCs w:val="24"/>
        </w:rPr>
        <w:tab/>
      </w:r>
      <w:r w:rsidRPr="0087376B">
        <w:rPr>
          <w:rFonts w:ascii="Arial" w:hAnsi="Arial" w:cs="Arial"/>
          <w:b/>
          <w:sz w:val="24"/>
          <w:szCs w:val="24"/>
        </w:rPr>
        <w:tab/>
        <w:t xml:space="preserve"> </w:t>
      </w:r>
      <w:r w:rsidRPr="0087376B">
        <w:rPr>
          <w:rFonts w:ascii="Arial" w:hAnsi="Arial" w:cs="Arial"/>
          <w:b/>
          <w:sz w:val="24"/>
          <w:szCs w:val="24"/>
        </w:rPr>
        <w:tab/>
        <w:t xml:space="preserve">              </w:t>
      </w:r>
      <w:r w:rsidR="006154B8" w:rsidRPr="0087376B">
        <w:rPr>
          <w:rFonts w:ascii="Arial" w:hAnsi="Arial" w:cs="Arial"/>
          <w:b/>
          <w:sz w:val="24"/>
          <w:szCs w:val="24"/>
        </w:rPr>
        <w:t xml:space="preserve">NERMIN NIKŠIĆ </w:t>
      </w:r>
    </w:p>
    <w:p w14:paraId="7D802ABD" w14:textId="7BF4909F" w:rsidR="00FA2D8E" w:rsidRDefault="00FA2D8E" w:rsidP="00ED768D">
      <w:pPr>
        <w:spacing w:after="0" w:line="240" w:lineRule="auto"/>
      </w:pPr>
    </w:p>
    <w:p w14:paraId="705D2349" w14:textId="401FADB7" w:rsidR="00E619A9" w:rsidRPr="00E619A9" w:rsidRDefault="00E619A9" w:rsidP="00E619A9"/>
    <w:p w14:paraId="1A582B9C" w14:textId="438DC940" w:rsidR="00E619A9" w:rsidRPr="00E619A9" w:rsidRDefault="00E619A9" w:rsidP="00E619A9"/>
    <w:p w14:paraId="316E8454" w14:textId="77D74974" w:rsidR="00E619A9" w:rsidRPr="00E619A9" w:rsidRDefault="00E619A9" w:rsidP="00E619A9"/>
    <w:p w14:paraId="1929D729" w14:textId="753008A6" w:rsidR="00E619A9" w:rsidRPr="00E619A9" w:rsidRDefault="00E619A9" w:rsidP="00E619A9"/>
    <w:p w14:paraId="4EC8B074" w14:textId="04263E91" w:rsidR="00E619A9" w:rsidRPr="00E619A9" w:rsidRDefault="00E619A9" w:rsidP="00E619A9"/>
    <w:p w14:paraId="4A3AEDC8" w14:textId="51C0F8D5" w:rsidR="00E619A9" w:rsidRPr="00E619A9" w:rsidRDefault="00E619A9" w:rsidP="00E619A9"/>
    <w:p w14:paraId="7316E1C9" w14:textId="4FE0D720" w:rsidR="00E619A9" w:rsidRPr="00E619A9" w:rsidRDefault="00E619A9" w:rsidP="00E619A9"/>
    <w:p w14:paraId="7FA9D13F" w14:textId="30CD49EF" w:rsidR="00E619A9" w:rsidRPr="00E619A9" w:rsidRDefault="00E619A9" w:rsidP="00E619A9"/>
    <w:p w14:paraId="4E9A2CF7" w14:textId="0BBBE317" w:rsidR="00E619A9" w:rsidRPr="00E619A9" w:rsidRDefault="00E619A9" w:rsidP="00E619A9"/>
    <w:p w14:paraId="42039749" w14:textId="1ECFB2A0" w:rsidR="00E619A9" w:rsidRPr="00E619A9" w:rsidRDefault="00E619A9" w:rsidP="00E619A9"/>
    <w:p w14:paraId="21045535" w14:textId="3E4584C2" w:rsidR="00E619A9" w:rsidRPr="00E619A9" w:rsidRDefault="00E619A9" w:rsidP="00E619A9"/>
    <w:p w14:paraId="0C02CA4A" w14:textId="77777777" w:rsidR="00E619A9" w:rsidRPr="00E619A9" w:rsidRDefault="00E619A9" w:rsidP="00E619A9">
      <w:pPr>
        <w:jc w:val="center"/>
      </w:pPr>
    </w:p>
    <w:sectPr w:rsidR="00E619A9" w:rsidRPr="00E619A9" w:rsidSect="00626FD0">
      <w:footerReference w:type="first" r:id="rId26"/>
      <w:pgSz w:w="11906" w:h="16838"/>
      <w:pgMar w:top="1135" w:right="1133" w:bottom="709"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2ACE" w14:textId="77777777" w:rsidR="003B245D" w:rsidRDefault="003B245D" w:rsidP="00C50960">
      <w:pPr>
        <w:spacing w:after="0" w:line="240" w:lineRule="auto"/>
      </w:pPr>
      <w:r>
        <w:separator/>
      </w:r>
    </w:p>
  </w:endnote>
  <w:endnote w:type="continuationSeparator" w:id="0">
    <w:p w14:paraId="0BBAA87D" w14:textId="77777777" w:rsidR="003B245D" w:rsidRDefault="003B245D" w:rsidP="00C5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76F9" w14:textId="7D11F0D4" w:rsidR="00FF00CB" w:rsidRDefault="00FF00CB">
    <w:pPr>
      <w:pStyle w:val="Footer"/>
      <w:jc w:val="center"/>
    </w:pPr>
  </w:p>
  <w:p w14:paraId="5FA2A1D3" w14:textId="77777777" w:rsidR="00FF00CB" w:rsidRDefault="00FF0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36FC" w14:textId="6CBA71BB" w:rsidR="00FF00CB" w:rsidRDefault="00FF00CB">
    <w:pPr>
      <w:pStyle w:val="Footer"/>
      <w:jc w:val="center"/>
    </w:pPr>
  </w:p>
  <w:p w14:paraId="7433AFB3" w14:textId="77777777" w:rsidR="00FF00CB" w:rsidRDefault="00FF0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895302"/>
      <w:docPartObj>
        <w:docPartGallery w:val="Page Numbers (Bottom of Page)"/>
        <w:docPartUnique/>
      </w:docPartObj>
    </w:sdtPr>
    <w:sdtEndPr>
      <w:rPr>
        <w:noProof/>
      </w:rPr>
    </w:sdtEndPr>
    <w:sdtContent>
      <w:p w14:paraId="6B5A675A" w14:textId="1E23DFE9" w:rsidR="00FF00CB" w:rsidRDefault="00FF00CB">
        <w:pPr>
          <w:pStyle w:val="Footer"/>
          <w:jc w:val="center"/>
        </w:pPr>
        <w:r>
          <w:fldChar w:fldCharType="begin"/>
        </w:r>
        <w:r>
          <w:instrText xml:space="preserve"> PAGE   \* MERGEFORMAT </w:instrText>
        </w:r>
        <w:r>
          <w:fldChar w:fldCharType="separate"/>
        </w:r>
        <w:r w:rsidR="00D14759">
          <w:rPr>
            <w:noProof/>
          </w:rPr>
          <w:t>6</w:t>
        </w:r>
        <w:r>
          <w:rPr>
            <w:noProof/>
          </w:rPr>
          <w:fldChar w:fldCharType="end"/>
        </w:r>
      </w:p>
    </w:sdtContent>
  </w:sdt>
  <w:p w14:paraId="4E1A2FD4" w14:textId="77777777" w:rsidR="00FF00CB" w:rsidRDefault="00FF0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2743"/>
      <w:docPartObj>
        <w:docPartGallery w:val="Page Numbers (Bottom of Page)"/>
        <w:docPartUnique/>
      </w:docPartObj>
    </w:sdtPr>
    <w:sdtEndPr>
      <w:rPr>
        <w:noProof/>
      </w:rPr>
    </w:sdtEndPr>
    <w:sdtContent>
      <w:p w14:paraId="004E3CF5" w14:textId="581312A0" w:rsidR="00FF00CB" w:rsidRDefault="00FF00CB">
        <w:pPr>
          <w:pStyle w:val="Footer"/>
          <w:jc w:val="center"/>
        </w:pPr>
        <w:r>
          <w:fldChar w:fldCharType="begin"/>
        </w:r>
        <w:r>
          <w:instrText xml:space="preserve"> PAGE   \* MERGEFORMAT </w:instrText>
        </w:r>
        <w:r>
          <w:fldChar w:fldCharType="separate"/>
        </w:r>
        <w:r w:rsidR="00D14759">
          <w:rPr>
            <w:noProof/>
          </w:rPr>
          <w:t>1</w:t>
        </w:r>
        <w:r>
          <w:rPr>
            <w:noProof/>
          </w:rPr>
          <w:fldChar w:fldCharType="end"/>
        </w:r>
      </w:p>
    </w:sdtContent>
  </w:sdt>
  <w:p w14:paraId="548530B6" w14:textId="77777777" w:rsidR="00FF00CB" w:rsidRDefault="00FF00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9CB5" w14:textId="19005769" w:rsidR="00E619A9" w:rsidRDefault="00E619A9">
    <w:pPr>
      <w:pStyle w:val="Footer"/>
      <w:jc w:val="center"/>
    </w:pPr>
  </w:p>
  <w:p w14:paraId="5A9AC30A" w14:textId="77777777" w:rsidR="00E619A9" w:rsidRDefault="00E6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7AD5" w14:textId="77777777" w:rsidR="003B245D" w:rsidRDefault="003B245D" w:rsidP="00C50960">
      <w:pPr>
        <w:spacing w:after="0" w:line="240" w:lineRule="auto"/>
      </w:pPr>
      <w:r>
        <w:separator/>
      </w:r>
    </w:p>
  </w:footnote>
  <w:footnote w:type="continuationSeparator" w:id="0">
    <w:p w14:paraId="2BE07E56" w14:textId="77777777" w:rsidR="003B245D" w:rsidRDefault="003B245D" w:rsidP="00C50960">
      <w:pPr>
        <w:spacing w:after="0" w:line="240" w:lineRule="auto"/>
      </w:pPr>
      <w:r>
        <w:continuationSeparator/>
      </w:r>
    </w:p>
  </w:footnote>
  <w:footnote w:id="1">
    <w:p w14:paraId="71125AEF" w14:textId="77777777" w:rsidR="00FF00CB" w:rsidRPr="00FB6FC8" w:rsidRDefault="00FF00CB" w:rsidP="00E16FAC">
      <w:pPr>
        <w:pStyle w:val="FootnoteText"/>
        <w:spacing w:after="0" w:line="240" w:lineRule="auto"/>
        <w:jc w:val="both"/>
        <w:rPr>
          <w:rFonts w:ascii="Arial" w:hAnsi="Arial" w:cs="Arial"/>
          <w:sz w:val="16"/>
        </w:rPr>
      </w:pPr>
      <w:r w:rsidRPr="00D912D1">
        <w:rPr>
          <w:rStyle w:val="FootnoteReference"/>
          <w:sz w:val="18"/>
          <w:szCs w:val="18"/>
        </w:rPr>
        <w:footnoteRef/>
      </w:r>
      <w:r w:rsidRPr="00D912D1">
        <w:rPr>
          <w:rStyle w:val="FootnoteReference"/>
          <w:sz w:val="18"/>
          <w:szCs w:val="18"/>
        </w:rPr>
        <w:t xml:space="preserve"> </w:t>
      </w:r>
      <w:r w:rsidRPr="00D912D1">
        <w:rPr>
          <w:rFonts w:ascii="Arial" w:hAnsi="Arial" w:cs="Arial"/>
          <w:sz w:val="16"/>
        </w:rPr>
        <w:t xml:space="preserve">Kursna lista CBBH broj </w:t>
      </w:r>
      <w:r>
        <w:rPr>
          <w:rFonts w:ascii="Arial" w:hAnsi="Arial" w:cs="Arial"/>
          <w:sz w:val="16"/>
        </w:rPr>
        <w:t>259</w:t>
      </w:r>
      <w:r w:rsidRPr="00D912D1">
        <w:rPr>
          <w:rFonts w:ascii="Arial" w:hAnsi="Arial" w:cs="Arial"/>
          <w:sz w:val="16"/>
        </w:rPr>
        <w:t xml:space="preserve"> od 31.12.</w:t>
      </w:r>
      <w:r>
        <w:rPr>
          <w:rFonts w:ascii="Arial" w:hAnsi="Arial" w:cs="Arial"/>
          <w:sz w:val="16"/>
        </w:rPr>
        <w:t>2022</w:t>
      </w:r>
      <w:r w:rsidRPr="00FB6FC8">
        <w:rPr>
          <w:rFonts w:ascii="Arial" w:hAnsi="Arial" w:cs="Arial"/>
          <w:sz w:val="16"/>
        </w:rPr>
        <w:t>. godine</w:t>
      </w:r>
    </w:p>
  </w:footnote>
  <w:footnote w:id="2">
    <w:p w14:paraId="683763C8" w14:textId="77777777" w:rsidR="00FF00CB" w:rsidRPr="00B93399" w:rsidRDefault="00FF00CB" w:rsidP="00E16FAC">
      <w:pPr>
        <w:pStyle w:val="FootnoteText"/>
        <w:spacing w:after="0" w:line="240" w:lineRule="auto"/>
        <w:jc w:val="both"/>
        <w:rPr>
          <w:lang w:val="bs-Latn-BA"/>
        </w:rPr>
      </w:pPr>
      <w:r w:rsidRPr="00D912D1">
        <w:rPr>
          <w:rStyle w:val="FootnoteReference"/>
          <w:sz w:val="18"/>
          <w:szCs w:val="18"/>
        </w:rPr>
        <w:footnoteRef/>
      </w:r>
      <w:r w:rsidRPr="00D912D1">
        <w:rPr>
          <w:rStyle w:val="FootnoteReference"/>
          <w:sz w:val="18"/>
          <w:szCs w:val="18"/>
        </w:rPr>
        <w:t xml:space="preserve"> </w:t>
      </w:r>
      <w:r>
        <w:rPr>
          <w:sz w:val="18"/>
          <w:szCs w:val="18"/>
        </w:rPr>
        <w:t>I</w:t>
      </w:r>
      <w:r w:rsidRPr="00D912D1">
        <w:rPr>
          <w:rFonts w:ascii="Arial" w:hAnsi="Arial" w:cs="Arial"/>
          <w:sz w:val="16"/>
        </w:rPr>
        <w:t xml:space="preserve">znos BDP-a Federacije u </w:t>
      </w:r>
      <w:r>
        <w:rPr>
          <w:rFonts w:ascii="Arial" w:hAnsi="Arial" w:cs="Arial"/>
          <w:sz w:val="16"/>
        </w:rPr>
        <w:t>2022</w:t>
      </w:r>
      <w:r w:rsidRPr="00FB6FC8">
        <w:rPr>
          <w:rFonts w:ascii="Arial" w:hAnsi="Arial" w:cs="Arial"/>
          <w:sz w:val="16"/>
        </w:rPr>
        <w:t xml:space="preserve">. godini </w:t>
      </w:r>
      <w:r>
        <w:rPr>
          <w:rFonts w:ascii="Arial" w:hAnsi="Arial" w:cs="Arial"/>
          <w:sz w:val="16"/>
        </w:rPr>
        <w:t xml:space="preserve">iznosi </w:t>
      </w:r>
      <w:r w:rsidRPr="00A7304D">
        <w:rPr>
          <w:rFonts w:ascii="Arial" w:hAnsi="Arial" w:cs="Arial"/>
          <w:sz w:val="16"/>
        </w:rPr>
        <w:t>29.354 mil.</w:t>
      </w:r>
      <w:r w:rsidRPr="00D912D1">
        <w:rPr>
          <w:rFonts w:ascii="Arial" w:hAnsi="Arial" w:cs="Arial"/>
          <w:sz w:val="16"/>
        </w:rPr>
        <w:t xml:space="preserve"> KM</w:t>
      </w:r>
      <w:r>
        <w:rPr>
          <w:rFonts w:ascii="Arial" w:hAnsi="Arial" w:cs="Arial"/>
          <w:sz w:val="16"/>
        </w:rPr>
        <w:t>, Mjesečni statistički pregled Federacije br. 7/23</w:t>
      </w:r>
    </w:p>
  </w:footnote>
  <w:footnote w:id="3">
    <w:p w14:paraId="6FE754CE" w14:textId="32BD6A79" w:rsidR="00FF00CB" w:rsidRPr="00337704" w:rsidRDefault="00FF00CB" w:rsidP="000D54BA">
      <w:pPr>
        <w:pStyle w:val="FootnoteText"/>
        <w:spacing w:after="0" w:line="240" w:lineRule="auto"/>
        <w:jc w:val="both"/>
        <w:rPr>
          <w:rFonts w:ascii="Arial Narrow" w:hAnsi="Arial Narrow" w:cs="Arial"/>
          <w:sz w:val="16"/>
          <w:szCs w:val="18"/>
        </w:rPr>
      </w:pPr>
      <w:r>
        <w:rPr>
          <w:rStyle w:val="FootnoteReference"/>
        </w:rPr>
        <w:footnoteRef/>
      </w:r>
      <w:r>
        <w:t xml:space="preserve"> </w:t>
      </w:r>
      <w:r w:rsidRPr="005C44E2">
        <w:rPr>
          <w:rFonts w:ascii="Arial Narrow" w:eastAsia="Arial" w:hAnsi="Arial Narrow" w:cs="Arial"/>
          <w:sz w:val="16"/>
        </w:rPr>
        <w:t>SDR – međunarodna obra</w:t>
      </w:r>
      <w:r>
        <w:rPr>
          <w:rFonts w:ascii="Arial Narrow" w:eastAsia="Arial" w:hAnsi="Arial Narrow" w:cs="Arial"/>
          <w:sz w:val="16"/>
        </w:rPr>
        <w:t>čunska valuta sastavljena od sl</w:t>
      </w:r>
      <w:r w:rsidRPr="005C44E2">
        <w:rPr>
          <w:rFonts w:ascii="Arial Narrow" w:eastAsia="Arial" w:hAnsi="Arial Narrow" w:cs="Arial"/>
          <w:sz w:val="16"/>
        </w:rPr>
        <w:t>jedećih valuta: Kineski Juan (CNY) 1,0993, Euro (EUR) 0,37379, Američki dolar (USD) 0,57813, Britanska Funta (GBP) 0,08087 i Japanski Yen (JPY), 13,452.</w:t>
      </w:r>
    </w:p>
    <w:p w14:paraId="65E81726" w14:textId="386E05F5" w:rsidR="00FF00CB" w:rsidRPr="000D54BA" w:rsidRDefault="00FF00CB">
      <w:pPr>
        <w:pStyle w:val="FootnoteText"/>
        <w:rPr>
          <w:lang w:val="bs-Latn-BA"/>
        </w:rPr>
      </w:pPr>
    </w:p>
  </w:footnote>
  <w:footnote w:id="4">
    <w:p w14:paraId="154680BF" w14:textId="77777777" w:rsidR="00FF00CB" w:rsidRPr="00337704" w:rsidRDefault="00FF00CB" w:rsidP="007A2F27">
      <w:pPr>
        <w:pStyle w:val="FootnoteText"/>
        <w:spacing w:after="0"/>
        <w:jc w:val="both"/>
        <w:rPr>
          <w:rFonts w:ascii="Arial Narrow" w:eastAsia="Arial" w:hAnsi="Arial Narrow" w:cs="Arial"/>
          <w:sz w:val="16"/>
        </w:rPr>
      </w:pPr>
      <w:r w:rsidRPr="006309F0">
        <w:rPr>
          <w:rStyle w:val="FootnoteReference"/>
          <w:rFonts w:ascii="Arial" w:hAnsi="Arial" w:cs="Arial"/>
          <w:sz w:val="16"/>
        </w:rPr>
        <w:footnoteRef/>
      </w:r>
      <w:r w:rsidRPr="006309F0">
        <w:rPr>
          <w:rFonts w:ascii="Arial" w:hAnsi="Arial" w:cs="Arial"/>
          <w:sz w:val="16"/>
        </w:rPr>
        <w:t xml:space="preserve"> </w:t>
      </w:r>
      <w:r w:rsidRPr="00337704">
        <w:rPr>
          <w:rFonts w:ascii="Arial Narrow" w:eastAsia="Arial" w:hAnsi="Arial Narrow" w:cs="Arial"/>
          <w:sz w:val="16"/>
        </w:rPr>
        <w:t>Zakon o utvrđivanju i načinu izmirenja unutrašnjih obaveza Federacije Bosne i Hercegovine ("Službene novine Federacije BiH", br. 66/04, 49/05, 35/06, 31/08, 32/09, 65/09 i 42/11); Zakon o izmirenju obaveza na osnovu računa stare devizne štednje u Federaciji Bosne i Hercegovine ("Službene novine Federacije BiH", br. 62/09, 42/11, 91/13 i 101/16)</w:t>
      </w:r>
    </w:p>
  </w:footnote>
  <w:footnote w:id="5">
    <w:p w14:paraId="71B38BF3" w14:textId="0C548A6D" w:rsidR="00FF00CB" w:rsidRDefault="00FF00CB" w:rsidP="00FE3CDE">
      <w:pPr>
        <w:pStyle w:val="FootnoteText"/>
        <w:spacing w:after="0"/>
        <w:rPr>
          <w:rFonts w:ascii="Arial Narrow" w:eastAsia="Arial" w:hAnsi="Arial Narrow" w:cs="Arial"/>
          <w:sz w:val="16"/>
        </w:rPr>
      </w:pPr>
      <w:r w:rsidRPr="00BF51BB">
        <w:rPr>
          <w:rFonts w:ascii="Arial Narrow" w:eastAsia="Arial" w:hAnsi="Arial Narrow"/>
          <w:sz w:val="16"/>
        </w:rPr>
        <w:footnoteRef/>
      </w:r>
      <w:r w:rsidRPr="00BF51BB">
        <w:rPr>
          <w:rFonts w:ascii="Arial Narrow" w:eastAsia="Arial" w:hAnsi="Arial Narrow" w:cs="Arial"/>
          <w:sz w:val="16"/>
        </w:rPr>
        <w:t xml:space="preserve"> BHAS: Bruto domaći proizvod-rashodni pristup-tromjesečni podaci (lančano povezane vrijednosti u cijenama 2015), od </w:t>
      </w:r>
      <w:r>
        <w:rPr>
          <w:rFonts w:ascii="Arial Narrow" w:eastAsia="Arial" w:hAnsi="Arial Narrow" w:cs="Arial"/>
          <w:sz w:val="16"/>
        </w:rPr>
        <w:t>30.3</w:t>
      </w:r>
      <w:r w:rsidRPr="00BF51BB">
        <w:rPr>
          <w:rFonts w:ascii="Arial Narrow" w:eastAsia="Arial" w:hAnsi="Arial Narrow" w:cs="Arial"/>
          <w:sz w:val="16"/>
        </w:rPr>
        <w:t>.202</w:t>
      </w:r>
      <w:r>
        <w:rPr>
          <w:rFonts w:ascii="Arial Narrow" w:eastAsia="Arial" w:hAnsi="Arial Narrow" w:cs="Arial"/>
          <w:sz w:val="16"/>
        </w:rPr>
        <w:t>3</w:t>
      </w:r>
      <w:r w:rsidRPr="00BF51BB">
        <w:rPr>
          <w:rFonts w:ascii="Arial Narrow" w:eastAsia="Arial" w:hAnsi="Arial Narrow" w:cs="Arial"/>
          <w:sz w:val="16"/>
        </w:rPr>
        <w:t>.</w:t>
      </w:r>
    </w:p>
    <w:p w14:paraId="422725B1" w14:textId="376D4EC3" w:rsidR="00FF00CB" w:rsidRPr="00F305CB" w:rsidRDefault="00FF00CB" w:rsidP="00FE3CDE">
      <w:pPr>
        <w:pStyle w:val="FootnoteText"/>
        <w:spacing w:after="0"/>
        <w:rPr>
          <w:rFonts w:ascii="Arial" w:eastAsia="Arial" w:hAnsi="Arial" w:cs="Arial"/>
          <w:sz w:val="16"/>
          <w:szCs w:val="16"/>
        </w:rPr>
      </w:pPr>
    </w:p>
  </w:footnote>
  <w:footnote w:id="6">
    <w:p w14:paraId="794887C1" w14:textId="2D3C17B6" w:rsidR="00FF00CB" w:rsidRPr="00F305CB" w:rsidRDefault="00FF00CB">
      <w:pPr>
        <w:pStyle w:val="FootnoteText"/>
        <w:rPr>
          <w:lang w:val="bs-Latn-BA"/>
        </w:rPr>
      </w:pPr>
      <w:r>
        <w:rPr>
          <w:rStyle w:val="FootnoteReference"/>
        </w:rPr>
        <w:footnoteRef/>
      </w:r>
      <w:r>
        <w:t xml:space="preserve"> </w:t>
      </w:r>
      <w:r w:rsidRPr="00F305CB">
        <w:rPr>
          <w:rFonts w:ascii="Arial" w:hAnsi="Arial" w:cs="Arial"/>
          <w:sz w:val="16"/>
          <w:szCs w:val="16"/>
        </w:rPr>
        <w:t>World Bank Group; Western Balkans Regular Economic Report, Testing Resilience No. 23, Spring 2023.</w:t>
      </w:r>
    </w:p>
  </w:footnote>
  <w:footnote w:id="7">
    <w:p w14:paraId="61B232B3" w14:textId="4E3E00A9" w:rsidR="00FF00CB" w:rsidRPr="00D912D1" w:rsidRDefault="00FF00CB" w:rsidP="009406F3">
      <w:pPr>
        <w:pStyle w:val="FootnoteText"/>
        <w:spacing w:after="0"/>
        <w:jc w:val="both"/>
        <w:rPr>
          <w:rFonts w:ascii="Arial Narrow" w:hAnsi="Arial Narrow" w:cs="Arial"/>
          <w:sz w:val="16"/>
          <w:szCs w:val="16"/>
          <w:lang w:val="bs-Latn-BA"/>
        </w:rPr>
      </w:pPr>
      <w:r w:rsidRPr="00741FF9">
        <w:rPr>
          <w:rStyle w:val="FootnoteReference"/>
          <w:rFonts w:ascii="Arial Narrow" w:hAnsi="Arial Narrow"/>
          <w:sz w:val="16"/>
          <w:szCs w:val="16"/>
        </w:rPr>
        <w:footnoteRef/>
      </w:r>
      <w:r w:rsidRPr="00741FF9">
        <w:rPr>
          <w:rFonts w:ascii="Arial Narrow" w:hAnsi="Arial Narrow"/>
          <w:sz w:val="16"/>
          <w:szCs w:val="16"/>
        </w:rPr>
        <w:t xml:space="preserve"> </w:t>
      </w:r>
      <w:r w:rsidRPr="00741FF9">
        <w:rPr>
          <w:rFonts w:ascii="Arial Narrow" w:hAnsi="Arial Narrow" w:cs="Arial"/>
          <w:sz w:val="16"/>
          <w:szCs w:val="16"/>
          <w:lang w:val="bs-Latn-BA"/>
        </w:rPr>
        <w:t xml:space="preserve">Prema podacima jedinica za </w:t>
      </w:r>
      <w:r w:rsidRPr="00D912D1">
        <w:rPr>
          <w:rFonts w:ascii="Arial Narrow" w:hAnsi="Arial Narrow" w:cs="Arial"/>
          <w:sz w:val="16"/>
          <w:szCs w:val="16"/>
          <w:lang w:val="bs-Latn-BA"/>
        </w:rPr>
        <w:t>implementaciju projekata</w:t>
      </w:r>
      <w:r>
        <w:rPr>
          <w:rFonts w:ascii="Arial Narrow" w:hAnsi="Arial Narrow" w:cs="Arial"/>
          <w:sz w:val="16"/>
          <w:szCs w:val="16"/>
          <w:lang w:val="bs-Latn-BA"/>
        </w:rPr>
        <w:t xml:space="preserve"> iz PJI F BiH 2023-2025</w:t>
      </w:r>
    </w:p>
  </w:footnote>
  <w:footnote w:id="8">
    <w:p w14:paraId="0C4FF870" w14:textId="689445B4" w:rsidR="00FF00CB" w:rsidRPr="00BF51BB" w:rsidRDefault="00FF00CB" w:rsidP="009406F3">
      <w:pPr>
        <w:pStyle w:val="FootnoteText"/>
        <w:spacing w:after="0" w:line="240" w:lineRule="auto"/>
        <w:jc w:val="both"/>
        <w:rPr>
          <w:rFonts w:ascii="Arial Narrow" w:hAnsi="Arial Narrow" w:cs="Arial"/>
          <w:sz w:val="16"/>
          <w:szCs w:val="16"/>
          <w:lang w:val="bs-Latn-BA"/>
        </w:rPr>
      </w:pPr>
      <w:r w:rsidRPr="00D912D1">
        <w:rPr>
          <w:rStyle w:val="FootnoteReference"/>
          <w:rFonts w:ascii="Arial Narrow" w:hAnsi="Arial Narrow" w:cs="Arial"/>
          <w:sz w:val="16"/>
          <w:szCs w:val="16"/>
        </w:rPr>
        <w:footnoteRef/>
      </w:r>
      <w:r w:rsidRPr="00073673">
        <w:rPr>
          <w:rFonts w:ascii="Arial Narrow" w:hAnsi="Arial Narrow" w:cs="Arial"/>
          <w:sz w:val="16"/>
          <w:szCs w:val="16"/>
        </w:rPr>
        <w:t xml:space="preserve"> </w:t>
      </w:r>
      <w:r w:rsidRPr="00BF51BB">
        <w:rPr>
          <w:rFonts w:ascii="Arial Narrow" w:hAnsi="Arial Narrow" w:cs="Arial"/>
          <w:sz w:val="16"/>
          <w:szCs w:val="16"/>
          <w:lang w:val="bs-Latn-BA"/>
        </w:rPr>
        <w:t>Preračun izvršen prema kursu USD : KM na dan 31.12.202</w:t>
      </w:r>
      <w:r>
        <w:rPr>
          <w:rFonts w:ascii="Arial Narrow" w:hAnsi="Arial Narrow" w:cs="Arial"/>
          <w:sz w:val="16"/>
          <w:szCs w:val="16"/>
          <w:lang w:val="bs-Latn-BA"/>
        </w:rPr>
        <w:t>2</w:t>
      </w:r>
      <w:r w:rsidRPr="00BF51BB">
        <w:rPr>
          <w:rFonts w:ascii="Arial Narrow" w:hAnsi="Arial Narrow" w:cs="Arial"/>
          <w:sz w:val="16"/>
          <w:szCs w:val="16"/>
          <w:lang w:val="bs-Latn-BA"/>
        </w:rPr>
        <w:t>. godine (1USD=1,</w:t>
      </w:r>
      <w:r>
        <w:rPr>
          <w:rFonts w:ascii="Arial Narrow" w:hAnsi="Arial Narrow" w:cs="Arial"/>
          <w:sz w:val="16"/>
          <w:szCs w:val="16"/>
          <w:lang w:val="bs-Latn-BA"/>
        </w:rPr>
        <w:t>833705</w:t>
      </w:r>
      <w:r w:rsidRPr="00BF51BB">
        <w:rPr>
          <w:rFonts w:ascii="Arial Narrow" w:hAnsi="Arial Narrow" w:cs="Arial"/>
          <w:sz w:val="16"/>
          <w:szCs w:val="16"/>
          <w:lang w:val="bs-Latn-BA"/>
        </w:rPr>
        <w:t xml:space="preserve"> KM)</w:t>
      </w:r>
    </w:p>
  </w:footnote>
  <w:footnote w:id="9">
    <w:p w14:paraId="3A2038DA" w14:textId="77777777" w:rsidR="00FF00CB" w:rsidRPr="00214C62" w:rsidRDefault="00FF00CB" w:rsidP="003E073D">
      <w:pPr>
        <w:pStyle w:val="FootnoteText"/>
        <w:spacing w:after="0" w:line="240" w:lineRule="auto"/>
        <w:rPr>
          <w:rFonts w:ascii="Arial" w:hAnsi="Arial" w:cs="Arial"/>
          <w:sz w:val="16"/>
          <w:szCs w:val="16"/>
        </w:rPr>
      </w:pPr>
      <w:r w:rsidRPr="00214C62">
        <w:rPr>
          <w:rStyle w:val="FootnoteReference"/>
          <w:rFonts w:ascii="Arial" w:hAnsi="Arial" w:cs="Arial"/>
          <w:sz w:val="16"/>
          <w:szCs w:val="16"/>
        </w:rPr>
        <w:footnoteRef/>
      </w:r>
      <w:r w:rsidRPr="00214C62">
        <w:rPr>
          <w:rFonts w:ascii="Arial" w:hAnsi="Arial" w:cs="Arial"/>
          <w:sz w:val="16"/>
          <w:szCs w:val="16"/>
        </w:rPr>
        <w:t xml:space="preserve"> London Interbank Offered Rate </w:t>
      </w:r>
    </w:p>
  </w:footnote>
  <w:footnote w:id="10">
    <w:p w14:paraId="0131D120" w14:textId="77777777" w:rsidR="00FF00CB" w:rsidRPr="002B6A7D" w:rsidRDefault="00FF00CB" w:rsidP="003E073D">
      <w:pPr>
        <w:pStyle w:val="FootnoteText"/>
        <w:spacing w:after="0" w:line="240" w:lineRule="auto"/>
      </w:pPr>
      <w:r w:rsidRPr="00214C62">
        <w:rPr>
          <w:rStyle w:val="FootnoteReference"/>
          <w:rFonts w:ascii="Arial" w:hAnsi="Arial" w:cs="Arial"/>
          <w:sz w:val="16"/>
          <w:szCs w:val="16"/>
        </w:rPr>
        <w:footnoteRef/>
      </w:r>
      <w:r w:rsidRPr="00214C62">
        <w:rPr>
          <w:rFonts w:ascii="Arial" w:hAnsi="Arial" w:cs="Arial"/>
          <w:sz w:val="16"/>
          <w:szCs w:val="16"/>
        </w:rPr>
        <w:t xml:space="preserve"> Euro Interbank Offered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10"/>
    <w:multiLevelType w:val="multilevel"/>
    <w:tmpl w:val="A5D463B6"/>
    <w:lvl w:ilvl="0">
      <w:start w:val="7"/>
      <w:numFmt w:val="decimal"/>
      <w:lvlText w:val="%1."/>
      <w:lvlJc w:val="left"/>
      <w:pPr>
        <w:ind w:left="396" w:hanging="396"/>
      </w:pPr>
      <w:rPr>
        <w:rFonts w:hint="default"/>
      </w:rPr>
    </w:lvl>
    <w:lvl w:ilvl="1">
      <w:start w:val="2"/>
      <w:numFmt w:val="decimal"/>
      <w:lvlText w:val="%1.%2."/>
      <w:lvlJc w:val="left"/>
      <w:pPr>
        <w:ind w:left="1364" w:hanging="720"/>
      </w:pPr>
      <w:rPr>
        <w:rFonts w:hint="default"/>
        <w:sz w:val="24"/>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 w15:restartNumberingAfterBreak="0">
    <w:nsid w:val="0CFD6A77"/>
    <w:multiLevelType w:val="multilevel"/>
    <w:tmpl w:val="621C674E"/>
    <w:lvl w:ilvl="0">
      <w:start w:val="6"/>
      <w:numFmt w:val="decimal"/>
      <w:lvlText w:val="%1."/>
      <w:lvlJc w:val="left"/>
      <w:pPr>
        <w:ind w:left="360" w:hanging="360"/>
      </w:pPr>
      <w:rPr>
        <w:rFonts w:hint="default"/>
      </w:rPr>
    </w:lvl>
    <w:lvl w:ilvl="1">
      <w:start w:val="2"/>
      <w:numFmt w:val="decimal"/>
      <w:lvlText w:val="%1.%2."/>
      <w:lvlJc w:val="left"/>
      <w:pPr>
        <w:ind w:left="1637" w:hanging="720"/>
      </w:pPr>
      <w:rPr>
        <w:rFonts w:hint="default"/>
      </w:rPr>
    </w:lvl>
    <w:lvl w:ilvl="2">
      <w:start w:val="1"/>
      <w:numFmt w:val="decimal"/>
      <w:lvlText w:val="%1.%2.%3."/>
      <w:lvlJc w:val="left"/>
      <w:pPr>
        <w:ind w:left="2554" w:hanging="720"/>
      </w:pPr>
      <w:rPr>
        <w:rFonts w:hint="default"/>
      </w:rPr>
    </w:lvl>
    <w:lvl w:ilvl="3">
      <w:start w:val="1"/>
      <w:numFmt w:val="decimal"/>
      <w:lvlText w:val="%1.%2.%3.%4."/>
      <w:lvlJc w:val="left"/>
      <w:pPr>
        <w:ind w:left="3831" w:hanging="1080"/>
      </w:pPr>
      <w:rPr>
        <w:rFonts w:hint="default"/>
      </w:rPr>
    </w:lvl>
    <w:lvl w:ilvl="4">
      <w:start w:val="1"/>
      <w:numFmt w:val="decimal"/>
      <w:lvlText w:val="%1.%2.%3.%4.%5."/>
      <w:lvlJc w:val="left"/>
      <w:pPr>
        <w:ind w:left="4748" w:hanging="1080"/>
      </w:pPr>
      <w:rPr>
        <w:rFonts w:hint="default"/>
      </w:rPr>
    </w:lvl>
    <w:lvl w:ilvl="5">
      <w:start w:val="1"/>
      <w:numFmt w:val="decimal"/>
      <w:lvlText w:val="%1.%2.%3.%4.%5.%6."/>
      <w:lvlJc w:val="left"/>
      <w:pPr>
        <w:ind w:left="6025" w:hanging="1440"/>
      </w:pPr>
      <w:rPr>
        <w:rFonts w:hint="default"/>
      </w:rPr>
    </w:lvl>
    <w:lvl w:ilvl="6">
      <w:start w:val="1"/>
      <w:numFmt w:val="decimal"/>
      <w:lvlText w:val="%1.%2.%3.%4.%5.%6.%7."/>
      <w:lvlJc w:val="left"/>
      <w:pPr>
        <w:ind w:left="6942" w:hanging="1440"/>
      </w:pPr>
      <w:rPr>
        <w:rFonts w:hint="default"/>
      </w:rPr>
    </w:lvl>
    <w:lvl w:ilvl="7">
      <w:start w:val="1"/>
      <w:numFmt w:val="decimal"/>
      <w:lvlText w:val="%1.%2.%3.%4.%5.%6.%7.%8."/>
      <w:lvlJc w:val="left"/>
      <w:pPr>
        <w:ind w:left="8219" w:hanging="1800"/>
      </w:pPr>
      <w:rPr>
        <w:rFonts w:hint="default"/>
      </w:rPr>
    </w:lvl>
    <w:lvl w:ilvl="8">
      <w:start w:val="1"/>
      <w:numFmt w:val="decimal"/>
      <w:lvlText w:val="%1.%2.%3.%4.%5.%6.%7.%8.%9."/>
      <w:lvlJc w:val="left"/>
      <w:pPr>
        <w:ind w:left="9136" w:hanging="1800"/>
      </w:pPr>
      <w:rPr>
        <w:rFonts w:hint="default"/>
      </w:rPr>
    </w:lvl>
  </w:abstractNum>
  <w:abstractNum w:abstractNumId="2" w15:restartNumberingAfterBreak="0">
    <w:nsid w:val="0D8A0B87"/>
    <w:multiLevelType w:val="hybridMultilevel"/>
    <w:tmpl w:val="D3A06104"/>
    <w:lvl w:ilvl="0" w:tplc="70AC0FBA">
      <w:start w:val="1"/>
      <w:numFmt w:val="decimal"/>
      <w:lvlText w:val="%1."/>
      <w:lvlJc w:val="left"/>
      <w:pPr>
        <w:ind w:left="975" w:hanging="61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05CA9"/>
    <w:multiLevelType w:val="hybridMultilevel"/>
    <w:tmpl w:val="23D4EEAA"/>
    <w:lvl w:ilvl="0" w:tplc="0EA404E0">
      <w:start w:val="1"/>
      <w:numFmt w:val="lowerRoman"/>
      <w:pStyle w:val="ParagraphNumbering"/>
      <w:lvlText w:val="%1."/>
      <w:lvlJc w:val="left"/>
      <w:pPr>
        <w:tabs>
          <w:tab w:val="num" w:pos="3510"/>
        </w:tabs>
        <w:ind w:left="2790" w:firstLine="0"/>
      </w:pPr>
      <w:rPr>
        <w:rFonts w:hint="default"/>
        <w:b w:val="0"/>
      </w:rPr>
    </w:lvl>
    <w:lvl w:ilvl="1" w:tplc="04090019">
      <w:start w:val="1"/>
      <w:numFmt w:val="lowerLetter"/>
      <w:lvlText w:val="%2."/>
      <w:lvlJc w:val="left"/>
      <w:pPr>
        <w:tabs>
          <w:tab w:val="num" w:pos="-6030"/>
        </w:tabs>
        <w:ind w:left="-603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3150"/>
        </w:tabs>
        <w:ind w:left="-3150" w:hanging="180"/>
      </w:pPr>
    </w:lvl>
    <w:lvl w:ilvl="6" w:tplc="294A8154" w:tentative="1">
      <w:start w:val="1"/>
      <w:numFmt w:val="decimal"/>
      <w:lvlText w:val="%7."/>
      <w:lvlJc w:val="left"/>
      <w:pPr>
        <w:tabs>
          <w:tab w:val="num" w:pos="-2430"/>
        </w:tabs>
        <w:ind w:left="-2430" w:hanging="360"/>
      </w:pPr>
    </w:lvl>
    <w:lvl w:ilvl="7" w:tplc="04090019" w:tentative="1">
      <w:start w:val="1"/>
      <w:numFmt w:val="lowerLetter"/>
      <w:lvlText w:val="%8."/>
      <w:lvlJc w:val="left"/>
      <w:pPr>
        <w:tabs>
          <w:tab w:val="num" w:pos="-1710"/>
        </w:tabs>
        <w:ind w:left="-1710" w:hanging="360"/>
      </w:pPr>
    </w:lvl>
    <w:lvl w:ilvl="8" w:tplc="0409001B" w:tentative="1">
      <w:start w:val="1"/>
      <w:numFmt w:val="lowerRoman"/>
      <w:lvlText w:val="%9."/>
      <w:lvlJc w:val="right"/>
      <w:pPr>
        <w:tabs>
          <w:tab w:val="num" w:pos="-990"/>
        </w:tabs>
        <w:ind w:left="-990" w:hanging="180"/>
      </w:pPr>
    </w:lvl>
  </w:abstractNum>
  <w:abstractNum w:abstractNumId="4" w15:restartNumberingAfterBreak="0">
    <w:nsid w:val="1D19102A"/>
    <w:multiLevelType w:val="multilevel"/>
    <w:tmpl w:val="2812A5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7A2F0E"/>
    <w:multiLevelType w:val="hybridMultilevel"/>
    <w:tmpl w:val="CDE2F6C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2B8F3C4F"/>
    <w:multiLevelType w:val="hybridMultilevel"/>
    <w:tmpl w:val="EB6293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E60619A"/>
    <w:multiLevelType w:val="multilevel"/>
    <w:tmpl w:val="44E69940"/>
    <w:lvl w:ilvl="0">
      <w:start w:val="6"/>
      <w:numFmt w:val="decimal"/>
      <w:lvlText w:val="%1."/>
      <w:lvlJc w:val="left"/>
      <w:pPr>
        <w:ind w:left="360" w:hanging="360"/>
      </w:pPr>
      <w:rPr>
        <w:rFonts w:hint="default"/>
      </w:rPr>
    </w:lvl>
    <w:lvl w:ilvl="1">
      <w:start w:val="1"/>
      <w:numFmt w:val="decimal"/>
      <w:lvlText w:val="%1.%2."/>
      <w:lvlJc w:val="left"/>
      <w:pPr>
        <w:ind w:left="1637" w:hanging="720"/>
      </w:pPr>
      <w:rPr>
        <w:rFonts w:hint="default"/>
      </w:rPr>
    </w:lvl>
    <w:lvl w:ilvl="2">
      <w:start w:val="1"/>
      <w:numFmt w:val="decimal"/>
      <w:lvlText w:val="%1.%2.%3."/>
      <w:lvlJc w:val="left"/>
      <w:pPr>
        <w:ind w:left="2554" w:hanging="720"/>
      </w:pPr>
      <w:rPr>
        <w:rFonts w:hint="default"/>
      </w:rPr>
    </w:lvl>
    <w:lvl w:ilvl="3">
      <w:start w:val="1"/>
      <w:numFmt w:val="decimal"/>
      <w:lvlText w:val="%1.%2.%3.%4."/>
      <w:lvlJc w:val="left"/>
      <w:pPr>
        <w:ind w:left="3831" w:hanging="1080"/>
      </w:pPr>
      <w:rPr>
        <w:rFonts w:hint="default"/>
      </w:rPr>
    </w:lvl>
    <w:lvl w:ilvl="4">
      <w:start w:val="1"/>
      <w:numFmt w:val="decimal"/>
      <w:lvlText w:val="%1.%2.%3.%4.%5."/>
      <w:lvlJc w:val="left"/>
      <w:pPr>
        <w:ind w:left="4748" w:hanging="1080"/>
      </w:pPr>
      <w:rPr>
        <w:rFonts w:hint="default"/>
      </w:rPr>
    </w:lvl>
    <w:lvl w:ilvl="5">
      <w:start w:val="1"/>
      <w:numFmt w:val="decimal"/>
      <w:lvlText w:val="%1.%2.%3.%4.%5.%6."/>
      <w:lvlJc w:val="left"/>
      <w:pPr>
        <w:ind w:left="6025" w:hanging="1440"/>
      </w:pPr>
      <w:rPr>
        <w:rFonts w:hint="default"/>
      </w:rPr>
    </w:lvl>
    <w:lvl w:ilvl="6">
      <w:start w:val="1"/>
      <w:numFmt w:val="decimal"/>
      <w:lvlText w:val="%1.%2.%3.%4.%5.%6.%7."/>
      <w:lvlJc w:val="left"/>
      <w:pPr>
        <w:ind w:left="6942" w:hanging="1440"/>
      </w:pPr>
      <w:rPr>
        <w:rFonts w:hint="default"/>
      </w:rPr>
    </w:lvl>
    <w:lvl w:ilvl="7">
      <w:start w:val="1"/>
      <w:numFmt w:val="decimal"/>
      <w:lvlText w:val="%1.%2.%3.%4.%5.%6.%7.%8."/>
      <w:lvlJc w:val="left"/>
      <w:pPr>
        <w:ind w:left="8219" w:hanging="1800"/>
      </w:pPr>
      <w:rPr>
        <w:rFonts w:hint="default"/>
      </w:rPr>
    </w:lvl>
    <w:lvl w:ilvl="8">
      <w:start w:val="1"/>
      <w:numFmt w:val="decimal"/>
      <w:lvlText w:val="%1.%2.%3.%4.%5.%6.%7.%8.%9."/>
      <w:lvlJc w:val="left"/>
      <w:pPr>
        <w:ind w:left="9136" w:hanging="1800"/>
      </w:pPr>
      <w:rPr>
        <w:rFonts w:hint="default"/>
      </w:rPr>
    </w:lvl>
  </w:abstractNum>
  <w:abstractNum w:abstractNumId="8" w15:restartNumberingAfterBreak="0">
    <w:nsid w:val="38DF7868"/>
    <w:multiLevelType w:val="hybridMultilevel"/>
    <w:tmpl w:val="F0B041C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8EB5397"/>
    <w:multiLevelType w:val="hybridMultilevel"/>
    <w:tmpl w:val="1C30B252"/>
    <w:lvl w:ilvl="0" w:tplc="0A90AC24">
      <w:start w:val="1"/>
      <w:numFmt w:val="bullet"/>
      <w:lvlText w:val=""/>
      <w:lvlJc w:val="left"/>
      <w:pPr>
        <w:ind w:left="1495"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C2672"/>
    <w:multiLevelType w:val="multilevel"/>
    <w:tmpl w:val="33B28158"/>
    <w:lvl w:ilvl="0">
      <w:start w:val="4"/>
      <w:numFmt w:val="decimal"/>
      <w:lvlText w:val="%1"/>
      <w:lvlJc w:val="left"/>
      <w:pPr>
        <w:ind w:left="360" w:hanging="360"/>
      </w:pPr>
      <w:rPr>
        <w:rFonts w:hint="default"/>
      </w:rPr>
    </w:lvl>
    <w:lvl w:ilvl="1">
      <w:start w:val="2"/>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1" w15:restartNumberingAfterBreak="0">
    <w:nsid w:val="3F4215FC"/>
    <w:multiLevelType w:val="hybridMultilevel"/>
    <w:tmpl w:val="33E8B8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8A0C5388">
      <w:start w:val="6"/>
      <w:numFmt w:val="bullet"/>
      <w:lvlText w:val="-"/>
      <w:lvlJc w:val="left"/>
      <w:pPr>
        <w:ind w:left="2160" w:hanging="360"/>
      </w:pPr>
      <w:rPr>
        <w:rFonts w:ascii="Arial" w:eastAsiaTheme="minorHAnsi" w:hAnsi="Arial" w:cs="Arial"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0180914"/>
    <w:multiLevelType w:val="multilevel"/>
    <w:tmpl w:val="D45AFC1E"/>
    <w:lvl w:ilvl="0">
      <w:start w:val="3"/>
      <w:numFmt w:val="decimal"/>
      <w:lvlText w:val="%1."/>
      <w:lvlJc w:val="left"/>
      <w:pPr>
        <w:ind w:left="420" w:hanging="420"/>
      </w:pPr>
      <w:rPr>
        <w:rFonts w:hint="default"/>
        <w:sz w:val="24"/>
      </w:rPr>
    </w:lvl>
    <w:lvl w:ilvl="1">
      <w:start w:val="1"/>
      <w:numFmt w:val="decimal"/>
      <w:lvlText w:val="%1.%2."/>
      <w:lvlJc w:val="left"/>
      <w:pPr>
        <w:ind w:left="1004" w:hanging="720"/>
      </w:pPr>
      <w:rPr>
        <w:rFonts w:hint="default"/>
        <w:sz w:val="24"/>
      </w:rPr>
    </w:lvl>
    <w:lvl w:ilvl="2">
      <w:start w:val="1"/>
      <w:numFmt w:val="decimal"/>
      <w:lvlText w:val="%1.%2.%3."/>
      <w:lvlJc w:val="left"/>
      <w:pPr>
        <w:ind w:left="1288" w:hanging="720"/>
      </w:pPr>
      <w:rPr>
        <w:rFonts w:ascii="Arial" w:hAnsi="Arial" w:cs="Arial"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45FF10FE"/>
    <w:multiLevelType w:val="hybridMultilevel"/>
    <w:tmpl w:val="DB44531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4BFD708C"/>
    <w:multiLevelType w:val="hybridMultilevel"/>
    <w:tmpl w:val="F302228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528757AB"/>
    <w:multiLevelType w:val="hybridMultilevel"/>
    <w:tmpl w:val="EDD6D5F0"/>
    <w:lvl w:ilvl="0" w:tplc="0A90AC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603E4"/>
    <w:multiLevelType w:val="hybridMultilevel"/>
    <w:tmpl w:val="B56C664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0AEC85B6">
      <w:start w:val="2"/>
      <w:numFmt w:val="bullet"/>
      <w:lvlText w:val="-"/>
      <w:lvlJc w:val="left"/>
      <w:pPr>
        <w:ind w:left="2160" w:hanging="360"/>
      </w:pPr>
      <w:rPr>
        <w:rFonts w:ascii="Times New Roman" w:eastAsia="Times New Roman" w:hAnsi="Times New Roman" w:cs="Times New Roman" w:hint="default"/>
        <w:sz w:val="14"/>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CFD1424"/>
    <w:multiLevelType w:val="hybridMultilevel"/>
    <w:tmpl w:val="9BD4B25A"/>
    <w:lvl w:ilvl="0" w:tplc="08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437647"/>
    <w:multiLevelType w:val="multilevel"/>
    <w:tmpl w:val="7CAE88F0"/>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65DA2EF6"/>
    <w:multiLevelType w:val="hybridMultilevel"/>
    <w:tmpl w:val="7AA0DE02"/>
    <w:lvl w:ilvl="0" w:tplc="8A0C5388">
      <w:start w:val="6"/>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6EE92BD7"/>
    <w:multiLevelType w:val="hybridMultilevel"/>
    <w:tmpl w:val="26FE387E"/>
    <w:lvl w:ilvl="0" w:tplc="0A90AC24">
      <w:start w:val="1"/>
      <w:numFmt w:val="bullet"/>
      <w:lvlText w:val=""/>
      <w:lvlJc w:val="left"/>
      <w:pPr>
        <w:ind w:left="1353" w:hanging="360"/>
      </w:pPr>
      <w:rPr>
        <w:rFonts w:ascii="Symbol" w:hAnsi="Symbol" w:hint="default"/>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723A7567"/>
    <w:multiLevelType w:val="hybridMultilevel"/>
    <w:tmpl w:val="9F002D22"/>
    <w:lvl w:ilvl="0" w:tplc="8A0C5388">
      <w:start w:val="6"/>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48A1842"/>
    <w:multiLevelType w:val="hybridMultilevel"/>
    <w:tmpl w:val="7E027ED2"/>
    <w:lvl w:ilvl="0" w:tplc="0A90AC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A1D9F"/>
    <w:multiLevelType w:val="hybridMultilevel"/>
    <w:tmpl w:val="1D6E8564"/>
    <w:lvl w:ilvl="0" w:tplc="04381C9E">
      <w:start w:val="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D5201"/>
    <w:multiLevelType w:val="multilevel"/>
    <w:tmpl w:val="7E8AEAB8"/>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A240101"/>
    <w:multiLevelType w:val="multilevel"/>
    <w:tmpl w:val="54641262"/>
    <w:lvl w:ilvl="0">
      <w:start w:val="1"/>
      <w:numFmt w:val="decimal"/>
      <w:lvlText w:val="%1."/>
      <w:lvlJc w:val="left"/>
      <w:pPr>
        <w:ind w:left="644" w:hanging="360"/>
      </w:pPr>
      <w:rPr>
        <w:rFonts w:hint="default"/>
      </w:rPr>
    </w:lvl>
    <w:lvl w:ilvl="1">
      <w:start w:val="1"/>
      <w:numFmt w:val="decimal"/>
      <w:isLgl/>
      <w:lvlText w:val="%1.%2."/>
      <w:lvlJc w:val="left"/>
      <w:pPr>
        <w:ind w:left="1637" w:hanging="720"/>
      </w:pPr>
      <w:rPr>
        <w:rFonts w:ascii="Arial" w:hAnsi="Arial" w:cs="Arial" w:hint="default"/>
        <w:b w:val="0"/>
        <w:color w:val="auto"/>
        <w:sz w:val="24"/>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25"/>
  </w:num>
  <w:num w:numId="2">
    <w:abstractNumId w:val="24"/>
  </w:num>
  <w:num w:numId="3">
    <w:abstractNumId w:val="3"/>
  </w:num>
  <w:num w:numId="4">
    <w:abstractNumId w:val="23"/>
  </w:num>
  <w:num w:numId="5">
    <w:abstractNumId w:val="0"/>
  </w:num>
  <w:num w:numId="6">
    <w:abstractNumId w:val="6"/>
  </w:num>
  <w:num w:numId="7">
    <w:abstractNumId w:val="8"/>
  </w:num>
  <w:num w:numId="8">
    <w:abstractNumId w:val="19"/>
  </w:num>
  <w:num w:numId="9">
    <w:abstractNumId w:val="21"/>
  </w:num>
  <w:num w:numId="10">
    <w:abstractNumId w:val="12"/>
  </w:num>
  <w:num w:numId="11">
    <w:abstractNumId w:val="18"/>
  </w:num>
  <w:num w:numId="12">
    <w:abstractNumId w:val="10"/>
  </w:num>
  <w:num w:numId="13">
    <w:abstractNumId w:val="17"/>
  </w:num>
  <w:num w:numId="14">
    <w:abstractNumId w:val="14"/>
  </w:num>
  <w:num w:numId="15">
    <w:abstractNumId w:val="16"/>
  </w:num>
  <w:num w:numId="16">
    <w:abstractNumId w:val="11"/>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13"/>
  </w:num>
  <w:num w:numId="25">
    <w:abstractNumId w:val="3"/>
  </w:num>
  <w:num w:numId="26">
    <w:abstractNumId w:val="2"/>
  </w:num>
  <w:num w:numId="27">
    <w:abstractNumId w:val="5"/>
  </w:num>
  <w:num w:numId="28">
    <w:abstractNumId w:val="15"/>
  </w:num>
  <w:num w:numId="29">
    <w:abstractNumId w:val="20"/>
  </w:num>
  <w:num w:numId="30">
    <w:abstractNumId w:val="9"/>
  </w:num>
  <w:num w:numId="31">
    <w:abstractNumId w:val="22"/>
  </w:num>
  <w:num w:numId="32">
    <w:abstractNumId w:val="4"/>
  </w:num>
  <w:num w:numId="33">
    <w:abstractNumId w:val="7"/>
  </w:num>
  <w:num w:numId="3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CC"/>
    <w:rsid w:val="0000223F"/>
    <w:rsid w:val="00004BA7"/>
    <w:rsid w:val="000058B7"/>
    <w:rsid w:val="00006EEB"/>
    <w:rsid w:val="00014D72"/>
    <w:rsid w:val="00014E48"/>
    <w:rsid w:val="000151BF"/>
    <w:rsid w:val="000160E3"/>
    <w:rsid w:val="000172AE"/>
    <w:rsid w:val="00017C6F"/>
    <w:rsid w:val="0002053D"/>
    <w:rsid w:val="000216F3"/>
    <w:rsid w:val="0002209B"/>
    <w:rsid w:val="0002268F"/>
    <w:rsid w:val="00022FDA"/>
    <w:rsid w:val="0002314C"/>
    <w:rsid w:val="0002398E"/>
    <w:rsid w:val="000251A2"/>
    <w:rsid w:val="00026D57"/>
    <w:rsid w:val="0003059C"/>
    <w:rsid w:val="00031D80"/>
    <w:rsid w:val="00032C0C"/>
    <w:rsid w:val="000345D9"/>
    <w:rsid w:val="00036543"/>
    <w:rsid w:val="000374C5"/>
    <w:rsid w:val="0004186A"/>
    <w:rsid w:val="00041E96"/>
    <w:rsid w:val="00044728"/>
    <w:rsid w:val="00045C8D"/>
    <w:rsid w:val="00046976"/>
    <w:rsid w:val="0005082C"/>
    <w:rsid w:val="0005082F"/>
    <w:rsid w:val="00050C2A"/>
    <w:rsid w:val="00052461"/>
    <w:rsid w:val="00053C94"/>
    <w:rsid w:val="00055B40"/>
    <w:rsid w:val="00056173"/>
    <w:rsid w:val="00057562"/>
    <w:rsid w:val="00057765"/>
    <w:rsid w:val="000605CA"/>
    <w:rsid w:val="00063242"/>
    <w:rsid w:val="0006330A"/>
    <w:rsid w:val="00063E80"/>
    <w:rsid w:val="0006474C"/>
    <w:rsid w:val="00066616"/>
    <w:rsid w:val="00066640"/>
    <w:rsid w:val="000668BD"/>
    <w:rsid w:val="00066D60"/>
    <w:rsid w:val="00067161"/>
    <w:rsid w:val="000707E3"/>
    <w:rsid w:val="00070C4A"/>
    <w:rsid w:val="000714A5"/>
    <w:rsid w:val="000715AE"/>
    <w:rsid w:val="00073402"/>
    <w:rsid w:val="00073673"/>
    <w:rsid w:val="0007378A"/>
    <w:rsid w:val="00073998"/>
    <w:rsid w:val="00073EBC"/>
    <w:rsid w:val="00074A8C"/>
    <w:rsid w:val="000754BB"/>
    <w:rsid w:val="0007589E"/>
    <w:rsid w:val="0007590C"/>
    <w:rsid w:val="00075B40"/>
    <w:rsid w:val="00075D03"/>
    <w:rsid w:val="0008077B"/>
    <w:rsid w:val="00082CDD"/>
    <w:rsid w:val="000833C1"/>
    <w:rsid w:val="0008405B"/>
    <w:rsid w:val="000849A0"/>
    <w:rsid w:val="000852AD"/>
    <w:rsid w:val="0008535F"/>
    <w:rsid w:val="000856A8"/>
    <w:rsid w:val="00085951"/>
    <w:rsid w:val="00086129"/>
    <w:rsid w:val="000869BA"/>
    <w:rsid w:val="00086BAD"/>
    <w:rsid w:val="00087408"/>
    <w:rsid w:val="00087712"/>
    <w:rsid w:val="000903F3"/>
    <w:rsid w:val="00090C86"/>
    <w:rsid w:val="00091394"/>
    <w:rsid w:val="000919E3"/>
    <w:rsid w:val="0009242F"/>
    <w:rsid w:val="000926BE"/>
    <w:rsid w:val="000933E3"/>
    <w:rsid w:val="00095017"/>
    <w:rsid w:val="000972E3"/>
    <w:rsid w:val="000A0CD6"/>
    <w:rsid w:val="000A3575"/>
    <w:rsid w:val="000A365C"/>
    <w:rsid w:val="000A447F"/>
    <w:rsid w:val="000A4DCF"/>
    <w:rsid w:val="000A4ECC"/>
    <w:rsid w:val="000A52AC"/>
    <w:rsid w:val="000A53DD"/>
    <w:rsid w:val="000A6398"/>
    <w:rsid w:val="000A640D"/>
    <w:rsid w:val="000A7126"/>
    <w:rsid w:val="000A7A58"/>
    <w:rsid w:val="000B1901"/>
    <w:rsid w:val="000B1CD9"/>
    <w:rsid w:val="000B2350"/>
    <w:rsid w:val="000B344E"/>
    <w:rsid w:val="000B425A"/>
    <w:rsid w:val="000B533A"/>
    <w:rsid w:val="000B6F8D"/>
    <w:rsid w:val="000C0822"/>
    <w:rsid w:val="000C21C9"/>
    <w:rsid w:val="000C2740"/>
    <w:rsid w:val="000C3257"/>
    <w:rsid w:val="000C3A6F"/>
    <w:rsid w:val="000C3B92"/>
    <w:rsid w:val="000C6751"/>
    <w:rsid w:val="000C6C4E"/>
    <w:rsid w:val="000C7651"/>
    <w:rsid w:val="000D0226"/>
    <w:rsid w:val="000D08B8"/>
    <w:rsid w:val="000D15AD"/>
    <w:rsid w:val="000D1753"/>
    <w:rsid w:val="000D1AB3"/>
    <w:rsid w:val="000D1E62"/>
    <w:rsid w:val="000D3C18"/>
    <w:rsid w:val="000D40D3"/>
    <w:rsid w:val="000D4AB3"/>
    <w:rsid w:val="000D54BA"/>
    <w:rsid w:val="000D56AA"/>
    <w:rsid w:val="000D65EE"/>
    <w:rsid w:val="000D7093"/>
    <w:rsid w:val="000E00C8"/>
    <w:rsid w:val="000E042D"/>
    <w:rsid w:val="000E04A9"/>
    <w:rsid w:val="000E1D7D"/>
    <w:rsid w:val="000E26F9"/>
    <w:rsid w:val="000E2785"/>
    <w:rsid w:val="000E32C9"/>
    <w:rsid w:val="000E38BD"/>
    <w:rsid w:val="000E3CE6"/>
    <w:rsid w:val="000E4023"/>
    <w:rsid w:val="000E4623"/>
    <w:rsid w:val="000E49C9"/>
    <w:rsid w:val="000E59C4"/>
    <w:rsid w:val="000E6EDA"/>
    <w:rsid w:val="000E7281"/>
    <w:rsid w:val="000F0991"/>
    <w:rsid w:val="000F0B2F"/>
    <w:rsid w:val="000F0B87"/>
    <w:rsid w:val="000F134D"/>
    <w:rsid w:val="000F17C2"/>
    <w:rsid w:val="000F2379"/>
    <w:rsid w:val="000F2CF5"/>
    <w:rsid w:val="000F2E3C"/>
    <w:rsid w:val="000F3A6E"/>
    <w:rsid w:val="000F3C4C"/>
    <w:rsid w:val="000F4795"/>
    <w:rsid w:val="000F5CC9"/>
    <w:rsid w:val="000F613D"/>
    <w:rsid w:val="000F795C"/>
    <w:rsid w:val="00100B93"/>
    <w:rsid w:val="00100FC4"/>
    <w:rsid w:val="00101498"/>
    <w:rsid w:val="001015EE"/>
    <w:rsid w:val="00103B88"/>
    <w:rsid w:val="00104779"/>
    <w:rsid w:val="0010729E"/>
    <w:rsid w:val="001079DB"/>
    <w:rsid w:val="001103D5"/>
    <w:rsid w:val="00110F0F"/>
    <w:rsid w:val="00111316"/>
    <w:rsid w:val="00111709"/>
    <w:rsid w:val="00111E27"/>
    <w:rsid w:val="00111FA4"/>
    <w:rsid w:val="00112088"/>
    <w:rsid w:val="00112D78"/>
    <w:rsid w:val="001136E6"/>
    <w:rsid w:val="0011375C"/>
    <w:rsid w:val="00114128"/>
    <w:rsid w:val="0011468B"/>
    <w:rsid w:val="0011523F"/>
    <w:rsid w:val="001178C5"/>
    <w:rsid w:val="001203DA"/>
    <w:rsid w:val="00120767"/>
    <w:rsid w:val="00120C8F"/>
    <w:rsid w:val="001216F1"/>
    <w:rsid w:val="00121976"/>
    <w:rsid w:val="0012277F"/>
    <w:rsid w:val="00122BBC"/>
    <w:rsid w:val="0012319B"/>
    <w:rsid w:val="001238D0"/>
    <w:rsid w:val="00123AAE"/>
    <w:rsid w:val="00123EA5"/>
    <w:rsid w:val="00124ED1"/>
    <w:rsid w:val="00126BEF"/>
    <w:rsid w:val="001272D1"/>
    <w:rsid w:val="0013016D"/>
    <w:rsid w:val="00130459"/>
    <w:rsid w:val="00130799"/>
    <w:rsid w:val="00130823"/>
    <w:rsid w:val="00130D09"/>
    <w:rsid w:val="0013138E"/>
    <w:rsid w:val="00131463"/>
    <w:rsid w:val="001314B5"/>
    <w:rsid w:val="00131F32"/>
    <w:rsid w:val="001325B0"/>
    <w:rsid w:val="0013274C"/>
    <w:rsid w:val="00132A4E"/>
    <w:rsid w:val="00132C27"/>
    <w:rsid w:val="00133439"/>
    <w:rsid w:val="00133849"/>
    <w:rsid w:val="0013422A"/>
    <w:rsid w:val="001343FD"/>
    <w:rsid w:val="001349F9"/>
    <w:rsid w:val="00134C19"/>
    <w:rsid w:val="00135BDC"/>
    <w:rsid w:val="00135C49"/>
    <w:rsid w:val="001360A9"/>
    <w:rsid w:val="001365B1"/>
    <w:rsid w:val="00137E6B"/>
    <w:rsid w:val="00140CD2"/>
    <w:rsid w:val="00141F24"/>
    <w:rsid w:val="00142581"/>
    <w:rsid w:val="001425FE"/>
    <w:rsid w:val="00142E72"/>
    <w:rsid w:val="00144663"/>
    <w:rsid w:val="001446EC"/>
    <w:rsid w:val="00144B39"/>
    <w:rsid w:val="0014529A"/>
    <w:rsid w:val="001461C4"/>
    <w:rsid w:val="001464BB"/>
    <w:rsid w:val="00146A44"/>
    <w:rsid w:val="00147D0E"/>
    <w:rsid w:val="0015026A"/>
    <w:rsid w:val="00151EBB"/>
    <w:rsid w:val="001536EB"/>
    <w:rsid w:val="0015383B"/>
    <w:rsid w:val="00154166"/>
    <w:rsid w:val="00154490"/>
    <w:rsid w:val="0015495F"/>
    <w:rsid w:val="00154D88"/>
    <w:rsid w:val="0015569E"/>
    <w:rsid w:val="001560D9"/>
    <w:rsid w:val="00156199"/>
    <w:rsid w:val="001562AC"/>
    <w:rsid w:val="0016093C"/>
    <w:rsid w:val="00160FE9"/>
    <w:rsid w:val="001620E4"/>
    <w:rsid w:val="0016367B"/>
    <w:rsid w:val="001651A8"/>
    <w:rsid w:val="00165642"/>
    <w:rsid w:val="0016673B"/>
    <w:rsid w:val="00166E3C"/>
    <w:rsid w:val="00167596"/>
    <w:rsid w:val="001676A2"/>
    <w:rsid w:val="00170688"/>
    <w:rsid w:val="0017078D"/>
    <w:rsid w:val="00172876"/>
    <w:rsid w:val="00173874"/>
    <w:rsid w:val="00173E89"/>
    <w:rsid w:val="001751F9"/>
    <w:rsid w:val="001758E4"/>
    <w:rsid w:val="001767FC"/>
    <w:rsid w:val="001768B2"/>
    <w:rsid w:val="00177F15"/>
    <w:rsid w:val="001800C5"/>
    <w:rsid w:val="00180EFE"/>
    <w:rsid w:val="001844A7"/>
    <w:rsid w:val="00184EF5"/>
    <w:rsid w:val="001852A8"/>
    <w:rsid w:val="00185371"/>
    <w:rsid w:val="0018601F"/>
    <w:rsid w:val="00186026"/>
    <w:rsid w:val="00186A27"/>
    <w:rsid w:val="001902B1"/>
    <w:rsid w:val="001905C4"/>
    <w:rsid w:val="0019081D"/>
    <w:rsid w:val="0019168F"/>
    <w:rsid w:val="001920DF"/>
    <w:rsid w:val="00195A3C"/>
    <w:rsid w:val="0019611B"/>
    <w:rsid w:val="0019620F"/>
    <w:rsid w:val="001965D1"/>
    <w:rsid w:val="00196E02"/>
    <w:rsid w:val="00197573"/>
    <w:rsid w:val="0019781C"/>
    <w:rsid w:val="001978F0"/>
    <w:rsid w:val="001A0168"/>
    <w:rsid w:val="001A052C"/>
    <w:rsid w:val="001A0772"/>
    <w:rsid w:val="001A0ED1"/>
    <w:rsid w:val="001A16B2"/>
    <w:rsid w:val="001A19A4"/>
    <w:rsid w:val="001A2C67"/>
    <w:rsid w:val="001A2E52"/>
    <w:rsid w:val="001A3783"/>
    <w:rsid w:val="001A3F5B"/>
    <w:rsid w:val="001A445A"/>
    <w:rsid w:val="001A48FC"/>
    <w:rsid w:val="001A4F71"/>
    <w:rsid w:val="001A5423"/>
    <w:rsid w:val="001A63C6"/>
    <w:rsid w:val="001A7F1E"/>
    <w:rsid w:val="001B007A"/>
    <w:rsid w:val="001B026F"/>
    <w:rsid w:val="001B0367"/>
    <w:rsid w:val="001B0A03"/>
    <w:rsid w:val="001B198A"/>
    <w:rsid w:val="001B2D70"/>
    <w:rsid w:val="001B3184"/>
    <w:rsid w:val="001B36F9"/>
    <w:rsid w:val="001B542A"/>
    <w:rsid w:val="001B6D08"/>
    <w:rsid w:val="001B7F8C"/>
    <w:rsid w:val="001C0754"/>
    <w:rsid w:val="001C0761"/>
    <w:rsid w:val="001C0CED"/>
    <w:rsid w:val="001C4CD2"/>
    <w:rsid w:val="001C6563"/>
    <w:rsid w:val="001C688B"/>
    <w:rsid w:val="001C6F47"/>
    <w:rsid w:val="001C7485"/>
    <w:rsid w:val="001C7ACF"/>
    <w:rsid w:val="001D035E"/>
    <w:rsid w:val="001D0692"/>
    <w:rsid w:val="001D0D75"/>
    <w:rsid w:val="001D1542"/>
    <w:rsid w:val="001D1E78"/>
    <w:rsid w:val="001D1E7B"/>
    <w:rsid w:val="001D23DF"/>
    <w:rsid w:val="001D264A"/>
    <w:rsid w:val="001D2E44"/>
    <w:rsid w:val="001D2EA3"/>
    <w:rsid w:val="001D61F6"/>
    <w:rsid w:val="001D65EA"/>
    <w:rsid w:val="001E09CF"/>
    <w:rsid w:val="001E12E2"/>
    <w:rsid w:val="001E148D"/>
    <w:rsid w:val="001E18B8"/>
    <w:rsid w:val="001E1C60"/>
    <w:rsid w:val="001E1D01"/>
    <w:rsid w:val="001E2C57"/>
    <w:rsid w:val="001E33B6"/>
    <w:rsid w:val="001E36D9"/>
    <w:rsid w:val="001E4214"/>
    <w:rsid w:val="001E5685"/>
    <w:rsid w:val="001E60D7"/>
    <w:rsid w:val="001E6C7D"/>
    <w:rsid w:val="001E7233"/>
    <w:rsid w:val="001F04FF"/>
    <w:rsid w:val="001F0D11"/>
    <w:rsid w:val="001F1B70"/>
    <w:rsid w:val="001F205E"/>
    <w:rsid w:val="001F2341"/>
    <w:rsid w:val="001F30C9"/>
    <w:rsid w:val="001F3E58"/>
    <w:rsid w:val="001F486E"/>
    <w:rsid w:val="001F4948"/>
    <w:rsid w:val="001F542A"/>
    <w:rsid w:val="001F560A"/>
    <w:rsid w:val="001F5662"/>
    <w:rsid w:val="001F668F"/>
    <w:rsid w:val="001F67EA"/>
    <w:rsid w:val="001F6C54"/>
    <w:rsid w:val="001F6C98"/>
    <w:rsid w:val="001F6E85"/>
    <w:rsid w:val="00200041"/>
    <w:rsid w:val="002009B6"/>
    <w:rsid w:val="002009ED"/>
    <w:rsid w:val="00201322"/>
    <w:rsid w:val="00201345"/>
    <w:rsid w:val="00201350"/>
    <w:rsid w:val="002020C8"/>
    <w:rsid w:val="0020374E"/>
    <w:rsid w:val="00203F74"/>
    <w:rsid w:val="002043A9"/>
    <w:rsid w:val="0020506C"/>
    <w:rsid w:val="00205074"/>
    <w:rsid w:val="00205380"/>
    <w:rsid w:val="00214551"/>
    <w:rsid w:val="00214C62"/>
    <w:rsid w:val="00215359"/>
    <w:rsid w:val="00215A4E"/>
    <w:rsid w:val="00215A64"/>
    <w:rsid w:val="00215CCD"/>
    <w:rsid w:val="0022076B"/>
    <w:rsid w:val="00221B11"/>
    <w:rsid w:val="00223568"/>
    <w:rsid w:val="00223782"/>
    <w:rsid w:val="00224B51"/>
    <w:rsid w:val="00224D49"/>
    <w:rsid w:val="00225AF7"/>
    <w:rsid w:val="00226775"/>
    <w:rsid w:val="00226FA9"/>
    <w:rsid w:val="002301BC"/>
    <w:rsid w:val="002313B9"/>
    <w:rsid w:val="002314FB"/>
    <w:rsid w:val="002317C5"/>
    <w:rsid w:val="0023226E"/>
    <w:rsid w:val="0023276A"/>
    <w:rsid w:val="002330D7"/>
    <w:rsid w:val="00233E20"/>
    <w:rsid w:val="002350C4"/>
    <w:rsid w:val="002359D4"/>
    <w:rsid w:val="00236126"/>
    <w:rsid w:val="0023784F"/>
    <w:rsid w:val="00237C2E"/>
    <w:rsid w:val="00241573"/>
    <w:rsid w:val="0024209E"/>
    <w:rsid w:val="00242346"/>
    <w:rsid w:val="00242549"/>
    <w:rsid w:val="00243886"/>
    <w:rsid w:val="002439DD"/>
    <w:rsid w:val="0024541A"/>
    <w:rsid w:val="002458F5"/>
    <w:rsid w:val="00245A96"/>
    <w:rsid w:val="00245D76"/>
    <w:rsid w:val="00245EFB"/>
    <w:rsid w:val="002461C4"/>
    <w:rsid w:val="00246AE0"/>
    <w:rsid w:val="00246E39"/>
    <w:rsid w:val="00247B59"/>
    <w:rsid w:val="00247BA5"/>
    <w:rsid w:val="002519C6"/>
    <w:rsid w:val="00252B8F"/>
    <w:rsid w:val="00252BB0"/>
    <w:rsid w:val="00254A1F"/>
    <w:rsid w:val="00254BBA"/>
    <w:rsid w:val="00255316"/>
    <w:rsid w:val="002568C1"/>
    <w:rsid w:val="00256B85"/>
    <w:rsid w:val="002575EA"/>
    <w:rsid w:val="002605A0"/>
    <w:rsid w:val="00260D9B"/>
    <w:rsid w:val="00260DBF"/>
    <w:rsid w:val="002614CC"/>
    <w:rsid w:val="00262BC6"/>
    <w:rsid w:val="002652E3"/>
    <w:rsid w:val="002657DA"/>
    <w:rsid w:val="002659B8"/>
    <w:rsid w:val="00265B00"/>
    <w:rsid w:val="002667B9"/>
    <w:rsid w:val="00266C36"/>
    <w:rsid w:val="00266CF5"/>
    <w:rsid w:val="00267343"/>
    <w:rsid w:val="0027009B"/>
    <w:rsid w:val="00270580"/>
    <w:rsid w:val="00271379"/>
    <w:rsid w:val="00271572"/>
    <w:rsid w:val="00271FF1"/>
    <w:rsid w:val="00272617"/>
    <w:rsid w:val="002731B0"/>
    <w:rsid w:val="00273882"/>
    <w:rsid w:val="00273ED1"/>
    <w:rsid w:val="00274273"/>
    <w:rsid w:val="00274B74"/>
    <w:rsid w:val="00274F03"/>
    <w:rsid w:val="002751E3"/>
    <w:rsid w:val="00275DB5"/>
    <w:rsid w:val="00277AB1"/>
    <w:rsid w:val="00280357"/>
    <w:rsid w:val="00280B93"/>
    <w:rsid w:val="00280D42"/>
    <w:rsid w:val="002825FD"/>
    <w:rsid w:val="0028290E"/>
    <w:rsid w:val="002841FA"/>
    <w:rsid w:val="00284A87"/>
    <w:rsid w:val="00284D2D"/>
    <w:rsid w:val="00284F90"/>
    <w:rsid w:val="002855A1"/>
    <w:rsid w:val="0028634E"/>
    <w:rsid w:val="002866C7"/>
    <w:rsid w:val="00286C5F"/>
    <w:rsid w:val="0028777A"/>
    <w:rsid w:val="0029074F"/>
    <w:rsid w:val="00290B34"/>
    <w:rsid w:val="0029144D"/>
    <w:rsid w:val="002925B5"/>
    <w:rsid w:val="00292C76"/>
    <w:rsid w:val="00294E20"/>
    <w:rsid w:val="0029569D"/>
    <w:rsid w:val="0029662A"/>
    <w:rsid w:val="002979DB"/>
    <w:rsid w:val="002A0ED3"/>
    <w:rsid w:val="002A1B0F"/>
    <w:rsid w:val="002A2B25"/>
    <w:rsid w:val="002A488F"/>
    <w:rsid w:val="002A4C23"/>
    <w:rsid w:val="002A52D8"/>
    <w:rsid w:val="002A56B5"/>
    <w:rsid w:val="002B0E0F"/>
    <w:rsid w:val="002B10F6"/>
    <w:rsid w:val="002B1A09"/>
    <w:rsid w:val="002B29F5"/>
    <w:rsid w:val="002B30DA"/>
    <w:rsid w:val="002B37DD"/>
    <w:rsid w:val="002B3DE5"/>
    <w:rsid w:val="002B3E3B"/>
    <w:rsid w:val="002B54AA"/>
    <w:rsid w:val="002B5B8C"/>
    <w:rsid w:val="002B5DCA"/>
    <w:rsid w:val="002B63BE"/>
    <w:rsid w:val="002B6733"/>
    <w:rsid w:val="002B6893"/>
    <w:rsid w:val="002B6A7D"/>
    <w:rsid w:val="002C0B24"/>
    <w:rsid w:val="002C1F91"/>
    <w:rsid w:val="002C219C"/>
    <w:rsid w:val="002C46EF"/>
    <w:rsid w:val="002C4DB7"/>
    <w:rsid w:val="002C52ED"/>
    <w:rsid w:val="002D023C"/>
    <w:rsid w:val="002D06F6"/>
    <w:rsid w:val="002D0909"/>
    <w:rsid w:val="002D0CB7"/>
    <w:rsid w:val="002D1453"/>
    <w:rsid w:val="002D19CB"/>
    <w:rsid w:val="002D203C"/>
    <w:rsid w:val="002D2955"/>
    <w:rsid w:val="002D3B93"/>
    <w:rsid w:val="002D3FC4"/>
    <w:rsid w:val="002D4590"/>
    <w:rsid w:val="002D4A89"/>
    <w:rsid w:val="002D4BD4"/>
    <w:rsid w:val="002D4F94"/>
    <w:rsid w:val="002D648C"/>
    <w:rsid w:val="002D6580"/>
    <w:rsid w:val="002D6700"/>
    <w:rsid w:val="002E14DA"/>
    <w:rsid w:val="002E1A1F"/>
    <w:rsid w:val="002E27EF"/>
    <w:rsid w:val="002E31E8"/>
    <w:rsid w:val="002E5592"/>
    <w:rsid w:val="002E658D"/>
    <w:rsid w:val="002E7622"/>
    <w:rsid w:val="002F02CB"/>
    <w:rsid w:val="002F0375"/>
    <w:rsid w:val="002F11FE"/>
    <w:rsid w:val="002F1406"/>
    <w:rsid w:val="002F295B"/>
    <w:rsid w:val="002F45A5"/>
    <w:rsid w:val="002F4A4F"/>
    <w:rsid w:val="002F4A76"/>
    <w:rsid w:val="002F6D1F"/>
    <w:rsid w:val="002F73A6"/>
    <w:rsid w:val="0030021E"/>
    <w:rsid w:val="00300360"/>
    <w:rsid w:val="00301909"/>
    <w:rsid w:val="003027C2"/>
    <w:rsid w:val="00303B54"/>
    <w:rsid w:val="00306849"/>
    <w:rsid w:val="00306D23"/>
    <w:rsid w:val="00307DFE"/>
    <w:rsid w:val="003106AE"/>
    <w:rsid w:val="00310A0D"/>
    <w:rsid w:val="00310E9B"/>
    <w:rsid w:val="00311DE4"/>
    <w:rsid w:val="0031219E"/>
    <w:rsid w:val="00312593"/>
    <w:rsid w:val="0031271E"/>
    <w:rsid w:val="00312736"/>
    <w:rsid w:val="003128B7"/>
    <w:rsid w:val="00313AD4"/>
    <w:rsid w:val="00314132"/>
    <w:rsid w:val="00315942"/>
    <w:rsid w:val="00317B21"/>
    <w:rsid w:val="0032090C"/>
    <w:rsid w:val="0032093C"/>
    <w:rsid w:val="00320D80"/>
    <w:rsid w:val="00320FC1"/>
    <w:rsid w:val="003228DE"/>
    <w:rsid w:val="00323B39"/>
    <w:rsid w:val="00324FCB"/>
    <w:rsid w:val="003252A3"/>
    <w:rsid w:val="00326945"/>
    <w:rsid w:val="00326C8B"/>
    <w:rsid w:val="0032769E"/>
    <w:rsid w:val="00327E88"/>
    <w:rsid w:val="003309FF"/>
    <w:rsid w:val="00330FB6"/>
    <w:rsid w:val="00331DAB"/>
    <w:rsid w:val="003320E7"/>
    <w:rsid w:val="003333F1"/>
    <w:rsid w:val="00333946"/>
    <w:rsid w:val="00333B36"/>
    <w:rsid w:val="00333D75"/>
    <w:rsid w:val="00333FC2"/>
    <w:rsid w:val="00334653"/>
    <w:rsid w:val="00335341"/>
    <w:rsid w:val="00335615"/>
    <w:rsid w:val="00335A79"/>
    <w:rsid w:val="00335DB4"/>
    <w:rsid w:val="00336F8C"/>
    <w:rsid w:val="003376D7"/>
    <w:rsid w:val="00337704"/>
    <w:rsid w:val="00337B3D"/>
    <w:rsid w:val="00337B91"/>
    <w:rsid w:val="00337FB0"/>
    <w:rsid w:val="003415FF"/>
    <w:rsid w:val="00343F00"/>
    <w:rsid w:val="003440EA"/>
    <w:rsid w:val="00344132"/>
    <w:rsid w:val="00344B8C"/>
    <w:rsid w:val="00345A44"/>
    <w:rsid w:val="00345CEF"/>
    <w:rsid w:val="003466C9"/>
    <w:rsid w:val="00346862"/>
    <w:rsid w:val="0034735F"/>
    <w:rsid w:val="00347B30"/>
    <w:rsid w:val="00347DA9"/>
    <w:rsid w:val="003511A6"/>
    <w:rsid w:val="00351ADE"/>
    <w:rsid w:val="00351E88"/>
    <w:rsid w:val="00352B1D"/>
    <w:rsid w:val="00353FFA"/>
    <w:rsid w:val="00355621"/>
    <w:rsid w:val="00355BAC"/>
    <w:rsid w:val="00356CD0"/>
    <w:rsid w:val="00360E49"/>
    <w:rsid w:val="003618B1"/>
    <w:rsid w:val="003631ED"/>
    <w:rsid w:val="00364870"/>
    <w:rsid w:val="00365524"/>
    <w:rsid w:val="00366687"/>
    <w:rsid w:val="00367471"/>
    <w:rsid w:val="00367624"/>
    <w:rsid w:val="00367B72"/>
    <w:rsid w:val="00367F5B"/>
    <w:rsid w:val="003714D0"/>
    <w:rsid w:val="003720F7"/>
    <w:rsid w:val="00373E41"/>
    <w:rsid w:val="00374848"/>
    <w:rsid w:val="0037595C"/>
    <w:rsid w:val="00375D34"/>
    <w:rsid w:val="00377C06"/>
    <w:rsid w:val="00377CEA"/>
    <w:rsid w:val="00377FB8"/>
    <w:rsid w:val="003829D6"/>
    <w:rsid w:val="00382E3D"/>
    <w:rsid w:val="00383540"/>
    <w:rsid w:val="00383751"/>
    <w:rsid w:val="003849B5"/>
    <w:rsid w:val="00384FB2"/>
    <w:rsid w:val="00385642"/>
    <w:rsid w:val="00386C53"/>
    <w:rsid w:val="00390132"/>
    <w:rsid w:val="0039160C"/>
    <w:rsid w:val="00393101"/>
    <w:rsid w:val="003935CA"/>
    <w:rsid w:val="003947AF"/>
    <w:rsid w:val="00394C6E"/>
    <w:rsid w:val="00395B8F"/>
    <w:rsid w:val="003A0CBB"/>
    <w:rsid w:val="003A2C31"/>
    <w:rsid w:val="003A53DE"/>
    <w:rsid w:val="003A55B2"/>
    <w:rsid w:val="003A71C9"/>
    <w:rsid w:val="003B0A7D"/>
    <w:rsid w:val="003B231E"/>
    <w:rsid w:val="003B245D"/>
    <w:rsid w:val="003B3BEF"/>
    <w:rsid w:val="003B4112"/>
    <w:rsid w:val="003B44D9"/>
    <w:rsid w:val="003B573B"/>
    <w:rsid w:val="003B63F6"/>
    <w:rsid w:val="003B64AB"/>
    <w:rsid w:val="003B6919"/>
    <w:rsid w:val="003C0546"/>
    <w:rsid w:val="003C0CA1"/>
    <w:rsid w:val="003C10D3"/>
    <w:rsid w:val="003C1E48"/>
    <w:rsid w:val="003C2782"/>
    <w:rsid w:val="003C2CA0"/>
    <w:rsid w:val="003C4A15"/>
    <w:rsid w:val="003C51E4"/>
    <w:rsid w:val="003C5328"/>
    <w:rsid w:val="003C62A5"/>
    <w:rsid w:val="003C74BB"/>
    <w:rsid w:val="003C7B79"/>
    <w:rsid w:val="003C7EC3"/>
    <w:rsid w:val="003D1497"/>
    <w:rsid w:val="003D27FA"/>
    <w:rsid w:val="003D2CC1"/>
    <w:rsid w:val="003D430F"/>
    <w:rsid w:val="003D5CC1"/>
    <w:rsid w:val="003D5E70"/>
    <w:rsid w:val="003D6783"/>
    <w:rsid w:val="003D6AFA"/>
    <w:rsid w:val="003D793D"/>
    <w:rsid w:val="003E073D"/>
    <w:rsid w:val="003E16DF"/>
    <w:rsid w:val="003E235F"/>
    <w:rsid w:val="003E3517"/>
    <w:rsid w:val="003E3D5A"/>
    <w:rsid w:val="003E3F31"/>
    <w:rsid w:val="003E4F85"/>
    <w:rsid w:val="003E76D3"/>
    <w:rsid w:val="003F027D"/>
    <w:rsid w:val="003F0291"/>
    <w:rsid w:val="003F0AC7"/>
    <w:rsid w:val="003F1067"/>
    <w:rsid w:val="003F2009"/>
    <w:rsid w:val="003F47CB"/>
    <w:rsid w:val="003F4C9F"/>
    <w:rsid w:val="003F4FA2"/>
    <w:rsid w:val="003F50ED"/>
    <w:rsid w:val="003F574E"/>
    <w:rsid w:val="003F5D1F"/>
    <w:rsid w:val="003F61CC"/>
    <w:rsid w:val="003F64E6"/>
    <w:rsid w:val="003F6ED8"/>
    <w:rsid w:val="003F79ED"/>
    <w:rsid w:val="003F7C5E"/>
    <w:rsid w:val="00400A00"/>
    <w:rsid w:val="00402C40"/>
    <w:rsid w:val="0040370F"/>
    <w:rsid w:val="0040423D"/>
    <w:rsid w:val="00405A09"/>
    <w:rsid w:val="00406204"/>
    <w:rsid w:val="0041074C"/>
    <w:rsid w:val="004141EE"/>
    <w:rsid w:val="00414F3B"/>
    <w:rsid w:val="004150CD"/>
    <w:rsid w:val="004157A1"/>
    <w:rsid w:val="00420092"/>
    <w:rsid w:val="0042251D"/>
    <w:rsid w:val="0042278A"/>
    <w:rsid w:val="00422C4D"/>
    <w:rsid w:val="00422F0B"/>
    <w:rsid w:val="00423D21"/>
    <w:rsid w:val="00423DD5"/>
    <w:rsid w:val="00424416"/>
    <w:rsid w:val="0042526D"/>
    <w:rsid w:val="00425864"/>
    <w:rsid w:val="00427171"/>
    <w:rsid w:val="00427943"/>
    <w:rsid w:val="00427DA2"/>
    <w:rsid w:val="00427E11"/>
    <w:rsid w:val="00430260"/>
    <w:rsid w:val="00431299"/>
    <w:rsid w:val="004312EF"/>
    <w:rsid w:val="00431BB0"/>
    <w:rsid w:val="00432795"/>
    <w:rsid w:val="004331D2"/>
    <w:rsid w:val="004337C5"/>
    <w:rsid w:val="004338B5"/>
    <w:rsid w:val="00435037"/>
    <w:rsid w:val="00435148"/>
    <w:rsid w:val="004358F5"/>
    <w:rsid w:val="0043590E"/>
    <w:rsid w:val="00435AE4"/>
    <w:rsid w:val="00435E22"/>
    <w:rsid w:val="0043607D"/>
    <w:rsid w:val="0043658C"/>
    <w:rsid w:val="00436A2F"/>
    <w:rsid w:val="00436CB4"/>
    <w:rsid w:val="00437B5F"/>
    <w:rsid w:val="004420EC"/>
    <w:rsid w:val="004450C8"/>
    <w:rsid w:val="004457DE"/>
    <w:rsid w:val="004459AD"/>
    <w:rsid w:val="00446431"/>
    <w:rsid w:val="00446A9D"/>
    <w:rsid w:val="00446C69"/>
    <w:rsid w:val="004476F9"/>
    <w:rsid w:val="0044774A"/>
    <w:rsid w:val="00447D77"/>
    <w:rsid w:val="00450C3A"/>
    <w:rsid w:val="0045109C"/>
    <w:rsid w:val="00453626"/>
    <w:rsid w:val="00453FCD"/>
    <w:rsid w:val="00454098"/>
    <w:rsid w:val="00454FBE"/>
    <w:rsid w:val="00456C6E"/>
    <w:rsid w:val="004575CD"/>
    <w:rsid w:val="004600E6"/>
    <w:rsid w:val="00462336"/>
    <w:rsid w:val="00462544"/>
    <w:rsid w:val="0046315D"/>
    <w:rsid w:val="00463C96"/>
    <w:rsid w:val="004659D4"/>
    <w:rsid w:val="004660AA"/>
    <w:rsid w:val="00471119"/>
    <w:rsid w:val="00472568"/>
    <w:rsid w:val="004727DC"/>
    <w:rsid w:val="004728CB"/>
    <w:rsid w:val="0047343B"/>
    <w:rsid w:val="0047387A"/>
    <w:rsid w:val="004740A2"/>
    <w:rsid w:val="004760BF"/>
    <w:rsid w:val="004762B0"/>
    <w:rsid w:val="00476307"/>
    <w:rsid w:val="00476529"/>
    <w:rsid w:val="00476D44"/>
    <w:rsid w:val="00477B94"/>
    <w:rsid w:val="00481538"/>
    <w:rsid w:val="0048752F"/>
    <w:rsid w:val="004909A9"/>
    <w:rsid w:val="0049190A"/>
    <w:rsid w:val="00492159"/>
    <w:rsid w:val="004937BF"/>
    <w:rsid w:val="00493E78"/>
    <w:rsid w:val="0049494D"/>
    <w:rsid w:val="00495DA1"/>
    <w:rsid w:val="004961A0"/>
    <w:rsid w:val="004961B2"/>
    <w:rsid w:val="00497247"/>
    <w:rsid w:val="0049728E"/>
    <w:rsid w:val="004979B5"/>
    <w:rsid w:val="004A0435"/>
    <w:rsid w:val="004A0568"/>
    <w:rsid w:val="004A2F52"/>
    <w:rsid w:val="004A2F9A"/>
    <w:rsid w:val="004A44DD"/>
    <w:rsid w:val="004A5649"/>
    <w:rsid w:val="004B0CBF"/>
    <w:rsid w:val="004B22B0"/>
    <w:rsid w:val="004B2B73"/>
    <w:rsid w:val="004B30B1"/>
    <w:rsid w:val="004B31CA"/>
    <w:rsid w:val="004B35EC"/>
    <w:rsid w:val="004B3816"/>
    <w:rsid w:val="004B4150"/>
    <w:rsid w:val="004B517C"/>
    <w:rsid w:val="004B6CAA"/>
    <w:rsid w:val="004C176E"/>
    <w:rsid w:val="004C2C15"/>
    <w:rsid w:val="004C2C54"/>
    <w:rsid w:val="004C49D9"/>
    <w:rsid w:val="004C5507"/>
    <w:rsid w:val="004C577D"/>
    <w:rsid w:val="004C71E5"/>
    <w:rsid w:val="004C7522"/>
    <w:rsid w:val="004D0886"/>
    <w:rsid w:val="004D0D06"/>
    <w:rsid w:val="004D2214"/>
    <w:rsid w:val="004D2EB3"/>
    <w:rsid w:val="004D4920"/>
    <w:rsid w:val="004D53F4"/>
    <w:rsid w:val="004D5E67"/>
    <w:rsid w:val="004D6191"/>
    <w:rsid w:val="004D6A4D"/>
    <w:rsid w:val="004D72DC"/>
    <w:rsid w:val="004E14AA"/>
    <w:rsid w:val="004E3448"/>
    <w:rsid w:val="004E3974"/>
    <w:rsid w:val="004E5DF8"/>
    <w:rsid w:val="004E5E66"/>
    <w:rsid w:val="004E7187"/>
    <w:rsid w:val="004E7544"/>
    <w:rsid w:val="004E77B9"/>
    <w:rsid w:val="004E7D34"/>
    <w:rsid w:val="004F02D2"/>
    <w:rsid w:val="004F0C39"/>
    <w:rsid w:val="004F15CD"/>
    <w:rsid w:val="004F19D0"/>
    <w:rsid w:val="004F3E58"/>
    <w:rsid w:val="004F4247"/>
    <w:rsid w:val="004F5CF3"/>
    <w:rsid w:val="004F6214"/>
    <w:rsid w:val="004F68D0"/>
    <w:rsid w:val="004F70AD"/>
    <w:rsid w:val="004F768E"/>
    <w:rsid w:val="004F7F20"/>
    <w:rsid w:val="005002B3"/>
    <w:rsid w:val="00500A3E"/>
    <w:rsid w:val="00500F02"/>
    <w:rsid w:val="00502826"/>
    <w:rsid w:val="00502E9E"/>
    <w:rsid w:val="00503715"/>
    <w:rsid w:val="00503C62"/>
    <w:rsid w:val="00503CA0"/>
    <w:rsid w:val="0050400E"/>
    <w:rsid w:val="00504B77"/>
    <w:rsid w:val="00505935"/>
    <w:rsid w:val="0050771E"/>
    <w:rsid w:val="00510C81"/>
    <w:rsid w:val="00510DED"/>
    <w:rsid w:val="005114E2"/>
    <w:rsid w:val="005124FC"/>
    <w:rsid w:val="00512B0D"/>
    <w:rsid w:val="0051435D"/>
    <w:rsid w:val="00514B35"/>
    <w:rsid w:val="005168CF"/>
    <w:rsid w:val="0052026F"/>
    <w:rsid w:val="0052031C"/>
    <w:rsid w:val="00521854"/>
    <w:rsid w:val="00522A1D"/>
    <w:rsid w:val="00522C11"/>
    <w:rsid w:val="00523253"/>
    <w:rsid w:val="00524A36"/>
    <w:rsid w:val="0052562C"/>
    <w:rsid w:val="00525AD8"/>
    <w:rsid w:val="005269DA"/>
    <w:rsid w:val="00527B10"/>
    <w:rsid w:val="0053049B"/>
    <w:rsid w:val="0053056B"/>
    <w:rsid w:val="00530B37"/>
    <w:rsid w:val="00530C3B"/>
    <w:rsid w:val="005317B3"/>
    <w:rsid w:val="005336FE"/>
    <w:rsid w:val="00533C1A"/>
    <w:rsid w:val="00534C80"/>
    <w:rsid w:val="00534F8F"/>
    <w:rsid w:val="00536791"/>
    <w:rsid w:val="00541C55"/>
    <w:rsid w:val="00541CBB"/>
    <w:rsid w:val="0054201D"/>
    <w:rsid w:val="00542607"/>
    <w:rsid w:val="005434CF"/>
    <w:rsid w:val="00543C4D"/>
    <w:rsid w:val="00543C57"/>
    <w:rsid w:val="00544A40"/>
    <w:rsid w:val="00544A9C"/>
    <w:rsid w:val="00544BCD"/>
    <w:rsid w:val="00544DDC"/>
    <w:rsid w:val="0054518D"/>
    <w:rsid w:val="005459BA"/>
    <w:rsid w:val="00545A45"/>
    <w:rsid w:val="00547A3E"/>
    <w:rsid w:val="00547B3B"/>
    <w:rsid w:val="005508DF"/>
    <w:rsid w:val="005537DD"/>
    <w:rsid w:val="00553F1D"/>
    <w:rsid w:val="00554CA8"/>
    <w:rsid w:val="005553D4"/>
    <w:rsid w:val="005563B0"/>
    <w:rsid w:val="00556878"/>
    <w:rsid w:val="00557C4C"/>
    <w:rsid w:val="005603F1"/>
    <w:rsid w:val="00560C97"/>
    <w:rsid w:val="005610F2"/>
    <w:rsid w:val="00563B43"/>
    <w:rsid w:val="005640EB"/>
    <w:rsid w:val="0056558E"/>
    <w:rsid w:val="00565613"/>
    <w:rsid w:val="00565AF1"/>
    <w:rsid w:val="0056624E"/>
    <w:rsid w:val="00570A81"/>
    <w:rsid w:val="00572A80"/>
    <w:rsid w:val="00572FD1"/>
    <w:rsid w:val="0057453F"/>
    <w:rsid w:val="00574C38"/>
    <w:rsid w:val="00574EAF"/>
    <w:rsid w:val="005759B8"/>
    <w:rsid w:val="00576FA9"/>
    <w:rsid w:val="00577238"/>
    <w:rsid w:val="00582305"/>
    <w:rsid w:val="005826C0"/>
    <w:rsid w:val="00583EB7"/>
    <w:rsid w:val="00585177"/>
    <w:rsid w:val="0058599F"/>
    <w:rsid w:val="00585EA5"/>
    <w:rsid w:val="0059009B"/>
    <w:rsid w:val="005901E5"/>
    <w:rsid w:val="005908FE"/>
    <w:rsid w:val="00592FB4"/>
    <w:rsid w:val="0059405F"/>
    <w:rsid w:val="00594949"/>
    <w:rsid w:val="00595E8A"/>
    <w:rsid w:val="00597EC0"/>
    <w:rsid w:val="005A0B60"/>
    <w:rsid w:val="005A20CB"/>
    <w:rsid w:val="005A2D1D"/>
    <w:rsid w:val="005A3354"/>
    <w:rsid w:val="005A3438"/>
    <w:rsid w:val="005A3579"/>
    <w:rsid w:val="005A3E40"/>
    <w:rsid w:val="005A3E6F"/>
    <w:rsid w:val="005A67B8"/>
    <w:rsid w:val="005A6F75"/>
    <w:rsid w:val="005A6FFD"/>
    <w:rsid w:val="005A7B54"/>
    <w:rsid w:val="005A7D18"/>
    <w:rsid w:val="005A7FE5"/>
    <w:rsid w:val="005B11B0"/>
    <w:rsid w:val="005B1B9B"/>
    <w:rsid w:val="005B1FEE"/>
    <w:rsid w:val="005B2004"/>
    <w:rsid w:val="005B21A6"/>
    <w:rsid w:val="005B244F"/>
    <w:rsid w:val="005B2B16"/>
    <w:rsid w:val="005B3338"/>
    <w:rsid w:val="005B3433"/>
    <w:rsid w:val="005B3A53"/>
    <w:rsid w:val="005B3FD7"/>
    <w:rsid w:val="005B5088"/>
    <w:rsid w:val="005B5F1A"/>
    <w:rsid w:val="005B6230"/>
    <w:rsid w:val="005B669A"/>
    <w:rsid w:val="005B6B59"/>
    <w:rsid w:val="005B6EFF"/>
    <w:rsid w:val="005C04C8"/>
    <w:rsid w:val="005C0BC9"/>
    <w:rsid w:val="005C0C38"/>
    <w:rsid w:val="005C1ECA"/>
    <w:rsid w:val="005C212A"/>
    <w:rsid w:val="005C2ADF"/>
    <w:rsid w:val="005C2F09"/>
    <w:rsid w:val="005C2F0E"/>
    <w:rsid w:val="005C2FA4"/>
    <w:rsid w:val="005C3174"/>
    <w:rsid w:val="005C3B50"/>
    <w:rsid w:val="005C44E2"/>
    <w:rsid w:val="005C5B35"/>
    <w:rsid w:val="005C5E4C"/>
    <w:rsid w:val="005D0098"/>
    <w:rsid w:val="005D0DD3"/>
    <w:rsid w:val="005D0F3A"/>
    <w:rsid w:val="005D1C4A"/>
    <w:rsid w:val="005D2357"/>
    <w:rsid w:val="005D25D8"/>
    <w:rsid w:val="005D321E"/>
    <w:rsid w:val="005D3C41"/>
    <w:rsid w:val="005D4BE2"/>
    <w:rsid w:val="005D69BC"/>
    <w:rsid w:val="005D6C84"/>
    <w:rsid w:val="005D6E16"/>
    <w:rsid w:val="005D6FFB"/>
    <w:rsid w:val="005D71E6"/>
    <w:rsid w:val="005D7413"/>
    <w:rsid w:val="005D7DD0"/>
    <w:rsid w:val="005E2A5B"/>
    <w:rsid w:val="005E37FF"/>
    <w:rsid w:val="005E3E0C"/>
    <w:rsid w:val="005E58C9"/>
    <w:rsid w:val="005E62E7"/>
    <w:rsid w:val="005E673B"/>
    <w:rsid w:val="005E7125"/>
    <w:rsid w:val="005E767C"/>
    <w:rsid w:val="005F0627"/>
    <w:rsid w:val="005F069B"/>
    <w:rsid w:val="005F092D"/>
    <w:rsid w:val="005F0FBC"/>
    <w:rsid w:val="005F2EB6"/>
    <w:rsid w:val="005F375B"/>
    <w:rsid w:val="005F3B75"/>
    <w:rsid w:val="005F4522"/>
    <w:rsid w:val="005F4AED"/>
    <w:rsid w:val="005F5F5A"/>
    <w:rsid w:val="005F6636"/>
    <w:rsid w:val="00600B66"/>
    <w:rsid w:val="0060123D"/>
    <w:rsid w:val="00602148"/>
    <w:rsid w:val="00602A2A"/>
    <w:rsid w:val="00603D74"/>
    <w:rsid w:val="0060521E"/>
    <w:rsid w:val="00605D73"/>
    <w:rsid w:val="0060655A"/>
    <w:rsid w:val="006068D7"/>
    <w:rsid w:val="0060768F"/>
    <w:rsid w:val="00607FA6"/>
    <w:rsid w:val="006100A5"/>
    <w:rsid w:val="00610D14"/>
    <w:rsid w:val="006154B8"/>
    <w:rsid w:val="00615517"/>
    <w:rsid w:val="00617188"/>
    <w:rsid w:val="00617CF4"/>
    <w:rsid w:val="00620956"/>
    <w:rsid w:val="00620DA3"/>
    <w:rsid w:val="00621D01"/>
    <w:rsid w:val="00622126"/>
    <w:rsid w:val="00622530"/>
    <w:rsid w:val="00622ED7"/>
    <w:rsid w:val="00623B70"/>
    <w:rsid w:val="00624E9B"/>
    <w:rsid w:val="00625BFF"/>
    <w:rsid w:val="00626DB0"/>
    <w:rsid w:val="00626FD0"/>
    <w:rsid w:val="00627D74"/>
    <w:rsid w:val="006300E1"/>
    <w:rsid w:val="00630880"/>
    <w:rsid w:val="006309F0"/>
    <w:rsid w:val="00631B2C"/>
    <w:rsid w:val="00633241"/>
    <w:rsid w:val="00634989"/>
    <w:rsid w:val="006371E3"/>
    <w:rsid w:val="00640DE0"/>
    <w:rsid w:val="00640FC4"/>
    <w:rsid w:val="00641891"/>
    <w:rsid w:val="00642162"/>
    <w:rsid w:val="0064259C"/>
    <w:rsid w:val="00642ABB"/>
    <w:rsid w:val="006431AD"/>
    <w:rsid w:val="00643A83"/>
    <w:rsid w:val="00643E9A"/>
    <w:rsid w:val="00644880"/>
    <w:rsid w:val="00646AFF"/>
    <w:rsid w:val="00646CAA"/>
    <w:rsid w:val="006477C6"/>
    <w:rsid w:val="006479C6"/>
    <w:rsid w:val="00647BBC"/>
    <w:rsid w:val="0065025E"/>
    <w:rsid w:val="006513DC"/>
    <w:rsid w:val="00651F41"/>
    <w:rsid w:val="00653C86"/>
    <w:rsid w:val="00654337"/>
    <w:rsid w:val="006550C3"/>
    <w:rsid w:val="006555FC"/>
    <w:rsid w:val="00655E5B"/>
    <w:rsid w:val="00656013"/>
    <w:rsid w:val="00656B98"/>
    <w:rsid w:val="00656E8F"/>
    <w:rsid w:val="00657498"/>
    <w:rsid w:val="0066150B"/>
    <w:rsid w:val="00662C31"/>
    <w:rsid w:val="0066315A"/>
    <w:rsid w:val="006640ED"/>
    <w:rsid w:val="00665414"/>
    <w:rsid w:val="00665731"/>
    <w:rsid w:val="00666563"/>
    <w:rsid w:val="00667EFF"/>
    <w:rsid w:val="00670647"/>
    <w:rsid w:val="00671962"/>
    <w:rsid w:val="00672419"/>
    <w:rsid w:val="0067250A"/>
    <w:rsid w:val="00672563"/>
    <w:rsid w:val="00672D64"/>
    <w:rsid w:val="00673278"/>
    <w:rsid w:val="0067399B"/>
    <w:rsid w:val="00676794"/>
    <w:rsid w:val="00676EBD"/>
    <w:rsid w:val="00677B60"/>
    <w:rsid w:val="00677BC4"/>
    <w:rsid w:val="00680559"/>
    <w:rsid w:val="00680D84"/>
    <w:rsid w:val="00681209"/>
    <w:rsid w:val="00681276"/>
    <w:rsid w:val="006835D7"/>
    <w:rsid w:val="00683709"/>
    <w:rsid w:val="0068451B"/>
    <w:rsid w:val="00686179"/>
    <w:rsid w:val="00686C0B"/>
    <w:rsid w:val="006870C2"/>
    <w:rsid w:val="00687E00"/>
    <w:rsid w:val="00692BDF"/>
    <w:rsid w:val="00692DE1"/>
    <w:rsid w:val="006937ED"/>
    <w:rsid w:val="00694FB1"/>
    <w:rsid w:val="0069579D"/>
    <w:rsid w:val="0069636A"/>
    <w:rsid w:val="00696C42"/>
    <w:rsid w:val="00696F50"/>
    <w:rsid w:val="00697B6D"/>
    <w:rsid w:val="006A0766"/>
    <w:rsid w:val="006A097E"/>
    <w:rsid w:val="006A1707"/>
    <w:rsid w:val="006A4301"/>
    <w:rsid w:val="006A4FE6"/>
    <w:rsid w:val="006A6259"/>
    <w:rsid w:val="006A667E"/>
    <w:rsid w:val="006A6A98"/>
    <w:rsid w:val="006A6DE8"/>
    <w:rsid w:val="006B072E"/>
    <w:rsid w:val="006B0A0F"/>
    <w:rsid w:val="006B1C62"/>
    <w:rsid w:val="006B25EC"/>
    <w:rsid w:val="006B2D7D"/>
    <w:rsid w:val="006B2DC8"/>
    <w:rsid w:val="006B2F5B"/>
    <w:rsid w:val="006B3638"/>
    <w:rsid w:val="006B366F"/>
    <w:rsid w:val="006B4776"/>
    <w:rsid w:val="006B5D01"/>
    <w:rsid w:val="006B5E8B"/>
    <w:rsid w:val="006B695A"/>
    <w:rsid w:val="006B6A0F"/>
    <w:rsid w:val="006B6B10"/>
    <w:rsid w:val="006C0244"/>
    <w:rsid w:val="006C1215"/>
    <w:rsid w:val="006C193D"/>
    <w:rsid w:val="006C23C4"/>
    <w:rsid w:val="006C2A51"/>
    <w:rsid w:val="006C2D03"/>
    <w:rsid w:val="006C32B2"/>
    <w:rsid w:val="006C3A00"/>
    <w:rsid w:val="006C4446"/>
    <w:rsid w:val="006C60D4"/>
    <w:rsid w:val="006C6892"/>
    <w:rsid w:val="006D0951"/>
    <w:rsid w:val="006D0F74"/>
    <w:rsid w:val="006D18DA"/>
    <w:rsid w:val="006D218B"/>
    <w:rsid w:val="006D28D7"/>
    <w:rsid w:val="006D2EAE"/>
    <w:rsid w:val="006D369A"/>
    <w:rsid w:val="006D48F2"/>
    <w:rsid w:val="006D5314"/>
    <w:rsid w:val="006D5A14"/>
    <w:rsid w:val="006D7023"/>
    <w:rsid w:val="006E12D6"/>
    <w:rsid w:val="006E1989"/>
    <w:rsid w:val="006E1CFE"/>
    <w:rsid w:val="006E23B2"/>
    <w:rsid w:val="006E2490"/>
    <w:rsid w:val="006E3D41"/>
    <w:rsid w:val="006E4574"/>
    <w:rsid w:val="006E4AE6"/>
    <w:rsid w:val="006E4F60"/>
    <w:rsid w:val="006E70D2"/>
    <w:rsid w:val="006E7207"/>
    <w:rsid w:val="006F06B8"/>
    <w:rsid w:val="006F1780"/>
    <w:rsid w:val="006F2034"/>
    <w:rsid w:val="006F364F"/>
    <w:rsid w:val="006F3DD3"/>
    <w:rsid w:val="006F3FF1"/>
    <w:rsid w:val="006F412E"/>
    <w:rsid w:val="006F4AC8"/>
    <w:rsid w:val="006F50DF"/>
    <w:rsid w:val="006F76BC"/>
    <w:rsid w:val="006F775B"/>
    <w:rsid w:val="007007CB"/>
    <w:rsid w:val="00701223"/>
    <w:rsid w:val="00701419"/>
    <w:rsid w:val="00701683"/>
    <w:rsid w:val="0070171F"/>
    <w:rsid w:val="00701C8F"/>
    <w:rsid w:val="00702667"/>
    <w:rsid w:val="00703166"/>
    <w:rsid w:val="0070363B"/>
    <w:rsid w:val="007036E9"/>
    <w:rsid w:val="00705309"/>
    <w:rsid w:val="00705379"/>
    <w:rsid w:val="00706E54"/>
    <w:rsid w:val="0071326C"/>
    <w:rsid w:val="00713982"/>
    <w:rsid w:val="00713ED7"/>
    <w:rsid w:val="00713FF4"/>
    <w:rsid w:val="00715ACD"/>
    <w:rsid w:val="00715ECB"/>
    <w:rsid w:val="0071605D"/>
    <w:rsid w:val="00717218"/>
    <w:rsid w:val="00717D0A"/>
    <w:rsid w:val="00720180"/>
    <w:rsid w:val="00721364"/>
    <w:rsid w:val="0072143E"/>
    <w:rsid w:val="0072221F"/>
    <w:rsid w:val="00723922"/>
    <w:rsid w:val="0072405A"/>
    <w:rsid w:val="00726316"/>
    <w:rsid w:val="00726492"/>
    <w:rsid w:val="00726A51"/>
    <w:rsid w:val="00727070"/>
    <w:rsid w:val="0072721D"/>
    <w:rsid w:val="00727420"/>
    <w:rsid w:val="00727A00"/>
    <w:rsid w:val="0073071A"/>
    <w:rsid w:val="0073241E"/>
    <w:rsid w:val="00732DB7"/>
    <w:rsid w:val="00732E3D"/>
    <w:rsid w:val="00733A6C"/>
    <w:rsid w:val="0073556E"/>
    <w:rsid w:val="007355D8"/>
    <w:rsid w:val="0073698B"/>
    <w:rsid w:val="00737794"/>
    <w:rsid w:val="00740EAA"/>
    <w:rsid w:val="00740F0F"/>
    <w:rsid w:val="00741683"/>
    <w:rsid w:val="00741A2A"/>
    <w:rsid w:val="00741EF0"/>
    <w:rsid w:val="00741EF1"/>
    <w:rsid w:val="00741FF9"/>
    <w:rsid w:val="007427FC"/>
    <w:rsid w:val="00742AB1"/>
    <w:rsid w:val="00743700"/>
    <w:rsid w:val="00743BAF"/>
    <w:rsid w:val="00744A28"/>
    <w:rsid w:val="007456AA"/>
    <w:rsid w:val="00745D9E"/>
    <w:rsid w:val="0074660A"/>
    <w:rsid w:val="00746BE3"/>
    <w:rsid w:val="00746DDD"/>
    <w:rsid w:val="0074731D"/>
    <w:rsid w:val="00750264"/>
    <w:rsid w:val="00752945"/>
    <w:rsid w:val="007532F3"/>
    <w:rsid w:val="007539E2"/>
    <w:rsid w:val="0075508D"/>
    <w:rsid w:val="0075511C"/>
    <w:rsid w:val="00755883"/>
    <w:rsid w:val="00757A42"/>
    <w:rsid w:val="00760041"/>
    <w:rsid w:val="007609E7"/>
    <w:rsid w:val="00760D0E"/>
    <w:rsid w:val="00760E3C"/>
    <w:rsid w:val="00761544"/>
    <w:rsid w:val="00762FBB"/>
    <w:rsid w:val="0076425B"/>
    <w:rsid w:val="007642E8"/>
    <w:rsid w:val="007644A3"/>
    <w:rsid w:val="00764674"/>
    <w:rsid w:val="0076546A"/>
    <w:rsid w:val="0076612A"/>
    <w:rsid w:val="007666EE"/>
    <w:rsid w:val="00766B65"/>
    <w:rsid w:val="00766C86"/>
    <w:rsid w:val="0077177C"/>
    <w:rsid w:val="00771DC5"/>
    <w:rsid w:val="007721AE"/>
    <w:rsid w:val="0077254D"/>
    <w:rsid w:val="00772BD0"/>
    <w:rsid w:val="00773168"/>
    <w:rsid w:val="00773274"/>
    <w:rsid w:val="00773CEF"/>
    <w:rsid w:val="00773E7B"/>
    <w:rsid w:val="007743AA"/>
    <w:rsid w:val="00777A9A"/>
    <w:rsid w:val="00782317"/>
    <w:rsid w:val="00782A2A"/>
    <w:rsid w:val="00783682"/>
    <w:rsid w:val="00783C27"/>
    <w:rsid w:val="00784822"/>
    <w:rsid w:val="00784ECA"/>
    <w:rsid w:val="00785238"/>
    <w:rsid w:val="00785CD5"/>
    <w:rsid w:val="0078608D"/>
    <w:rsid w:val="00787158"/>
    <w:rsid w:val="0078728B"/>
    <w:rsid w:val="0079030E"/>
    <w:rsid w:val="007909FE"/>
    <w:rsid w:val="00790EA3"/>
    <w:rsid w:val="0079150D"/>
    <w:rsid w:val="0079164B"/>
    <w:rsid w:val="0079216E"/>
    <w:rsid w:val="007935BC"/>
    <w:rsid w:val="007942F4"/>
    <w:rsid w:val="007944D9"/>
    <w:rsid w:val="00795266"/>
    <w:rsid w:val="0079529C"/>
    <w:rsid w:val="00795B94"/>
    <w:rsid w:val="007967D1"/>
    <w:rsid w:val="007A1255"/>
    <w:rsid w:val="007A20E7"/>
    <w:rsid w:val="007A2A10"/>
    <w:rsid w:val="007A2F27"/>
    <w:rsid w:val="007A4668"/>
    <w:rsid w:val="007A4711"/>
    <w:rsid w:val="007A509A"/>
    <w:rsid w:val="007A59BA"/>
    <w:rsid w:val="007A5FF6"/>
    <w:rsid w:val="007A66E8"/>
    <w:rsid w:val="007A7534"/>
    <w:rsid w:val="007A76AC"/>
    <w:rsid w:val="007A7F89"/>
    <w:rsid w:val="007B0022"/>
    <w:rsid w:val="007B02F2"/>
    <w:rsid w:val="007B03F6"/>
    <w:rsid w:val="007B07A5"/>
    <w:rsid w:val="007B1324"/>
    <w:rsid w:val="007B15DA"/>
    <w:rsid w:val="007B181E"/>
    <w:rsid w:val="007B18C4"/>
    <w:rsid w:val="007B19B3"/>
    <w:rsid w:val="007B1E0F"/>
    <w:rsid w:val="007B234B"/>
    <w:rsid w:val="007B287F"/>
    <w:rsid w:val="007B3CB3"/>
    <w:rsid w:val="007B5067"/>
    <w:rsid w:val="007B6454"/>
    <w:rsid w:val="007B7398"/>
    <w:rsid w:val="007B7676"/>
    <w:rsid w:val="007C118E"/>
    <w:rsid w:val="007C1659"/>
    <w:rsid w:val="007C1766"/>
    <w:rsid w:val="007C1D25"/>
    <w:rsid w:val="007C2311"/>
    <w:rsid w:val="007C2B00"/>
    <w:rsid w:val="007C3030"/>
    <w:rsid w:val="007C41CD"/>
    <w:rsid w:val="007C6665"/>
    <w:rsid w:val="007C79BB"/>
    <w:rsid w:val="007D111D"/>
    <w:rsid w:val="007D1A41"/>
    <w:rsid w:val="007D256E"/>
    <w:rsid w:val="007D2CC2"/>
    <w:rsid w:val="007D2D99"/>
    <w:rsid w:val="007D3587"/>
    <w:rsid w:val="007D5DBF"/>
    <w:rsid w:val="007D67E3"/>
    <w:rsid w:val="007D6D3A"/>
    <w:rsid w:val="007D6F88"/>
    <w:rsid w:val="007D7527"/>
    <w:rsid w:val="007D77FA"/>
    <w:rsid w:val="007E0784"/>
    <w:rsid w:val="007E254F"/>
    <w:rsid w:val="007E269C"/>
    <w:rsid w:val="007E2712"/>
    <w:rsid w:val="007E2960"/>
    <w:rsid w:val="007E317F"/>
    <w:rsid w:val="007E4A52"/>
    <w:rsid w:val="007E4D55"/>
    <w:rsid w:val="007E4F9C"/>
    <w:rsid w:val="007E54AD"/>
    <w:rsid w:val="007E65A7"/>
    <w:rsid w:val="007E7D3E"/>
    <w:rsid w:val="007E7D98"/>
    <w:rsid w:val="007F00B5"/>
    <w:rsid w:val="007F09AB"/>
    <w:rsid w:val="007F0A6C"/>
    <w:rsid w:val="007F0B8F"/>
    <w:rsid w:val="007F0DC3"/>
    <w:rsid w:val="007F184B"/>
    <w:rsid w:val="007F18C3"/>
    <w:rsid w:val="007F1BEF"/>
    <w:rsid w:val="007F3330"/>
    <w:rsid w:val="007F43F9"/>
    <w:rsid w:val="007F4D69"/>
    <w:rsid w:val="007F5E02"/>
    <w:rsid w:val="007F6878"/>
    <w:rsid w:val="007F7280"/>
    <w:rsid w:val="007F7779"/>
    <w:rsid w:val="007F7E6F"/>
    <w:rsid w:val="00800F09"/>
    <w:rsid w:val="00801490"/>
    <w:rsid w:val="00804BE8"/>
    <w:rsid w:val="00805028"/>
    <w:rsid w:val="00805A30"/>
    <w:rsid w:val="00806AF2"/>
    <w:rsid w:val="00806FEC"/>
    <w:rsid w:val="008073DD"/>
    <w:rsid w:val="00807B58"/>
    <w:rsid w:val="00810B6A"/>
    <w:rsid w:val="00810C82"/>
    <w:rsid w:val="00813B46"/>
    <w:rsid w:val="008142B5"/>
    <w:rsid w:val="0081642B"/>
    <w:rsid w:val="0081777B"/>
    <w:rsid w:val="00817FE2"/>
    <w:rsid w:val="00820F18"/>
    <w:rsid w:val="00824947"/>
    <w:rsid w:val="008253E9"/>
    <w:rsid w:val="00825A9D"/>
    <w:rsid w:val="00826A8B"/>
    <w:rsid w:val="00827C75"/>
    <w:rsid w:val="00827E8E"/>
    <w:rsid w:val="00830ABA"/>
    <w:rsid w:val="008332A9"/>
    <w:rsid w:val="0083336E"/>
    <w:rsid w:val="0083354D"/>
    <w:rsid w:val="00836989"/>
    <w:rsid w:val="00836D5C"/>
    <w:rsid w:val="008373F4"/>
    <w:rsid w:val="00837CF8"/>
    <w:rsid w:val="0084070A"/>
    <w:rsid w:val="00841060"/>
    <w:rsid w:val="00841C8E"/>
    <w:rsid w:val="0084227F"/>
    <w:rsid w:val="00842E5B"/>
    <w:rsid w:val="0084543B"/>
    <w:rsid w:val="00845A66"/>
    <w:rsid w:val="00846626"/>
    <w:rsid w:val="0084671E"/>
    <w:rsid w:val="008467A0"/>
    <w:rsid w:val="0084726F"/>
    <w:rsid w:val="00850E96"/>
    <w:rsid w:val="0085196E"/>
    <w:rsid w:val="00851EB3"/>
    <w:rsid w:val="0085389F"/>
    <w:rsid w:val="008559A8"/>
    <w:rsid w:val="008570FF"/>
    <w:rsid w:val="00857A51"/>
    <w:rsid w:val="00860330"/>
    <w:rsid w:val="0086054D"/>
    <w:rsid w:val="008605AA"/>
    <w:rsid w:val="00860860"/>
    <w:rsid w:val="00861A04"/>
    <w:rsid w:val="00863929"/>
    <w:rsid w:val="008641A0"/>
    <w:rsid w:val="0086427C"/>
    <w:rsid w:val="008667FB"/>
    <w:rsid w:val="00867421"/>
    <w:rsid w:val="00870293"/>
    <w:rsid w:val="0087035C"/>
    <w:rsid w:val="008712D8"/>
    <w:rsid w:val="008716FF"/>
    <w:rsid w:val="0087376B"/>
    <w:rsid w:val="00873A1D"/>
    <w:rsid w:val="00873E7C"/>
    <w:rsid w:val="00873F8B"/>
    <w:rsid w:val="00874D17"/>
    <w:rsid w:val="008755C8"/>
    <w:rsid w:val="00876A73"/>
    <w:rsid w:val="00876CEB"/>
    <w:rsid w:val="00877216"/>
    <w:rsid w:val="00877A93"/>
    <w:rsid w:val="00881774"/>
    <w:rsid w:val="00881DF2"/>
    <w:rsid w:val="00881E9F"/>
    <w:rsid w:val="00882A00"/>
    <w:rsid w:val="00884935"/>
    <w:rsid w:val="0088495F"/>
    <w:rsid w:val="008849CD"/>
    <w:rsid w:val="00885002"/>
    <w:rsid w:val="00885F3B"/>
    <w:rsid w:val="00886645"/>
    <w:rsid w:val="00886D1A"/>
    <w:rsid w:val="00887DBC"/>
    <w:rsid w:val="00890F18"/>
    <w:rsid w:val="00891ADA"/>
    <w:rsid w:val="0089292D"/>
    <w:rsid w:val="00892DCC"/>
    <w:rsid w:val="00894652"/>
    <w:rsid w:val="00894709"/>
    <w:rsid w:val="00894C30"/>
    <w:rsid w:val="00894F63"/>
    <w:rsid w:val="00895497"/>
    <w:rsid w:val="008962DA"/>
    <w:rsid w:val="008A048D"/>
    <w:rsid w:val="008A089D"/>
    <w:rsid w:val="008A09A9"/>
    <w:rsid w:val="008A184A"/>
    <w:rsid w:val="008A1940"/>
    <w:rsid w:val="008A27E2"/>
    <w:rsid w:val="008A347E"/>
    <w:rsid w:val="008A373E"/>
    <w:rsid w:val="008A3ED4"/>
    <w:rsid w:val="008A5723"/>
    <w:rsid w:val="008A64A1"/>
    <w:rsid w:val="008A7464"/>
    <w:rsid w:val="008A7690"/>
    <w:rsid w:val="008A77C4"/>
    <w:rsid w:val="008B062D"/>
    <w:rsid w:val="008B2557"/>
    <w:rsid w:val="008B2EDB"/>
    <w:rsid w:val="008B305B"/>
    <w:rsid w:val="008B32EC"/>
    <w:rsid w:val="008B3504"/>
    <w:rsid w:val="008B4392"/>
    <w:rsid w:val="008B47E3"/>
    <w:rsid w:val="008B5133"/>
    <w:rsid w:val="008B5A0B"/>
    <w:rsid w:val="008B6709"/>
    <w:rsid w:val="008B6BD2"/>
    <w:rsid w:val="008B73F9"/>
    <w:rsid w:val="008B7E42"/>
    <w:rsid w:val="008C05C4"/>
    <w:rsid w:val="008C1A18"/>
    <w:rsid w:val="008C1FF4"/>
    <w:rsid w:val="008C2CBE"/>
    <w:rsid w:val="008C3942"/>
    <w:rsid w:val="008C4389"/>
    <w:rsid w:val="008C4AEC"/>
    <w:rsid w:val="008C554F"/>
    <w:rsid w:val="008C5750"/>
    <w:rsid w:val="008C587A"/>
    <w:rsid w:val="008C668E"/>
    <w:rsid w:val="008C7134"/>
    <w:rsid w:val="008C79C6"/>
    <w:rsid w:val="008D0C99"/>
    <w:rsid w:val="008D105A"/>
    <w:rsid w:val="008D2CFA"/>
    <w:rsid w:val="008D3D79"/>
    <w:rsid w:val="008D5E39"/>
    <w:rsid w:val="008D6379"/>
    <w:rsid w:val="008D6419"/>
    <w:rsid w:val="008D650F"/>
    <w:rsid w:val="008D66B5"/>
    <w:rsid w:val="008D6B71"/>
    <w:rsid w:val="008D6D16"/>
    <w:rsid w:val="008D6E7B"/>
    <w:rsid w:val="008D77EC"/>
    <w:rsid w:val="008D7977"/>
    <w:rsid w:val="008E0D96"/>
    <w:rsid w:val="008E10FA"/>
    <w:rsid w:val="008E14EB"/>
    <w:rsid w:val="008E2238"/>
    <w:rsid w:val="008E2668"/>
    <w:rsid w:val="008E3CA0"/>
    <w:rsid w:val="008E6138"/>
    <w:rsid w:val="008E68F9"/>
    <w:rsid w:val="008E718F"/>
    <w:rsid w:val="008E750B"/>
    <w:rsid w:val="008E770E"/>
    <w:rsid w:val="008E7955"/>
    <w:rsid w:val="008E797D"/>
    <w:rsid w:val="008E7D0B"/>
    <w:rsid w:val="008F15D0"/>
    <w:rsid w:val="008F1747"/>
    <w:rsid w:val="008F21AD"/>
    <w:rsid w:val="008F3C69"/>
    <w:rsid w:val="008F5E63"/>
    <w:rsid w:val="008F6496"/>
    <w:rsid w:val="008F653A"/>
    <w:rsid w:val="008F67FE"/>
    <w:rsid w:val="008F6A25"/>
    <w:rsid w:val="008F6A4A"/>
    <w:rsid w:val="008F7B4B"/>
    <w:rsid w:val="00900BBF"/>
    <w:rsid w:val="0090177A"/>
    <w:rsid w:val="00901C07"/>
    <w:rsid w:val="00901C3F"/>
    <w:rsid w:val="00902BC4"/>
    <w:rsid w:val="00903504"/>
    <w:rsid w:val="009038A8"/>
    <w:rsid w:val="00904046"/>
    <w:rsid w:val="0090504F"/>
    <w:rsid w:val="0090519E"/>
    <w:rsid w:val="00906AA3"/>
    <w:rsid w:val="00906C2C"/>
    <w:rsid w:val="00906DA8"/>
    <w:rsid w:val="00906F31"/>
    <w:rsid w:val="00910519"/>
    <w:rsid w:val="009105F2"/>
    <w:rsid w:val="00911451"/>
    <w:rsid w:val="00911F82"/>
    <w:rsid w:val="00912A6A"/>
    <w:rsid w:val="00913392"/>
    <w:rsid w:val="00913615"/>
    <w:rsid w:val="009137F0"/>
    <w:rsid w:val="009139D5"/>
    <w:rsid w:val="00914A51"/>
    <w:rsid w:val="00914B5B"/>
    <w:rsid w:val="00915060"/>
    <w:rsid w:val="009165E1"/>
    <w:rsid w:val="00917B6C"/>
    <w:rsid w:val="0092024A"/>
    <w:rsid w:val="0092029D"/>
    <w:rsid w:val="0092157D"/>
    <w:rsid w:val="0092224A"/>
    <w:rsid w:val="00922263"/>
    <w:rsid w:val="009222C7"/>
    <w:rsid w:val="0092443D"/>
    <w:rsid w:val="009246A7"/>
    <w:rsid w:val="00925B6F"/>
    <w:rsid w:val="009267CE"/>
    <w:rsid w:val="00930182"/>
    <w:rsid w:val="00930984"/>
    <w:rsid w:val="009311F0"/>
    <w:rsid w:val="00932675"/>
    <w:rsid w:val="00936B3D"/>
    <w:rsid w:val="00936DDD"/>
    <w:rsid w:val="0093786A"/>
    <w:rsid w:val="0094054A"/>
    <w:rsid w:val="009406F3"/>
    <w:rsid w:val="00944CC1"/>
    <w:rsid w:val="009453DE"/>
    <w:rsid w:val="00946650"/>
    <w:rsid w:val="00946848"/>
    <w:rsid w:val="00946A94"/>
    <w:rsid w:val="00947321"/>
    <w:rsid w:val="00950738"/>
    <w:rsid w:val="00950B40"/>
    <w:rsid w:val="00950CD7"/>
    <w:rsid w:val="009516E5"/>
    <w:rsid w:val="00952678"/>
    <w:rsid w:val="00952ADD"/>
    <w:rsid w:val="00954368"/>
    <w:rsid w:val="00955129"/>
    <w:rsid w:val="009559D2"/>
    <w:rsid w:val="00955B45"/>
    <w:rsid w:val="00955DCC"/>
    <w:rsid w:val="00955F99"/>
    <w:rsid w:val="00956A0B"/>
    <w:rsid w:val="0095776B"/>
    <w:rsid w:val="00961911"/>
    <w:rsid w:val="009640A4"/>
    <w:rsid w:val="009645F1"/>
    <w:rsid w:val="00964806"/>
    <w:rsid w:val="0096652A"/>
    <w:rsid w:val="00970760"/>
    <w:rsid w:val="00971028"/>
    <w:rsid w:val="0097116F"/>
    <w:rsid w:val="0097128C"/>
    <w:rsid w:val="00971E4D"/>
    <w:rsid w:val="00972565"/>
    <w:rsid w:val="00973958"/>
    <w:rsid w:val="00977529"/>
    <w:rsid w:val="00977C8B"/>
    <w:rsid w:val="0098159B"/>
    <w:rsid w:val="009817C9"/>
    <w:rsid w:val="00981A57"/>
    <w:rsid w:val="00982015"/>
    <w:rsid w:val="0098358F"/>
    <w:rsid w:val="00983875"/>
    <w:rsid w:val="009840B1"/>
    <w:rsid w:val="009847D2"/>
    <w:rsid w:val="00984C7F"/>
    <w:rsid w:val="009852F2"/>
    <w:rsid w:val="009856C2"/>
    <w:rsid w:val="00986BA4"/>
    <w:rsid w:val="00987145"/>
    <w:rsid w:val="0098771F"/>
    <w:rsid w:val="00990523"/>
    <w:rsid w:val="00990AF0"/>
    <w:rsid w:val="0099162C"/>
    <w:rsid w:val="0099267F"/>
    <w:rsid w:val="00992992"/>
    <w:rsid w:val="00995A27"/>
    <w:rsid w:val="00995ECE"/>
    <w:rsid w:val="009974E9"/>
    <w:rsid w:val="00997729"/>
    <w:rsid w:val="00997948"/>
    <w:rsid w:val="009A08D6"/>
    <w:rsid w:val="009A110B"/>
    <w:rsid w:val="009A13A6"/>
    <w:rsid w:val="009A20F2"/>
    <w:rsid w:val="009A2717"/>
    <w:rsid w:val="009A2D1C"/>
    <w:rsid w:val="009A2D7C"/>
    <w:rsid w:val="009A2E8C"/>
    <w:rsid w:val="009A2F2D"/>
    <w:rsid w:val="009A37B8"/>
    <w:rsid w:val="009A53A9"/>
    <w:rsid w:val="009A5479"/>
    <w:rsid w:val="009A6021"/>
    <w:rsid w:val="009A6057"/>
    <w:rsid w:val="009A62BA"/>
    <w:rsid w:val="009A6662"/>
    <w:rsid w:val="009A6846"/>
    <w:rsid w:val="009A79BE"/>
    <w:rsid w:val="009B1207"/>
    <w:rsid w:val="009B1246"/>
    <w:rsid w:val="009B2539"/>
    <w:rsid w:val="009B2976"/>
    <w:rsid w:val="009B3602"/>
    <w:rsid w:val="009B3929"/>
    <w:rsid w:val="009B4E51"/>
    <w:rsid w:val="009B5D30"/>
    <w:rsid w:val="009B60EE"/>
    <w:rsid w:val="009B6494"/>
    <w:rsid w:val="009B693C"/>
    <w:rsid w:val="009B7A53"/>
    <w:rsid w:val="009C0556"/>
    <w:rsid w:val="009C19C2"/>
    <w:rsid w:val="009C1AC5"/>
    <w:rsid w:val="009C38EF"/>
    <w:rsid w:val="009C5630"/>
    <w:rsid w:val="009C575B"/>
    <w:rsid w:val="009C725F"/>
    <w:rsid w:val="009C76AF"/>
    <w:rsid w:val="009D0585"/>
    <w:rsid w:val="009D0605"/>
    <w:rsid w:val="009D1D42"/>
    <w:rsid w:val="009D220F"/>
    <w:rsid w:val="009D2B0C"/>
    <w:rsid w:val="009D3028"/>
    <w:rsid w:val="009D4255"/>
    <w:rsid w:val="009D460B"/>
    <w:rsid w:val="009D540B"/>
    <w:rsid w:val="009D5680"/>
    <w:rsid w:val="009D5738"/>
    <w:rsid w:val="009E01C7"/>
    <w:rsid w:val="009E11CD"/>
    <w:rsid w:val="009E1ADE"/>
    <w:rsid w:val="009E1D2E"/>
    <w:rsid w:val="009E2D9A"/>
    <w:rsid w:val="009E320A"/>
    <w:rsid w:val="009E4245"/>
    <w:rsid w:val="009E53C2"/>
    <w:rsid w:val="009E5E14"/>
    <w:rsid w:val="009E62FD"/>
    <w:rsid w:val="009E79E0"/>
    <w:rsid w:val="009E7C4F"/>
    <w:rsid w:val="009F02E4"/>
    <w:rsid w:val="009F239E"/>
    <w:rsid w:val="009F23E7"/>
    <w:rsid w:val="009F3299"/>
    <w:rsid w:val="009F3345"/>
    <w:rsid w:val="009F4194"/>
    <w:rsid w:val="009F5625"/>
    <w:rsid w:val="009F58EF"/>
    <w:rsid w:val="009F5E7C"/>
    <w:rsid w:val="009F7274"/>
    <w:rsid w:val="009F7B7A"/>
    <w:rsid w:val="00A0070C"/>
    <w:rsid w:val="00A01987"/>
    <w:rsid w:val="00A03EC3"/>
    <w:rsid w:val="00A0450F"/>
    <w:rsid w:val="00A049CE"/>
    <w:rsid w:val="00A07F87"/>
    <w:rsid w:val="00A10DA0"/>
    <w:rsid w:val="00A10F5F"/>
    <w:rsid w:val="00A130ED"/>
    <w:rsid w:val="00A1408C"/>
    <w:rsid w:val="00A14FEC"/>
    <w:rsid w:val="00A16E68"/>
    <w:rsid w:val="00A17A81"/>
    <w:rsid w:val="00A17DE4"/>
    <w:rsid w:val="00A20207"/>
    <w:rsid w:val="00A203C9"/>
    <w:rsid w:val="00A220D1"/>
    <w:rsid w:val="00A22491"/>
    <w:rsid w:val="00A230B2"/>
    <w:rsid w:val="00A234A1"/>
    <w:rsid w:val="00A2398C"/>
    <w:rsid w:val="00A24BB0"/>
    <w:rsid w:val="00A26346"/>
    <w:rsid w:val="00A26FE8"/>
    <w:rsid w:val="00A272DC"/>
    <w:rsid w:val="00A302AD"/>
    <w:rsid w:val="00A3215F"/>
    <w:rsid w:val="00A328C2"/>
    <w:rsid w:val="00A32EA8"/>
    <w:rsid w:val="00A32F76"/>
    <w:rsid w:val="00A35DBF"/>
    <w:rsid w:val="00A361FA"/>
    <w:rsid w:val="00A41023"/>
    <w:rsid w:val="00A411AF"/>
    <w:rsid w:val="00A41354"/>
    <w:rsid w:val="00A4453E"/>
    <w:rsid w:val="00A4555F"/>
    <w:rsid w:val="00A46424"/>
    <w:rsid w:val="00A474DB"/>
    <w:rsid w:val="00A47FDC"/>
    <w:rsid w:val="00A51591"/>
    <w:rsid w:val="00A51A2A"/>
    <w:rsid w:val="00A51E47"/>
    <w:rsid w:val="00A523CA"/>
    <w:rsid w:val="00A5324C"/>
    <w:rsid w:val="00A53A6C"/>
    <w:rsid w:val="00A55B30"/>
    <w:rsid w:val="00A567DE"/>
    <w:rsid w:val="00A56991"/>
    <w:rsid w:val="00A5714A"/>
    <w:rsid w:val="00A6002B"/>
    <w:rsid w:val="00A60884"/>
    <w:rsid w:val="00A62AB3"/>
    <w:rsid w:val="00A631B8"/>
    <w:rsid w:val="00A6424F"/>
    <w:rsid w:val="00A64C1D"/>
    <w:rsid w:val="00A64C95"/>
    <w:rsid w:val="00A64CD8"/>
    <w:rsid w:val="00A65BD4"/>
    <w:rsid w:val="00A65C5E"/>
    <w:rsid w:val="00A65E0A"/>
    <w:rsid w:val="00A66D81"/>
    <w:rsid w:val="00A673D7"/>
    <w:rsid w:val="00A67780"/>
    <w:rsid w:val="00A7027D"/>
    <w:rsid w:val="00A70846"/>
    <w:rsid w:val="00A70D8E"/>
    <w:rsid w:val="00A71144"/>
    <w:rsid w:val="00A7231B"/>
    <w:rsid w:val="00A7304D"/>
    <w:rsid w:val="00A74225"/>
    <w:rsid w:val="00A752CD"/>
    <w:rsid w:val="00A75A90"/>
    <w:rsid w:val="00A76757"/>
    <w:rsid w:val="00A775B2"/>
    <w:rsid w:val="00A77865"/>
    <w:rsid w:val="00A77A5B"/>
    <w:rsid w:val="00A77BB2"/>
    <w:rsid w:val="00A81A37"/>
    <w:rsid w:val="00A81D63"/>
    <w:rsid w:val="00A82FDD"/>
    <w:rsid w:val="00A83AEE"/>
    <w:rsid w:val="00A83CD2"/>
    <w:rsid w:val="00A840A6"/>
    <w:rsid w:val="00A8439E"/>
    <w:rsid w:val="00A85818"/>
    <w:rsid w:val="00A85CBC"/>
    <w:rsid w:val="00A90626"/>
    <w:rsid w:val="00A90822"/>
    <w:rsid w:val="00A91004"/>
    <w:rsid w:val="00A931D4"/>
    <w:rsid w:val="00A93432"/>
    <w:rsid w:val="00A93556"/>
    <w:rsid w:val="00A9362E"/>
    <w:rsid w:val="00A936E7"/>
    <w:rsid w:val="00A94758"/>
    <w:rsid w:val="00A9502C"/>
    <w:rsid w:val="00A962A7"/>
    <w:rsid w:val="00A96DBB"/>
    <w:rsid w:val="00A96FFF"/>
    <w:rsid w:val="00A97D61"/>
    <w:rsid w:val="00AA0E19"/>
    <w:rsid w:val="00AA276B"/>
    <w:rsid w:val="00AA29A8"/>
    <w:rsid w:val="00AA2C1C"/>
    <w:rsid w:val="00AA3BB9"/>
    <w:rsid w:val="00AA46C6"/>
    <w:rsid w:val="00AA53B0"/>
    <w:rsid w:val="00AA5692"/>
    <w:rsid w:val="00AA63ED"/>
    <w:rsid w:val="00AA70C2"/>
    <w:rsid w:val="00AB0693"/>
    <w:rsid w:val="00AB0B03"/>
    <w:rsid w:val="00AB1F76"/>
    <w:rsid w:val="00AB2489"/>
    <w:rsid w:val="00AB28DD"/>
    <w:rsid w:val="00AB299D"/>
    <w:rsid w:val="00AB2E53"/>
    <w:rsid w:val="00AB317E"/>
    <w:rsid w:val="00AB45F2"/>
    <w:rsid w:val="00AB4CA8"/>
    <w:rsid w:val="00AB506B"/>
    <w:rsid w:val="00AB54A2"/>
    <w:rsid w:val="00AB57EA"/>
    <w:rsid w:val="00AB5C50"/>
    <w:rsid w:val="00AC012D"/>
    <w:rsid w:val="00AC01B4"/>
    <w:rsid w:val="00AC1D6E"/>
    <w:rsid w:val="00AC1E5F"/>
    <w:rsid w:val="00AC2AFA"/>
    <w:rsid w:val="00AC2BD3"/>
    <w:rsid w:val="00AC2EDC"/>
    <w:rsid w:val="00AC35FF"/>
    <w:rsid w:val="00AC60D8"/>
    <w:rsid w:val="00AC6104"/>
    <w:rsid w:val="00AC74DF"/>
    <w:rsid w:val="00AC7A70"/>
    <w:rsid w:val="00AD02B3"/>
    <w:rsid w:val="00AD1D6F"/>
    <w:rsid w:val="00AD3357"/>
    <w:rsid w:val="00AD3F83"/>
    <w:rsid w:val="00AD4A08"/>
    <w:rsid w:val="00AD510D"/>
    <w:rsid w:val="00AD54CA"/>
    <w:rsid w:val="00AD5967"/>
    <w:rsid w:val="00AD6396"/>
    <w:rsid w:val="00AD64B4"/>
    <w:rsid w:val="00AD7144"/>
    <w:rsid w:val="00AD738E"/>
    <w:rsid w:val="00AD7832"/>
    <w:rsid w:val="00AD7A79"/>
    <w:rsid w:val="00AE0CC8"/>
    <w:rsid w:val="00AE11D4"/>
    <w:rsid w:val="00AE1598"/>
    <w:rsid w:val="00AE1745"/>
    <w:rsid w:val="00AE1DFB"/>
    <w:rsid w:val="00AE430D"/>
    <w:rsid w:val="00AE6E90"/>
    <w:rsid w:val="00AE74CB"/>
    <w:rsid w:val="00AE7A42"/>
    <w:rsid w:val="00AE7BE1"/>
    <w:rsid w:val="00AF01D3"/>
    <w:rsid w:val="00AF2C2C"/>
    <w:rsid w:val="00AF3981"/>
    <w:rsid w:val="00AF3BB6"/>
    <w:rsid w:val="00AF3DD9"/>
    <w:rsid w:val="00AF3F5F"/>
    <w:rsid w:val="00AF4632"/>
    <w:rsid w:val="00AF4E02"/>
    <w:rsid w:val="00AF5BF0"/>
    <w:rsid w:val="00AF5DED"/>
    <w:rsid w:val="00AF7B43"/>
    <w:rsid w:val="00AF7CAC"/>
    <w:rsid w:val="00B00948"/>
    <w:rsid w:val="00B02FC0"/>
    <w:rsid w:val="00B0344B"/>
    <w:rsid w:val="00B042D1"/>
    <w:rsid w:val="00B0452F"/>
    <w:rsid w:val="00B04DA1"/>
    <w:rsid w:val="00B058F1"/>
    <w:rsid w:val="00B05AA4"/>
    <w:rsid w:val="00B06A96"/>
    <w:rsid w:val="00B07959"/>
    <w:rsid w:val="00B1108E"/>
    <w:rsid w:val="00B11AEF"/>
    <w:rsid w:val="00B11D27"/>
    <w:rsid w:val="00B1260C"/>
    <w:rsid w:val="00B13751"/>
    <w:rsid w:val="00B13B80"/>
    <w:rsid w:val="00B13BEE"/>
    <w:rsid w:val="00B1413F"/>
    <w:rsid w:val="00B15FE9"/>
    <w:rsid w:val="00B16026"/>
    <w:rsid w:val="00B16A36"/>
    <w:rsid w:val="00B16CFC"/>
    <w:rsid w:val="00B20883"/>
    <w:rsid w:val="00B219C6"/>
    <w:rsid w:val="00B220BA"/>
    <w:rsid w:val="00B22862"/>
    <w:rsid w:val="00B22D5D"/>
    <w:rsid w:val="00B2427E"/>
    <w:rsid w:val="00B2439D"/>
    <w:rsid w:val="00B24515"/>
    <w:rsid w:val="00B24C8A"/>
    <w:rsid w:val="00B262CE"/>
    <w:rsid w:val="00B2724A"/>
    <w:rsid w:val="00B30837"/>
    <w:rsid w:val="00B30D15"/>
    <w:rsid w:val="00B31A7A"/>
    <w:rsid w:val="00B32FA7"/>
    <w:rsid w:val="00B33BA5"/>
    <w:rsid w:val="00B34211"/>
    <w:rsid w:val="00B3739B"/>
    <w:rsid w:val="00B3762B"/>
    <w:rsid w:val="00B3766D"/>
    <w:rsid w:val="00B376F3"/>
    <w:rsid w:val="00B37AD6"/>
    <w:rsid w:val="00B37D59"/>
    <w:rsid w:val="00B41026"/>
    <w:rsid w:val="00B410A5"/>
    <w:rsid w:val="00B41CA3"/>
    <w:rsid w:val="00B42423"/>
    <w:rsid w:val="00B42BE6"/>
    <w:rsid w:val="00B44EE9"/>
    <w:rsid w:val="00B460E7"/>
    <w:rsid w:val="00B46B94"/>
    <w:rsid w:val="00B47CC8"/>
    <w:rsid w:val="00B51E26"/>
    <w:rsid w:val="00B5286D"/>
    <w:rsid w:val="00B52C0C"/>
    <w:rsid w:val="00B53070"/>
    <w:rsid w:val="00B53EEC"/>
    <w:rsid w:val="00B540B2"/>
    <w:rsid w:val="00B544AF"/>
    <w:rsid w:val="00B55917"/>
    <w:rsid w:val="00B55A92"/>
    <w:rsid w:val="00B55ECC"/>
    <w:rsid w:val="00B5763E"/>
    <w:rsid w:val="00B60198"/>
    <w:rsid w:val="00B6060C"/>
    <w:rsid w:val="00B60AE7"/>
    <w:rsid w:val="00B614D7"/>
    <w:rsid w:val="00B62997"/>
    <w:rsid w:val="00B63510"/>
    <w:rsid w:val="00B6390A"/>
    <w:rsid w:val="00B63930"/>
    <w:rsid w:val="00B63A57"/>
    <w:rsid w:val="00B63B7A"/>
    <w:rsid w:val="00B63D95"/>
    <w:rsid w:val="00B63F17"/>
    <w:rsid w:val="00B64057"/>
    <w:rsid w:val="00B64337"/>
    <w:rsid w:val="00B64C8E"/>
    <w:rsid w:val="00B65304"/>
    <w:rsid w:val="00B65E71"/>
    <w:rsid w:val="00B664C6"/>
    <w:rsid w:val="00B671A3"/>
    <w:rsid w:val="00B704CC"/>
    <w:rsid w:val="00B705D3"/>
    <w:rsid w:val="00B7074B"/>
    <w:rsid w:val="00B71EFE"/>
    <w:rsid w:val="00B734D3"/>
    <w:rsid w:val="00B73EA8"/>
    <w:rsid w:val="00B74F90"/>
    <w:rsid w:val="00B75056"/>
    <w:rsid w:val="00B75274"/>
    <w:rsid w:val="00B754E6"/>
    <w:rsid w:val="00B757ED"/>
    <w:rsid w:val="00B7585B"/>
    <w:rsid w:val="00B765F9"/>
    <w:rsid w:val="00B81146"/>
    <w:rsid w:val="00B8303E"/>
    <w:rsid w:val="00B83532"/>
    <w:rsid w:val="00B83D03"/>
    <w:rsid w:val="00B84F65"/>
    <w:rsid w:val="00B852A3"/>
    <w:rsid w:val="00B8556F"/>
    <w:rsid w:val="00B85DE7"/>
    <w:rsid w:val="00B8613F"/>
    <w:rsid w:val="00B87443"/>
    <w:rsid w:val="00B87E11"/>
    <w:rsid w:val="00B900F1"/>
    <w:rsid w:val="00B90948"/>
    <w:rsid w:val="00B90B33"/>
    <w:rsid w:val="00B91392"/>
    <w:rsid w:val="00B91E24"/>
    <w:rsid w:val="00B9248C"/>
    <w:rsid w:val="00B92496"/>
    <w:rsid w:val="00B92875"/>
    <w:rsid w:val="00B93399"/>
    <w:rsid w:val="00B9392E"/>
    <w:rsid w:val="00B93EEC"/>
    <w:rsid w:val="00B963BD"/>
    <w:rsid w:val="00B96B4D"/>
    <w:rsid w:val="00B96CF8"/>
    <w:rsid w:val="00B97820"/>
    <w:rsid w:val="00B97E9E"/>
    <w:rsid w:val="00BA08EB"/>
    <w:rsid w:val="00BA0D03"/>
    <w:rsid w:val="00BA0F02"/>
    <w:rsid w:val="00BA1623"/>
    <w:rsid w:val="00BA1E55"/>
    <w:rsid w:val="00BA39BF"/>
    <w:rsid w:val="00BA3E4F"/>
    <w:rsid w:val="00BA44A4"/>
    <w:rsid w:val="00BA5142"/>
    <w:rsid w:val="00BA571D"/>
    <w:rsid w:val="00BA586C"/>
    <w:rsid w:val="00BA7B79"/>
    <w:rsid w:val="00BB0E1F"/>
    <w:rsid w:val="00BB0F80"/>
    <w:rsid w:val="00BB11F7"/>
    <w:rsid w:val="00BB365C"/>
    <w:rsid w:val="00BB3A32"/>
    <w:rsid w:val="00BB3D90"/>
    <w:rsid w:val="00BB476B"/>
    <w:rsid w:val="00BB4DE9"/>
    <w:rsid w:val="00BB6224"/>
    <w:rsid w:val="00BB7244"/>
    <w:rsid w:val="00BB75CA"/>
    <w:rsid w:val="00BB75CD"/>
    <w:rsid w:val="00BB7B91"/>
    <w:rsid w:val="00BC1207"/>
    <w:rsid w:val="00BC2009"/>
    <w:rsid w:val="00BC2B1C"/>
    <w:rsid w:val="00BC39A4"/>
    <w:rsid w:val="00BC3CA5"/>
    <w:rsid w:val="00BC5434"/>
    <w:rsid w:val="00BC595A"/>
    <w:rsid w:val="00BC5FDC"/>
    <w:rsid w:val="00BD0909"/>
    <w:rsid w:val="00BD2361"/>
    <w:rsid w:val="00BD2ECD"/>
    <w:rsid w:val="00BD43C0"/>
    <w:rsid w:val="00BD4587"/>
    <w:rsid w:val="00BD5CF9"/>
    <w:rsid w:val="00BD5F9A"/>
    <w:rsid w:val="00BD667B"/>
    <w:rsid w:val="00BD6F53"/>
    <w:rsid w:val="00BD74DD"/>
    <w:rsid w:val="00BE0253"/>
    <w:rsid w:val="00BE0557"/>
    <w:rsid w:val="00BE14BB"/>
    <w:rsid w:val="00BE1FC6"/>
    <w:rsid w:val="00BE2214"/>
    <w:rsid w:val="00BE2B69"/>
    <w:rsid w:val="00BE2DD8"/>
    <w:rsid w:val="00BE3385"/>
    <w:rsid w:val="00BE4CE8"/>
    <w:rsid w:val="00BE5B36"/>
    <w:rsid w:val="00BE702E"/>
    <w:rsid w:val="00BE74A4"/>
    <w:rsid w:val="00BE7877"/>
    <w:rsid w:val="00BF016E"/>
    <w:rsid w:val="00BF2203"/>
    <w:rsid w:val="00BF37BD"/>
    <w:rsid w:val="00BF3CBB"/>
    <w:rsid w:val="00BF3F36"/>
    <w:rsid w:val="00BF51BB"/>
    <w:rsid w:val="00BF6651"/>
    <w:rsid w:val="00BF7B96"/>
    <w:rsid w:val="00BF7FA5"/>
    <w:rsid w:val="00C00852"/>
    <w:rsid w:val="00C00D11"/>
    <w:rsid w:val="00C00FB0"/>
    <w:rsid w:val="00C019DE"/>
    <w:rsid w:val="00C0225D"/>
    <w:rsid w:val="00C03262"/>
    <w:rsid w:val="00C03E29"/>
    <w:rsid w:val="00C0486E"/>
    <w:rsid w:val="00C04B2D"/>
    <w:rsid w:val="00C04E10"/>
    <w:rsid w:val="00C068BD"/>
    <w:rsid w:val="00C075CC"/>
    <w:rsid w:val="00C07F93"/>
    <w:rsid w:val="00C12E3E"/>
    <w:rsid w:val="00C133EA"/>
    <w:rsid w:val="00C136F5"/>
    <w:rsid w:val="00C138A1"/>
    <w:rsid w:val="00C13A7E"/>
    <w:rsid w:val="00C14D7D"/>
    <w:rsid w:val="00C15375"/>
    <w:rsid w:val="00C15CFE"/>
    <w:rsid w:val="00C17012"/>
    <w:rsid w:val="00C17159"/>
    <w:rsid w:val="00C200AF"/>
    <w:rsid w:val="00C20199"/>
    <w:rsid w:val="00C220C2"/>
    <w:rsid w:val="00C226F5"/>
    <w:rsid w:val="00C22D37"/>
    <w:rsid w:val="00C235EB"/>
    <w:rsid w:val="00C237A8"/>
    <w:rsid w:val="00C237B0"/>
    <w:rsid w:val="00C242B6"/>
    <w:rsid w:val="00C24593"/>
    <w:rsid w:val="00C24663"/>
    <w:rsid w:val="00C2494B"/>
    <w:rsid w:val="00C254C6"/>
    <w:rsid w:val="00C260A2"/>
    <w:rsid w:val="00C278C6"/>
    <w:rsid w:val="00C30747"/>
    <w:rsid w:val="00C307E6"/>
    <w:rsid w:val="00C30B00"/>
    <w:rsid w:val="00C313FC"/>
    <w:rsid w:val="00C31A5A"/>
    <w:rsid w:val="00C325B3"/>
    <w:rsid w:val="00C32F9E"/>
    <w:rsid w:val="00C33923"/>
    <w:rsid w:val="00C33DC2"/>
    <w:rsid w:val="00C3456D"/>
    <w:rsid w:val="00C34C3B"/>
    <w:rsid w:val="00C35CDE"/>
    <w:rsid w:val="00C361A8"/>
    <w:rsid w:val="00C3637E"/>
    <w:rsid w:val="00C369A7"/>
    <w:rsid w:val="00C36D8F"/>
    <w:rsid w:val="00C3708A"/>
    <w:rsid w:val="00C370CC"/>
    <w:rsid w:val="00C3735B"/>
    <w:rsid w:val="00C37514"/>
    <w:rsid w:val="00C4018A"/>
    <w:rsid w:val="00C4066E"/>
    <w:rsid w:val="00C40937"/>
    <w:rsid w:val="00C422E4"/>
    <w:rsid w:val="00C42912"/>
    <w:rsid w:val="00C435D3"/>
    <w:rsid w:val="00C43891"/>
    <w:rsid w:val="00C43E8A"/>
    <w:rsid w:val="00C4523E"/>
    <w:rsid w:val="00C455FB"/>
    <w:rsid w:val="00C47CF6"/>
    <w:rsid w:val="00C500F8"/>
    <w:rsid w:val="00C50960"/>
    <w:rsid w:val="00C5175E"/>
    <w:rsid w:val="00C523F5"/>
    <w:rsid w:val="00C52838"/>
    <w:rsid w:val="00C542A1"/>
    <w:rsid w:val="00C5454E"/>
    <w:rsid w:val="00C54B5C"/>
    <w:rsid w:val="00C54C34"/>
    <w:rsid w:val="00C5594E"/>
    <w:rsid w:val="00C57C1A"/>
    <w:rsid w:val="00C57F78"/>
    <w:rsid w:val="00C602EB"/>
    <w:rsid w:val="00C618AA"/>
    <w:rsid w:val="00C626CF"/>
    <w:rsid w:val="00C62A17"/>
    <w:rsid w:val="00C64742"/>
    <w:rsid w:val="00C650BB"/>
    <w:rsid w:val="00C65506"/>
    <w:rsid w:val="00C66C9A"/>
    <w:rsid w:val="00C6774E"/>
    <w:rsid w:val="00C70330"/>
    <w:rsid w:val="00C72891"/>
    <w:rsid w:val="00C73E2D"/>
    <w:rsid w:val="00C74912"/>
    <w:rsid w:val="00C74941"/>
    <w:rsid w:val="00C7511E"/>
    <w:rsid w:val="00C754DB"/>
    <w:rsid w:val="00C75975"/>
    <w:rsid w:val="00C75A00"/>
    <w:rsid w:val="00C762CE"/>
    <w:rsid w:val="00C76413"/>
    <w:rsid w:val="00C765E0"/>
    <w:rsid w:val="00C76C3B"/>
    <w:rsid w:val="00C76E71"/>
    <w:rsid w:val="00C801FB"/>
    <w:rsid w:val="00C8088F"/>
    <w:rsid w:val="00C815BB"/>
    <w:rsid w:val="00C820B5"/>
    <w:rsid w:val="00C824A8"/>
    <w:rsid w:val="00C82752"/>
    <w:rsid w:val="00C82E23"/>
    <w:rsid w:val="00C83159"/>
    <w:rsid w:val="00C8323A"/>
    <w:rsid w:val="00C85022"/>
    <w:rsid w:val="00C8594A"/>
    <w:rsid w:val="00C9084D"/>
    <w:rsid w:val="00C921F5"/>
    <w:rsid w:val="00C92AF4"/>
    <w:rsid w:val="00C92ED2"/>
    <w:rsid w:val="00C94FD4"/>
    <w:rsid w:val="00C95099"/>
    <w:rsid w:val="00C95668"/>
    <w:rsid w:val="00C9581E"/>
    <w:rsid w:val="00C95C43"/>
    <w:rsid w:val="00C97EF0"/>
    <w:rsid w:val="00CA2D73"/>
    <w:rsid w:val="00CA2F24"/>
    <w:rsid w:val="00CA3B13"/>
    <w:rsid w:val="00CA4142"/>
    <w:rsid w:val="00CA44E9"/>
    <w:rsid w:val="00CA4C11"/>
    <w:rsid w:val="00CA4FB2"/>
    <w:rsid w:val="00CA5FA9"/>
    <w:rsid w:val="00CA62A1"/>
    <w:rsid w:val="00CA63CB"/>
    <w:rsid w:val="00CA6C01"/>
    <w:rsid w:val="00CA710D"/>
    <w:rsid w:val="00CA74BF"/>
    <w:rsid w:val="00CA77D8"/>
    <w:rsid w:val="00CA7CA3"/>
    <w:rsid w:val="00CB03A3"/>
    <w:rsid w:val="00CB1013"/>
    <w:rsid w:val="00CB2EFE"/>
    <w:rsid w:val="00CB30D9"/>
    <w:rsid w:val="00CB3CE8"/>
    <w:rsid w:val="00CB4565"/>
    <w:rsid w:val="00CB4B4D"/>
    <w:rsid w:val="00CB6175"/>
    <w:rsid w:val="00CB6D4B"/>
    <w:rsid w:val="00CB75E0"/>
    <w:rsid w:val="00CB766E"/>
    <w:rsid w:val="00CB7AA2"/>
    <w:rsid w:val="00CC0349"/>
    <w:rsid w:val="00CC044C"/>
    <w:rsid w:val="00CC0A22"/>
    <w:rsid w:val="00CC15D4"/>
    <w:rsid w:val="00CC1696"/>
    <w:rsid w:val="00CC2777"/>
    <w:rsid w:val="00CC5E62"/>
    <w:rsid w:val="00CC6591"/>
    <w:rsid w:val="00CD0545"/>
    <w:rsid w:val="00CD0AC5"/>
    <w:rsid w:val="00CD0E89"/>
    <w:rsid w:val="00CD19D2"/>
    <w:rsid w:val="00CD22B6"/>
    <w:rsid w:val="00CD26C9"/>
    <w:rsid w:val="00CD27DE"/>
    <w:rsid w:val="00CD28DA"/>
    <w:rsid w:val="00CD2CAC"/>
    <w:rsid w:val="00CD4194"/>
    <w:rsid w:val="00CD483D"/>
    <w:rsid w:val="00CD4DD1"/>
    <w:rsid w:val="00CD572C"/>
    <w:rsid w:val="00CD67BB"/>
    <w:rsid w:val="00CD70D2"/>
    <w:rsid w:val="00CD7213"/>
    <w:rsid w:val="00CD7671"/>
    <w:rsid w:val="00CE0497"/>
    <w:rsid w:val="00CE072B"/>
    <w:rsid w:val="00CE18CF"/>
    <w:rsid w:val="00CE231C"/>
    <w:rsid w:val="00CE24F7"/>
    <w:rsid w:val="00CE3C2E"/>
    <w:rsid w:val="00CE4D43"/>
    <w:rsid w:val="00CE4F5A"/>
    <w:rsid w:val="00CE6789"/>
    <w:rsid w:val="00CE6FD4"/>
    <w:rsid w:val="00CE7A2D"/>
    <w:rsid w:val="00CE7E22"/>
    <w:rsid w:val="00CF1D34"/>
    <w:rsid w:val="00CF2099"/>
    <w:rsid w:val="00CF3ED6"/>
    <w:rsid w:val="00CF4097"/>
    <w:rsid w:val="00CF521A"/>
    <w:rsid w:val="00CF589B"/>
    <w:rsid w:val="00CF5EC0"/>
    <w:rsid w:val="00CF617A"/>
    <w:rsid w:val="00CF6719"/>
    <w:rsid w:val="00D001F0"/>
    <w:rsid w:val="00D00386"/>
    <w:rsid w:val="00D009CC"/>
    <w:rsid w:val="00D00A10"/>
    <w:rsid w:val="00D0170C"/>
    <w:rsid w:val="00D029A9"/>
    <w:rsid w:val="00D029F0"/>
    <w:rsid w:val="00D03537"/>
    <w:rsid w:val="00D03BED"/>
    <w:rsid w:val="00D03F49"/>
    <w:rsid w:val="00D056EA"/>
    <w:rsid w:val="00D06F95"/>
    <w:rsid w:val="00D07B8A"/>
    <w:rsid w:val="00D11FDC"/>
    <w:rsid w:val="00D1215A"/>
    <w:rsid w:val="00D128AB"/>
    <w:rsid w:val="00D14759"/>
    <w:rsid w:val="00D15248"/>
    <w:rsid w:val="00D15D03"/>
    <w:rsid w:val="00D15D8F"/>
    <w:rsid w:val="00D1611F"/>
    <w:rsid w:val="00D20611"/>
    <w:rsid w:val="00D20EE1"/>
    <w:rsid w:val="00D20F11"/>
    <w:rsid w:val="00D21A2A"/>
    <w:rsid w:val="00D22626"/>
    <w:rsid w:val="00D23046"/>
    <w:rsid w:val="00D24459"/>
    <w:rsid w:val="00D25C9D"/>
    <w:rsid w:val="00D25D83"/>
    <w:rsid w:val="00D265F1"/>
    <w:rsid w:val="00D26635"/>
    <w:rsid w:val="00D270DA"/>
    <w:rsid w:val="00D27B97"/>
    <w:rsid w:val="00D30A8C"/>
    <w:rsid w:val="00D30DDF"/>
    <w:rsid w:val="00D311D5"/>
    <w:rsid w:val="00D316DE"/>
    <w:rsid w:val="00D31DBB"/>
    <w:rsid w:val="00D32693"/>
    <w:rsid w:val="00D33030"/>
    <w:rsid w:val="00D3350D"/>
    <w:rsid w:val="00D33BD6"/>
    <w:rsid w:val="00D34A36"/>
    <w:rsid w:val="00D34E4A"/>
    <w:rsid w:val="00D34E70"/>
    <w:rsid w:val="00D35900"/>
    <w:rsid w:val="00D35AE0"/>
    <w:rsid w:val="00D402D2"/>
    <w:rsid w:val="00D409CF"/>
    <w:rsid w:val="00D40BC3"/>
    <w:rsid w:val="00D40F80"/>
    <w:rsid w:val="00D41821"/>
    <w:rsid w:val="00D41896"/>
    <w:rsid w:val="00D41951"/>
    <w:rsid w:val="00D42D60"/>
    <w:rsid w:val="00D43D41"/>
    <w:rsid w:val="00D44183"/>
    <w:rsid w:val="00D450C0"/>
    <w:rsid w:val="00D4518D"/>
    <w:rsid w:val="00D46199"/>
    <w:rsid w:val="00D462F6"/>
    <w:rsid w:val="00D4663C"/>
    <w:rsid w:val="00D468A4"/>
    <w:rsid w:val="00D46EB1"/>
    <w:rsid w:val="00D46EED"/>
    <w:rsid w:val="00D47251"/>
    <w:rsid w:val="00D474CE"/>
    <w:rsid w:val="00D47E76"/>
    <w:rsid w:val="00D505F3"/>
    <w:rsid w:val="00D5212C"/>
    <w:rsid w:val="00D52324"/>
    <w:rsid w:val="00D5261C"/>
    <w:rsid w:val="00D530F8"/>
    <w:rsid w:val="00D578E9"/>
    <w:rsid w:val="00D57B6C"/>
    <w:rsid w:val="00D6081E"/>
    <w:rsid w:val="00D62512"/>
    <w:rsid w:val="00D64471"/>
    <w:rsid w:val="00D65668"/>
    <w:rsid w:val="00D659C9"/>
    <w:rsid w:val="00D666B6"/>
    <w:rsid w:val="00D67F53"/>
    <w:rsid w:val="00D70067"/>
    <w:rsid w:val="00D705DB"/>
    <w:rsid w:val="00D7236A"/>
    <w:rsid w:val="00D72C03"/>
    <w:rsid w:val="00D74850"/>
    <w:rsid w:val="00D7595B"/>
    <w:rsid w:val="00D7613E"/>
    <w:rsid w:val="00D7691A"/>
    <w:rsid w:val="00D76E05"/>
    <w:rsid w:val="00D80098"/>
    <w:rsid w:val="00D81FD2"/>
    <w:rsid w:val="00D82348"/>
    <w:rsid w:val="00D83B3F"/>
    <w:rsid w:val="00D851B7"/>
    <w:rsid w:val="00D864A3"/>
    <w:rsid w:val="00D90516"/>
    <w:rsid w:val="00D912D1"/>
    <w:rsid w:val="00D91AB5"/>
    <w:rsid w:val="00D91D19"/>
    <w:rsid w:val="00D930AA"/>
    <w:rsid w:val="00D9398D"/>
    <w:rsid w:val="00D945EA"/>
    <w:rsid w:val="00D94844"/>
    <w:rsid w:val="00D94855"/>
    <w:rsid w:val="00D95F48"/>
    <w:rsid w:val="00D97338"/>
    <w:rsid w:val="00D97A5D"/>
    <w:rsid w:val="00D97C3B"/>
    <w:rsid w:val="00DA0682"/>
    <w:rsid w:val="00DA0D29"/>
    <w:rsid w:val="00DA1773"/>
    <w:rsid w:val="00DA1E1E"/>
    <w:rsid w:val="00DA3E27"/>
    <w:rsid w:val="00DA43B9"/>
    <w:rsid w:val="00DA47B3"/>
    <w:rsid w:val="00DA5AA1"/>
    <w:rsid w:val="00DA754C"/>
    <w:rsid w:val="00DA7CA6"/>
    <w:rsid w:val="00DB01B5"/>
    <w:rsid w:val="00DB02AE"/>
    <w:rsid w:val="00DB11B2"/>
    <w:rsid w:val="00DB29BA"/>
    <w:rsid w:val="00DB3298"/>
    <w:rsid w:val="00DB3780"/>
    <w:rsid w:val="00DB3F1C"/>
    <w:rsid w:val="00DB4695"/>
    <w:rsid w:val="00DB6352"/>
    <w:rsid w:val="00DB64F9"/>
    <w:rsid w:val="00DB6724"/>
    <w:rsid w:val="00DB6789"/>
    <w:rsid w:val="00DB68BD"/>
    <w:rsid w:val="00DB767A"/>
    <w:rsid w:val="00DC0F6C"/>
    <w:rsid w:val="00DC1054"/>
    <w:rsid w:val="00DC10AD"/>
    <w:rsid w:val="00DC2C95"/>
    <w:rsid w:val="00DC4781"/>
    <w:rsid w:val="00DC4B41"/>
    <w:rsid w:val="00DC4B4F"/>
    <w:rsid w:val="00DC4E04"/>
    <w:rsid w:val="00DC55B8"/>
    <w:rsid w:val="00DC5B55"/>
    <w:rsid w:val="00DC6599"/>
    <w:rsid w:val="00DC6B03"/>
    <w:rsid w:val="00DC7F1D"/>
    <w:rsid w:val="00DC7FBE"/>
    <w:rsid w:val="00DD0D4A"/>
    <w:rsid w:val="00DD10B0"/>
    <w:rsid w:val="00DD1578"/>
    <w:rsid w:val="00DD2DC5"/>
    <w:rsid w:val="00DD2ED5"/>
    <w:rsid w:val="00DD31AD"/>
    <w:rsid w:val="00DD3684"/>
    <w:rsid w:val="00DD4205"/>
    <w:rsid w:val="00DD4FF9"/>
    <w:rsid w:val="00DD5485"/>
    <w:rsid w:val="00DD5814"/>
    <w:rsid w:val="00DD59D2"/>
    <w:rsid w:val="00DD5B49"/>
    <w:rsid w:val="00DD5C6E"/>
    <w:rsid w:val="00DD6EF3"/>
    <w:rsid w:val="00DD7322"/>
    <w:rsid w:val="00DE09D2"/>
    <w:rsid w:val="00DE13C6"/>
    <w:rsid w:val="00DE1780"/>
    <w:rsid w:val="00DE39C3"/>
    <w:rsid w:val="00DE3DE1"/>
    <w:rsid w:val="00DE3FBA"/>
    <w:rsid w:val="00DE407B"/>
    <w:rsid w:val="00DE4E39"/>
    <w:rsid w:val="00DE51BE"/>
    <w:rsid w:val="00DE5581"/>
    <w:rsid w:val="00DE6530"/>
    <w:rsid w:val="00DE6C22"/>
    <w:rsid w:val="00DE71C7"/>
    <w:rsid w:val="00DE7CDC"/>
    <w:rsid w:val="00DF138B"/>
    <w:rsid w:val="00DF1F9D"/>
    <w:rsid w:val="00DF2898"/>
    <w:rsid w:val="00DF3530"/>
    <w:rsid w:val="00DF43EF"/>
    <w:rsid w:val="00DF529F"/>
    <w:rsid w:val="00DF5535"/>
    <w:rsid w:val="00DF5F62"/>
    <w:rsid w:val="00DF6F22"/>
    <w:rsid w:val="00DF7103"/>
    <w:rsid w:val="00E008A1"/>
    <w:rsid w:val="00E00AB0"/>
    <w:rsid w:val="00E00B30"/>
    <w:rsid w:val="00E01E9C"/>
    <w:rsid w:val="00E031C3"/>
    <w:rsid w:val="00E0429B"/>
    <w:rsid w:val="00E043B0"/>
    <w:rsid w:val="00E045F9"/>
    <w:rsid w:val="00E04DA3"/>
    <w:rsid w:val="00E069F1"/>
    <w:rsid w:val="00E0758C"/>
    <w:rsid w:val="00E079C6"/>
    <w:rsid w:val="00E1034E"/>
    <w:rsid w:val="00E103C1"/>
    <w:rsid w:val="00E10C96"/>
    <w:rsid w:val="00E11461"/>
    <w:rsid w:val="00E11C80"/>
    <w:rsid w:val="00E15551"/>
    <w:rsid w:val="00E16FAC"/>
    <w:rsid w:val="00E1747B"/>
    <w:rsid w:val="00E236CD"/>
    <w:rsid w:val="00E23EFB"/>
    <w:rsid w:val="00E2414B"/>
    <w:rsid w:val="00E241FC"/>
    <w:rsid w:val="00E24324"/>
    <w:rsid w:val="00E2579E"/>
    <w:rsid w:val="00E2616A"/>
    <w:rsid w:val="00E268BA"/>
    <w:rsid w:val="00E26DF2"/>
    <w:rsid w:val="00E27D7F"/>
    <w:rsid w:val="00E3004D"/>
    <w:rsid w:val="00E30344"/>
    <w:rsid w:val="00E3044D"/>
    <w:rsid w:val="00E3083D"/>
    <w:rsid w:val="00E316A1"/>
    <w:rsid w:val="00E32FE9"/>
    <w:rsid w:val="00E34D51"/>
    <w:rsid w:val="00E35E2E"/>
    <w:rsid w:val="00E36138"/>
    <w:rsid w:val="00E363D6"/>
    <w:rsid w:val="00E363F3"/>
    <w:rsid w:val="00E365CD"/>
    <w:rsid w:val="00E36F28"/>
    <w:rsid w:val="00E377EA"/>
    <w:rsid w:val="00E378AE"/>
    <w:rsid w:val="00E37A5C"/>
    <w:rsid w:val="00E40308"/>
    <w:rsid w:val="00E413EF"/>
    <w:rsid w:val="00E41A2D"/>
    <w:rsid w:val="00E428F1"/>
    <w:rsid w:val="00E42B93"/>
    <w:rsid w:val="00E43420"/>
    <w:rsid w:val="00E44D21"/>
    <w:rsid w:val="00E45655"/>
    <w:rsid w:val="00E45810"/>
    <w:rsid w:val="00E50F9C"/>
    <w:rsid w:val="00E51D30"/>
    <w:rsid w:val="00E51F83"/>
    <w:rsid w:val="00E54216"/>
    <w:rsid w:val="00E551A9"/>
    <w:rsid w:val="00E5561D"/>
    <w:rsid w:val="00E56042"/>
    <w:rsid w:val="00E560F4"/>
    <w:rsid w:val="00E56354"/>
    <w:rsid w:val="00E56501"/>
    <w:rsid w:val="00E56FB9"/>
    <w:rsid w:val="00E579C0"/>
    <w:rsid w:val="00E605E2"/>
    <w:rsid w:val="00E619A9"/>
    <w:rsid w:val="00E61D3A"/>
    <w:rsid w:val="00E62EAD"/>
    <w:rsid w:val="00E63343"/>
    <w:rsid w:val="00E642E1"/>
    <w:rsid w:val="00E648C2"/>
    <w:rsid w:val="00E672EB"/>
    <w:rsid w:val="00E6782C"/>
    <w:rsid w:val="00E70797"/>
    <w:rsid w:val="00E70882"/>
    <w:rsid w:val="00E711C1"/>
    <w:rsid w:val="00E715D2"/>
    <w:rsid w:val="00E71B54"/>
    <w:rsid w:val="00E71DA3"/>
    <w:rsid w:val="00E72547"/>
    <w:rsid w:val="00E727AA"/>
    <w:rsid w:val="00E728FD"/>
    <w:rsid w:val="00E72CD0"/>
    <w:rsid w:val="00E749EA"/>
    <w:rsid w:val="00E752FC"/>
    <w:rsid w:val="00E761BF"/>
    <w:rsid w:val="00E76478"/>
    <w:rsid w:val="00E7734D"/>
    <w:rsid w:val="00E77C1A"/>
    <w:rsid w:val="00E817A7"/>
    <w:rsid w:val="00E82077"/>
    <w:rsid w:val="00E82268"/>
    <w:rsid w:val="00E82D6D"/>
    <w:rsid w:val="00E83351"/>
    <w:rsid w:val="00E83954"/>
    <w:rsid w:val="00E857FE"/>
    <w:rsid w:val="00E859E3"/>
    <w:rsid w:val="00E85AE4"/>
    <w:rsid w:val="00E86486"/>
    <w:rsid w:val="00E8719D"/>
    <w:rsid w:val="00E876A8"/>
    <w:rsid w:val="00E87D47"/>
    <w:rsid w:val="00E90DCD"/>
    <w:rsid w:val="00E91104"/>
    <w:rsid w:val="00E91222"/>
    <w:rsid w:val="00E919B0"/>
    <w:rsid w:val="00E91D72"/>
    <w:rsid w:val="00E934D1"/>
    <w:rsid w:val="00E94200"/>
    <w:rsid w:val="00E94369"/>
    <w:rsid w:val="00E9638C"/>
    <w:rsid w:val="00E964E3"/>
    <w:rsid w:val="00E974B2"/>
    <w:rsid w:val="00E974CF"/>
    <w:rsid w:val="00E975AD"/>
    <w:rsid w:val="00E97714"/>
    <w:rsid w:val="00E97DCE"/>
    <w:rsid w:val="00EA0368"/>
    <w:rsid w:val="00EA2E68"/>
    <w:rsid w:val="00EA2F0F"/>
    <w:rsid w:val="00EA3905"/>
    <w:rsid w:val="00EA3DE7"/>
    <w:rsid w:val="00EA4B25"/>
    <w:rsid w:val="00EA50B7"/>
    <w:rsid w:val="00EA5371"/>
    <w:rsid w:val="00EA5B20"/>
    <w:rsid w:val="00EA5CED"/>
    <w:rsid w:val="00EA6415"/>
    <w:rsid w:val="00EA75DB"/>
    <w:rsid w:val="00EA7C7A"/>
    <w:rsid w:val="00EA7CA0"/>
    <w:rsid w:val="00EA7F45"/>
    <w:rsid w:val="00EB0C1B"/>
    <w:rsid w:val="00EB2CE1"/>
    <w:rsid w:val="00EB3959"/>
    <w:rsid w:val="00EB3AFA"/>
    <w:rsid w:val="00EB3B61"/>
    <w:rsid w:val="00EB3C7D"/>
    <w:rsid w:val="00EB41FB"/>
    <w:rsid w:val="00EB65D9"/>
    <w:rsid w:val="00EB6989"/>
    <w:rsid w:val="00EB7292"/>
    <w:rsid w:val="00EC030A"/>
    <w:rsid w:val="00EC09D0"/>
    <w:rsid w:val="00EC0F47"/>
    <w:rsid w:val="00EC10DB"/>
    <w:rsid w:val="00EC1261"/>
    <w:rsid w:val="00EC1F4E"/>
    <w:rsid w:val="00EC23A5"/>
    <w:rsid w:val="00EC2415"/>
    <w:rsid w:val="00EC257B"/>
    <w:rsid w:val="00EC2CE3"/>
    <w:rsid w:val="00EC4278"/>
    <w:rsid w:val="00EC45D1"/>
    <w:rsid w:val="00EC4DD0"/>
    <w:rsid w:val="00EC7778"/>
    <w:rsid w:val="00ED0A5A"/>
    <w:rsid w:val="00ED1840"/>
    <w:rsid w:val="00ED316F"/>
    <w:rsid w:val="00ED31B2"/>
    <w:rsid w:val="00ED373B"/>
    <w:rsid w:val="00ED3F93"/>
    <w:rsid w:val="00ED4E10"/>
    <w:rsid w:val="00ED530C"/>
    <w:rsid w:val="00ED5812"/>
    <w:rsid w:val="00ED69B6"/>
    <w:rsid w:val="00ED768D"/>
    <w:rsid w:val="00EE2987"/>
    <w:rsid w:val="00EE35FE"/>
    <w:rsid w:val="00EE3A79"/>
    <w:rsid w:val="00EE3D66"/>
    <w:rsid w:val="00EE6689"/>
    <w:rsid w:val="00EE6F92"/>
    <w:rsid w:val="00EF0A1A"/>
    <w:rsid w:val="00EF263A"/>
    <w:rsid w:val="00EF3485"/>
    <w:rsid w:val="00EF42C3"/>
    <w:rsid w:val="00EF4A36"/>
    <w:rsid w:val="00EF4EB4"/>
    <w:rsid w:val="00EF525A"/>
    <w:rsid w:val="00EF5B20"/>
    <w:rsid w:val="00EF6273"/>
    <w:rsid w:val="00EF65A7"/>
    <w:rsid w:val="00F00D95"/>
    <w:rsid w:val="00F00F09"/>
    <w:rsid w:val="00F017D1"/>
    <w:rsid w:val="00F01B54"/>
    <w:rsid w:val="00F01CB9"/>
    <w:rsid w:val="00F01F5A"/>
    <w:rsid w:val="00F038BE"/>
    <w:rsid w:val="00F03FC8"/>
    <w:rsid w:val="00F041A2"/>
    <w:rsid w:val="00F042D8"/>
    <w:rsid w:val="00F04B8D"/>
    <w:rsid w:val="00F04D92"/>
    <w:rsid w:val="00F04DA0"/>
    <w:rsid w:val="00F05CCA"/>
    <w:rsid w:val="00F06244"/>
    <w:rsid w:val="00F06B3A"/>
    <w:rsid w:val="00F127F8"/>
    <w:rsid w:val="00F1282D"/>
    <w:rsid w:val="00F13C7A"/>
    <w:rsid w:val="00F15390"/>
    <w:rsid w:val="00F15703"/>
    <w:rsid w:val="00F16090"/>
    <w:rsid w:val="00F1630F"/>
    <w:rsid w:val="00F1678B"/>
    <w:rsid w:val="00F17AD0"/>
    <w:rsid w:val="00F21192"/>
    <w:rsid w:val="00F22DA6"/>
    <w:rsid w:val="00F234BC"/>
    <w:rsid w:val="00F279C3"/>
    <w:rsid w:val="00F27CEB"/>
    <w:rsid w:val="00F27D68"/>
    <w:rsid w:val="00F300DB"/>
    <w:rsid w:val="00F305CB"/>
    <w:rsid w:val="00F313C8"/>
    <w:rsid w:val="00F31B6B"/>
    <w:rsid w:val="00F327B1"/>
    <w:rsid w:val="00F32B5C"/>
    <w:rsid w:val="00F330BF"/>
    <w:rsid w:val="00F3367F"/>
    <w:rsid w:val="00F34BF4"/>
    <w:rsid w:val="00F34DF6"/>
    <w:rsid w:val="00F35410"/>
    <w:rsid w:val="00F36FCE"/>
    <w:rsid w:val="00F374DF"/>
    <w:rsid w:val="00F41BE8"/>
    <w:rsid w:val="00F43A2B"/>
    <w:rsid w:val="00F448D0"/>
    <w:rsid w:val="00F449D2"/>
    <w:rsid w:val="00F4588A"/>
    <w:rsid w:val="00F46FA2"/>
    <w:rsid w:val="00F4712C"/>
    <w:rsid w:val="00F4747C"/>
    <w:rsid w:val="00F47F50"/>
    <w:rsid w:val="00F504B8"/>
    <w:rsid w:val="00F5140A"/>
    <w:rsid w:val="00F51432"/>
    <w:rsid w:val="00F519E3"/>
    <w:rsid w:val="00F51F5D"/>
    <w:rsid w:val="00F5312C"/>
    <w:rsid w:val="00F539A0"/>
    <w:rsid w:val="00F54077"/>
    <w:rsid w:val="00F54577"/>
    <w:rsid w:val="00F55572"/>
    <w:rsid w:val="00F56515"/>
    <w:rsid w:val="00F56EE0"/>
    <w:rsid w:val="00F5714F"/>
    <w:rsid w:val="00F60BFB"/>
    <w:rsid w:val="00F617DE"/>
    <w:rsid w:val="00F63008"/>
    <w:rsid w:val="00F6307F"/>
    <w:rsid w:val="00F638EE"/>
    <w:rsid w:val="00F6397F"/>
    <w:rsid w:val="00F63F01"/>
    <w:rsid w:val="00F64078"/>
    <w:rsid w:val="00F6416E"/>
    <w:rsid w:val="00F64A05"/>
    <w:rsid w:val="00F64F0A"/>
    <w:rsid w:val="00F658B3"/>
    <w:rsid w:val="00F659F6"/>
    <w:rsid w:val="00F65CD9"/>
    <w:rsid w:val="00F65EDB"/>
    <w:rsid w:val="00F66544"/>
    <w:rsid w:val="00F677D2"/>
    <w:rsid w:val="00F70FEC"/>
    <w:rsid w:val="00F714E4"/>
    <w:rsid w:val="00F73AB1"/>
    <w:rsid w:val="00F73BE7"/>
    <w:rsid w:val="00F741BE"/>
    <w:rsid w:val="00F74C94"/>
    <w:rsid w:val="00F74EB4"/>
    <w:rsid w:val="00F75FF5"/>
    <w:rsid w:val="00F772C0"/>
    <w:rsid w:val="00F776B3"/>
    <w:rsid w:val="00F77AF0"/>
    <w:rsid w:val="00F8028E"/>
    <w:rsid w:val="00F81139"/>
    <w:rsid w:val="00F81DB7"/>
    <w:rsid w:val="00F8239A"/>
    <w:rsid w:val="00F82AB9"/>
    <w:rsid w:val="00F83FFD"/>
    <w:rsid w:val="00F86474"/>
    <w:rsid w:val="00F91089"/>
    <w:rsid w:val="00F9167C"/>
    <w:rsid w:val="00F92619"/>
    <w:rsid w:val="00F92AD2"/>
    <w:rsid w:val="00F92EE5"/>
    <w:rsid w:val="00F931BF"/>
    <w:rsid w:val="00F93963"/>
    <w:rsid w:val="00F94056"/>
    <w:rsid w:val="00F95481"/>
    <w:rsid w:val="00F95840"/>
    <w:rsid w:val="00F970BC"/>
    <w:rsid w:val="00F97215"/>
    <w:rsid w:val="00F9747A"/>
    <w:rsid w:val="00F97BD8"/>
    <w:rsid w:val="00FA1283"/>
    <w:rsid w:val="00FA1F75"/>
    <w:rsid w:val="00FA2D8E"/>
    <w:rsid w:val="00FA2E02"/>
    <w:rsid w:val="00FA35B8"/>
    <w:rsid w:val="00FA368E"/>
    <w:rsid w:val="00FA37D2"/>
    <w:rsid w:val="00FA4D6D"/>
    <w:rsid w:val="00FA4D92"/>
    <w:rsid w:val="00FA5561"/>
    <w:rsid w:val="00FA7304"/>
    <w:rsid w:val="00FA7567"/>
    <w:rsid w:val="00FA7D51"/>
    <w:rsid w:val="00FA7EBD"/>
    <w:rsid w:val="00FB0EB1"/>
    <w:rsid w:val="00FB4382"/>
    <w:rsid w:val="00FB510F"/>
    <w:rsid w:val="00FB58B3"/>
    <w:rsid w:val="00FB631C"/>
    <w:rsid w:val="00FB6E90"/>
    <w:rsid w:val="00FB6FC8"/>
    <w:rsid w:val="00FB77C6"/>
    <w:rsid w:val="00FB7ED1"/>
    <w:rsid w:val="00FC0865"/>
    <w:rsid w:val="00FC148B"/>
    <w:rsid w:val="00FC1E6C"/>
    <w:rsid w:val="00FC2F6F"/>
    <w:rsid w:val="00FC3092"/>
    <w:rsid w:val="00FC3168"/>
    <w:rsid w:val="00FC3CFD"/>
    <w:rsid w:val="00FC50CF"/>
    <w:rsid w:val="00FC590A"/>
    <w:rsid w:val="00FC5BC9"/>
    <w:rsid w:val="00FC5DE5"/>
    <w:rsid w:val="00FC6AD1"/>
    <w:rsid w:val="00FC6E94"/>
    <w:rsid w:val="00FD168F"/>
    <w:rsid w:val="00FD225F"/>
    <w:rsid w:val="00FD2B53"/>
    <w:rsid w:val="00FD3741"/>
    <w:rsid w:val="00FD39D4"/>
    <w:rsid w:val="00FD485F"/>
    <w:rsid w:val="00FD6460"/>
    <w:rsid w:val="00FD6EA4"/>
    <w:rsid w:val="00FD713A"/>
    <w:rsid w:val="00FD719F"/>
    <w:rsid w:val="00FD7508"/>
    <w:rsid w:val="00FD79B9"/>
    <w:rsid w:val="00FE040A"/>
    <w:rsid w:val="00FE2F15"/>
    <w:rsid w:val="00FE3CDE"/>
    <w:rsid w:val="00FE4065"/>
    <w:rsid w:val="00FE427A"/>
    <w:rsid w:val="00FE4AB6"/>
    <w:rsid w:val="00FE4D1A"/>
    <w:rsid w:val="00FE63EC"/>
    <w:rsid w:val="00FE64B7"/>
    <w:rsid w:val="00FE6888"/>
    <w:rsid w:val="00FE7312"/>
    <w:rsid w:val="00FE7F42"/>
    <w:rsid w:val="00FF00CB"/>
    <w:rsid w:val="00FF051C"/>
    <w:rsid w:val="00FF1C60"/>
    <w:rsid w:val="00FF1E29"/>
    <w:rsid w:val="00FF1FE0"/>
    <w:rsid w:val="00FF1FE7"/>
    <w:rsid w:val="00FF318E"/>
    <w:rsid w:val="00FF42EF"/>
    <w:rsid w:val="00FF439B"/>
    <w:rsid w:val="00FF517E"/>
    <w:rsid w:val="00FF562F"/>
    <w:rsid w:val="00FF5FBC"/>
    <w:rsid w:val="00FF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2D2B"/>
  <w15:docId w15:val="{50107352-DD5F-4C50-BC4D-70F4F1B2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F65CD9"/>
    <w:rPr>
      <w:lang w:val="hr-HR"/>
    </w:rPr>
  </w:style>
  <w:style w:type="paragraph" w:styleId="Heading1">
    <w:name w:val="heading 1"/>
    <w:basedOn w:val="Normal"/>
    <w:next w:val="Normal"/>
    <w:link w:val="Heading1Char"/>
    <w:uiPriority w:val="9"/>
    <w:qFormat/>
    <w:rsid w:val="00955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2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7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CC"/>
    <w:rPr>
      <w:color w:val="0000FF" w:themeColor="hyperlink"/>
      <w:u w:val="single"/>
    </w:rPr>
  </w:style>
  <w:style w:type="character" w:customStyle="1" w:styleId="Heading1Char">
    <w:name w:val="Heading 1 Char"/>
    <w:basedOn w:val="DefaultParagraphFont"/>
    <w:link w:val="Heading1"/>
    <w:uiPriority w:val="9"/>
    <w:rsid w:val="00955DCC"/>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955DCC"/>
    <w:pPr>
      <w:outlineLvl w:val="9"/>
    </w:pPr>
  </w:style>
  <w:style w:type="paragraph" w:styleId="TOC1">
    <w:name w:val="toc 1"/>
    <w:basedOn w:val="Normal"/>
    <w:next w:val="Normal"/>
    <w:autoRedefine/>
    <w:uiPriority w:val="39"/>
    <w:unhideWhenUsed/>
    <w:qFormat/>
    <w:rsid w:val="000251A2"/>
    <w:pPr>
      <w:tabs>
        <w:tab w:val="left" w:pos="440"/>
        <w:tab w:val="right" w:leader="dot" w:pos="9396"/>
      </w:tabs>
      <w:spacing w:after="100" w:line="240" w:lineRule="auto"/>
    </w:pPr>
    <w:rPr>
      <w:rFonts w:ascii="Arial" w:hAnsi="Arial" w:cs="Arial"/>
      <w:noProof/>
      <w:sz w:val="24"/>
      <w:szCs w:val="24"/>
      <w:lang w:val="bs-Latn-BA"/>
    </w:rPr>
  </w:style>
  <w:style w:type="paragraph" w:styleId="TOC2">
    <w:name w:val="toc 2"/>
    <w:basedOn w:val="Normal"/>
    <w:next w:val="Normal"/>
    <w:autoRedefine/>
    <w:uiPriority w:val="39"/>
    <w:unhideWhenUsed/>
    <w:qFormat/>
    <w:rsid w:val="00D7691A"/>
    <w:pPr>
      <w:tabs>
        <w:tab w:val="left" w:pos="880"/>
        <w:tab w:val="right" w:leader="dot" w:pos="9396"/>
      </w:tabs>
      <w:spacing w:after="100" w:line="240" w:lineRule="auto"/>
      <w:ind w:left="220"/>
    </w:pPr>
  </w:style>
  <w:style w:type="paragraph" w:styleId="TOC3">
    <w:name w:val="toc 3"/>
    <w:basedOn w:val="Normal"/>
    <w:next w:val="Normal"/>
    <w:autoRedefine/>
    <w:uiPriority w:val="39"/>
    <w:unhideWhenUsed/>
    <w:qFormat/>
    <w:rsid w:val="008F67FE"/>
    <w:pPr>
      <w:tabs>
        <w:tab w:val="left" w:pos="993"/>
        <w:tab w:val="right" w:leader="dot" w:pos="9356"/>
      </w:tabs>
      <w:spacing w:after="100"/>
      <w:ind w:left="440" w:hanging="298"/>
    </w:pPr>
  </w:style>
  <w:style w:type="paragraph" w:styleId="BalloonText">
    <w:name w:val="Balloon Text"/>
    <w:basedOn w:val="Normal"/>
    <w:link w:val="BalloonTextChar"/>
    <w:uiPriority w:val="99"/>
    <w:semiHidden/>
    <w:unhideWhenUsed/>
    <w:rsid w:val="00955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CC"/>
    <w:rPr>
      <w:rFonts w:ascii="Tahoma" w:hAnsi="Tahoma" w:cs="Tahoma"/>
      <w:sz w:val="16"/>
      <w:szCs w:val="16"/>
      <w:lang w:val="en-US"/>
    </w:rPr>
  </w:style>
  <w:style w:type="paragraph" w:styleId="NoSpacing">
    <w:name w:val="No Spacing"/>
    <w:link w:val="NoSpacingChar"/>
    <w:uiPriority w:val="1"/>
    <w:qFormat/>
    <w:rsid w:val="00955DCC"/>
    <w:pPr>
      <w:spacing w:after="0" w:line="240" w:lineRule="auto"/>
    </w:pPr>
    <w:rPr>
      <w:lang w:val="en-US"/>
    </w:rPr>
  </w:style>
  <w:style w:type="character" w:styleId="CommentReference">
    <w:name w:val="annotation reference"/>
    <w:basedOn w:val="DefaultParagraphFont"/>
    <w:uiPriority w:val="99"/>
    <w:semiHidden/>
    <w:unhideWhenUsed/>
    <w:rsid w:val="00955DCC"/>
    <w:rPr>
      <w:sz w:val="16"/>
      <w:szCs w:val="16"/>
    </w:rPr>
  </w:style>
  <w:style w:type="paragraph" w:styleId="CommentText">
    <w:name w:val="annotation text"/>
    <w:basedOn w:val="Normal"/>
    <w:link w:val="CommentTextChar"/>
    <w:uiPriority w:val="99"/>
    <w:semiHidden/>
    <w:unhideWhenUsed/>
    <w:rsid w:val="00955DCC"/>
    <w:pPr>
      <w:spacing w:line="240" w:lineRule="auto"/>
    </w:pPr>
    <w:rPr>
      <w:sz w:val="20"/>
      <w:szCs w:val="20"/>
    </w:rPr>
  </w:style>
  <w:style w:type="character" w:customStyle="1" w:styleId="CommentTextChar">
    <w:name w:val="Comment Text Char"/>
    <w:basedOn w:val="DefaultParagraphFont"/>
    <w:link w:val="CommentText"/>
    <w:uiPriority w:val="99"/>
    <w:semiHidden/>
    <w:rsid w:val="00955DCC"/>
    <w:rPr>
      <w:sz w:val="20"/>
      <w:szCs w:val="20"/>
      <w:lang w:val="en-US"/>
    </w:rPr>
  </w:style>
  <w:style w:type="character" w:customStyle="1" w:styleId="Heading2Char">
    <w:name w:val="Heading 2 Char"/>
    <w:basedOn w:val="DefaultParagraphFont"/>
    <w:link w:val="Heading2"/>
    <w:uiPriority w:val="9"/>
    <w:rsid w:val="000926BE"/>
    <w:rPr>
      <w:rFonts w:asciiTheme="majorHAnsi" w:eastAsiaTheme="majorEastAsia" w:hAnsiTheme="majorHAnsi" w:cstheme="majorBidi"/>
      <w:b/>
      <w:bCs/>
      <w:color w:val="4F81BD" w:themeColor="accent1"/>
      <w:sz w:val="26"/>
      <w:szCs w:val="26"/>
      <w:lang w:val="en-US"/>
    </w:rPr>
  </w:style>
  <w:style w:type="character" w:styleId="FootnoteReference">
    <w:name w:val="footnote reference"/>
    <w:aliases w:val="ftref,16 Point,Superscript 6 Point,Ref. de nota al pie.,fr, BVI fnr,BVI fnr,Footnote Reference Number,Footnote Reference_LVL6,Footnote Reference_LVL61,Footnote Reference_LVL62,Footnote Reference_LVL63,Footnote Reference_LVL64,4_G,Ref"/>
    <w:link w:val="BVIfnrZchnCharZchnCharCharCharChar"/>
    <w:uiPriority w:val="99"/>
    <w:qFormat/>
    <w:rsid w:val="00C50960"/>
    <w:rPr>
      <w:vertAlign w:val="superscript"/>
    </w:rPr>
  </w:style>
  <w:style w:type="paragraph" w:styleId="FootnoteText">
    <w:name w:val="footnote text"/>
    <w:aliases w:val="fn,Footnote Text Char1,Footnote Text Char Char,FOOTNOTES,single space,ALTS FOOTNOTE,Fodnotetekst Tegn,Footnote Text Char Char Char Char Char Char,ADB,WB-Fußnotentext,Footnote,Fußnote,WB-Fuﬂnotentext,Fuﬂnote,footnote text,Footnote Text 1,f"/>
    <w:basedOn w:val="Normal"/>
    <w:link w:val="FootnoteTextChar2"/>
    <w:uiPriority w:val="99"/>
    <w:qFormat/>
    <w:rsid w:val="00C50960"/>
    <w:pPr>
      <w:spacing w:after="120" w:line="264" w:lineRule="auto"/>
    </w:pPr>
    <w:rPr>
      <w:rFonts w:ascii="Times New Roman" w:eastAsia="SimSun" w:hAnsi="Times New Roman" w:cs="Times New Roman"/>
      <w:sz w:val="20"/>
      <w:szCs w:val="20"/>
    </w:rPr>
  </w:style>
  <w:style w:type="character" w:customStyle="1" w:styleId="FootnoteTextChar">
    <w:name w:val="Footnote Text Char"/>
    <w:aliases w:val="Footnote Text Blue Char,Footnote Text1 Char,Char Char,footnote text Char,Footnote Text Char Char Char Char,Footnote Text Char Char Char1,ft Char,Tegn1 Char1,Tegn1 Char Char, Ch Char, Char Char, Char Char Char Char, Char1 Char Char1"/>
    <w:basedOn w:val="DefaultParagraphFont"/>
    <w:uiPriority w:val="99"/>
    <w:rsid w:val="00C50960"/>
    <w:rPr>
      <w:sz w:val="20"/>
      <w:szCs w:val="20"/>
      <w:lang w:val="en-US"/>
    </w:rPr>
  </w:style>
  <w:style w:type="character" w:customStyle="1" w:styleId="FootnoteTextChar2">
    <w:name w:val="Footnote Text Char2"/>
    <w:aliases w:val="fn Char,Footnote Text Char1 Char,Footnote Text Char Char Char,FOOTNOTES Char,single space Char,ALTS FOOTNOTE Char,Fodnotetekst Tegn Char,Footnote Text Char Char Char Char Char Char Char,ADB Char,WB-Fußnotentext Char,Footnote Char"/>
    <w:link w:val="FootnoteText"/>
    <w:uiPriority w:val="8"/>
    <w:locked/>
    <w:rsid w:val="00C50960"/>
    <w:rPr>
      <w:rFonts w:ascii="Times New Roman" w:eastAsia="SimSun" w:hAnsi="Times New Roman" w:cs="Times New Roman"/>
      <w:sz w:val="20"/>
      <w:szCs w:val="20"/>
      <w:lang w:val="en-US"/>
    </w:rPr>
  </w:style>
  <w:style w:type="table" w:customStyle="1" w:styleId="GridTable4-Accent11">
    <w:name w:val="Grid Table 4 - Accent 11"/>
    <w:basedOn w:val="TableNormal"/>
    <w:uiPriority w:val="49"/>
    <w:rsid w:val="00C50960"/>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Numbering">
    <w:name w:val="Paragraph Numbering"/>
    <w:basedOn w:val="Normal"/>
    <w:link w:val="ParagraphNumberingChar"/>
    <w:uiPriority w:val="1"/>
    <w:qFormat/>
    <w:rsid w:val="00130D09"/>
    <w:pPr>
      <w:numPr>
        <w:numId w:val="3"/>
      </w:numPr>
      <w:spacing w:after="240" w:line="264" w:lineRule="auto"/>
    </w:pPr>
    <w:rPr>
      <w:rFonts w:ascii="Times New Roman" w:eastAsia="SimSun" w:hAnsi="Times New Roman" w:cs="Times New Roman"/>
      <w:sz w:val="24"/>
      <w:szCs w:val="24"/>
    </w:rPr>
  </w:style>
  <w:style w:type="character" w:customStyle="1" w:styleId="ParagraphNumberingChar">
    <w:name w:val="Paragraph Numbering Char"/>
    <w:link w:val="ParagraphNumbering"/>
    <w:uiPriority w:val="1"/>
    <w:locked/>
    <w:rsid w:val="00130D09"/>
    <w:rPr>
      <w:rFonts w:ascii="Times New Roman" w:eastAsia="SimSun" w:hAnsi="Times New Roman" w:cs="Times New Roman"/>
      <w:sz w:val="24"/>
      <w:szCs w:val="24"/>
      <w:lang w:val="en-US"/>
    </w:rPr>
  </w:style>
  <w:style w:type="table" w:customStyle="1" w:styleId="GridTable5Dark-Accent11">
    <w:name w:val="Grid Table 5 Dark - Accent 11"/>
    <w:basedOn w:val="TableNormal"/>
    <w:uiPriority w:val="50"/>
    <w:rsid w:val="00130D09"/>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MPAHeading2">
    <w:name w:val="DeMPA Heading 2"/>
    <w:basedOn w:val="Heading2"/>
    <w:qFormat/>
    <w:rsid w:val="00130D09"/>
    <w:pPr>
      <w:spacing w:before="480" w:after="200" w:line="240" w:lineRule="auto"/>
      <w:jc w:val="both"/>
    </w:pPr>
    <w:rPr>
      <w:rFonts w:ascii="Times New Roman" w:eastAsia="Times New Roman" w:hAnsi="Times New Roman" w:cs="Times New Roman"/>
      <w:bCs w:val="0"/>
      <w:color w:val="000000"/>
      <w:sz w:val="24"/>
      <w:szCs w:val="24"/>
    </w:rPr>
  </w:style>
  <w:style w:type="character" w:customStyle="1" w:styleId="Heading3Char">
    <w:name w:val="Heading 3 Char"/>
    <w:basedOn w:val="DefaultParagraphFont"/>
    <w:link w:val="Heading3"/>
    <w:uiPriority w:val="9"/>
    <w:rsid w:val="000E2785"/>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CF3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ED6"/>
    <w:rPr>
      <w:lang w:val="en-US"/>
    </w:rPr>
  </w:style>
  <w:style w:type="paragraph" w:styleId="Footer">
    <w:name w:val="footer"/>
    <w:basedOn w:val="Normal"/>
    <w:link w:val="FooterChar"/>
    <w:uiPriority w:val="99"/>
    <w:unhideWhenUsed/>
    <w:rsid w:val="00CF3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ED6"/>
    <w:rPr>
      <w:lang w:val="en-US"/>
    </w:rPr>
  </w:style>
  <w:style w:type="paragraph" w:styleId="Caption">
    <w:name w:val="caption"/>
    <w:basedOn w:val="Normal"/>
    <w:next w:val="Normal"/>
    <w:uiPriority w:val="35"/>
    <w:unhideWhenUsed/>
    <w:qFormat/>
    <w:rsid w:val="00CD7671"/>
    <w:pPr>
      <w:spacing w:line="240" w:lineRule="auto"/>
    </w:pPr>
    <w:rPr>
      <w:b/>
      <w:bCs/>
      <w:color w:val="4F81BD" w:themeColor="accent1"/>
      <w:sz w:val="18"/>
      <w:szCs w:val="18"/>
    </w:rPr>
  </w:style>
  <w:style w:type="paragraph" w:styleId="ListParagraph">
    <w:name w:val="List Paragraph"/>
    <w:basedOn w:val="Normal"/>
    <w:link w:val="ListParagraphChar"/>
    <w:uiPriority w:val="34"/>
    <w:qFormat/>
    <w:rsid w:val="0005082F"/>
    <w:pPr>
      <w:ind w:left="720"/>
      <w:contextualSpacing/>
    </w:pPr>
  </w:style>
  <w:style w:type="table" w:styleId="LightShading-Accent1">
    <w:name w:val="Light Shading Accent 1"/>
    <w:basedOn w:val="TableNormal"/>
    <w:uiPriority w:val="60"/>
    <w:rsid w:val="00544A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link w:val="NoSpacing"/>
    <w:uiPriority w:val="1"/>
    <w:locked/>
    <w:rsid w:val="00B11AEF"/>
    <w:rPr>
      <w:lang w:val="en-US"/>
    </w:rPr>
  </w:style>
  <w:style w:type="character" w:customStyle="1" w:styleId="ListParagraphChar">
    <w:name w:val="List Paragraph Char"/>
    <w:link w:val="ListParagraph"/>
    <w:uiPriority w:val="34"/>
    <w:locked/>
    <w:rsid w:val="00B11AEF"/>
    <w:rPr>
      <w:lang w:val="en-US"/>
    </w:rPr>
  </w:style>
  <w:style w:type="character" w:styleId="FollowedHyperlink">
    <w:name w:val="FollowedHyperlink"/>
    <w:basedOn w:val="DefaultParagraphFont"/>
    <w:uiPriority w:val="99"/>
    <w:semiHidden/>
    <w:unhideWhenUsed/>
    <w:rsid w:val="004D72DC"/>
    <w:rPr>
      <w:color w:val="800080" w:themeColor="followedHyperlink"/>
      <w:u w:val="single"/>
    </w:rPr>
  </w:style>
  <w:style w:type="paragraph" w:customStyle="1" w:styleId="Default">
    <w:name w:val="Default"/>
    <w:rsid w:val="0029662A"/>
    <w:pPr>
      <w:autoSpaceDE w:val="0"/>
      <w:autoSpaceDN w:val="0"/>
      <w:adjustRightInd w:val="0"/>
      <w:spacing w:after="0" w:line="240" w:lineRule="auto"/>
    </w:pPr>
    <w:rPr>
      <w:rFonts w:ascii="Times New Roman" w:hAnsi="Times New Roman" w:cs="Times New Roman"/>
      <w:color w:val="000000"/>
      <w:sz w:val="24"/>
      <w:szCs w:val="24"/>
      <w:lang w:val="bs-Latn-BA"/>
    </w:rPr>
  </w:style>
  <w:style w:type="paragraph" w:styleId="NormalWeb">
    <w:name w:val="Normal (Web)"/>
    <w:basedOn w:val="Normal"/>
    <w:uiPriority w:val="99"/>
    <w:semiHidden/>
    <w:unhideWhenUsed/>
    <w:rsid w:val="009165E1"/>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CommentSubject">
    <w:name w:val="annotation subject"/>
    <w:basedOn w:val="CommentText"/>
    <w:next w:val="CommentText"/>
    <w:link w:val="CommentSubjectChar"/>
    <w:uiPriority w:val="99"/>
    <w:semiHidden/>
    <w:unhideWhenUsed/>
    <w:rsid w:val="007355D8"/>
    <w:rPr>
      <w:b/>
      <w:bCs/>
    </w:rPr>
  </w:style>
  <w:style w:type="character" w:customStyle="1" w:styleId="CommentSubjectChar">
    <w:name w:val="Comment Subject Char"/>
    <w:basedOn w:val="CommentTextChar"/>
    <w:link w:val="CommentSubject"/>
    <w:uiPriority w:val="99"/>
    <w:semiHidden/>
    <w:rsid w:val="007355D8"/>
    <w:rPr>
      <w:b/>
      <w:bCs/>
      <w:sz w:val="20"/>
      <w:szCs w:val="20"/>
      <w:lang w:val="en-US"/>
    </w:rPr>
  </w:style>
  <w:style w:type="paragraph" w:styleId="EndnoteText">
    <w:name w:val="endnote text"/>
    <w:basedOn w:val="Normal"/>
    <w:link w:val="EndnoteTextChar"/>
    <w:uiPriority w:val="99"/>
    <w:semiHidden/>
    <w:unhideWhenUsed/>
    <w:rsid w:val="00290B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B34"/>
    <w:rPr>
      <w:sz w:val="20"/>
      <w:szCs w:val="20"/>
      <w:lang w:val="en-US"/>
    </w:rPr>
  </w:style>
  <w:style w:type="character" w:styleId="EndnoteReference">
    <w:name w:val="endnote reference"/>
    <w:basedOn w:val="DefaultParagraphFont"/>
    <w:uiPriority w:val="99"/>
    <w:semiHidden/>
    <w:unhideWhenUsed/>
    <w:rsid w:val="00290B34"/>
    <w:rPr>
      <w:vertAlign w:val="superscript"/>
    </w:rPr>
  </w:style>
  <w:style w:type="paragraph" w:styleId="Revision">
    <w:name w:val="Revision"/>
    <w:hidden/>
    <w:uiPriority w:val="99"/>
    <w:semiHidden/>
    <w:rsid w:val="00201322"/>
    <w:pPr>
      <w:spacing w:after="0" w:line="240" w:lineRule="auto"/>
    </w:pPr>
    <w:rPr>
      <w:lang w:val="hr-BA"/>
    </w:rPr>
  </w:style>
  <w:style w:type="table" w:styleId="GridTable4-Accent3">
    <w:name w:val="Grid Table 4 Accent 3"/>
    <w:basedOn w:val="TableNormal"/>
    <w:uiPriority w:val="49"/>
    <w:rsid w:val="00E378AE"/>
    <w:pPr>
      <w:spacing w:after="0" w:line="240" w:lineRule="auto"/>
    </w:pPr>
    <w:rPr>
      <w:lang w:val="bs-Latn-B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51">
    <w:name w:val="List Table 6 Colorful - Accent 51"/>
    <w:basedOn w:val="TableNormal"/>
    <w:uiPriority w:val="51"/>
    <w:rsid w:val="00383540"/>
    <w:pPr>
      <w:spacing w:after="0" w:line="240" w:lineRule="auto"/>
    </w:pPr>
    <w:rPr>
      <w:color w:val="31849B" w:themeColor="accent5" w:themeShade="BF"/>
      <w:lang w:val="bs-Latn-BA"/>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59"/>
    <w:rsid w:val="00B8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5AE0"/>
    <w:rPr>
      <w:b/>
      <w:bCs/>
    </w:rPr>
  </w:style>
  <w:style w:type="paragraph" w:customStyle="1" w:styleId="BVIfnrZchnCharZchnCharCharCharChar">
    <w:name w:val="BVI fnr Zchn Char Zchn Char Char Char Char"/>
    <w:aliases w:val="BVI fnr Car Car Zchn Char Zchn Char Char Char Char,BVI fnr Car Zchn Char Zchn Char Char Char Char"/>
    <w:basedOn w:val="Normal"/>
    <w:link w:val="FootnoteReference"/>
    <w:uiPriority w:val="99"/>
    <w:rsid w:val="005B244F"/>
    <w:pPr>
      <w:spacing w:after="120" w:line="240" w:lineRule="exact"/>
    </w:pPr>
    <w:rPr>
      <w:vertAlign w:val="superscript"/>
      <w:lang w:val="en-GB"/>
    </w:rPr>
  </w:style>
  <w:style w:type="paragraph" w:styleId="IntenseQuote">
    <w:name w:val="Intense Quote"/>
    <w:basedOn w:val="Normal"/>
    <w:next w:val="Normal"/>
    <w:link w:val="IntenseQuoteChar"/>
    <w:uiPriority w:val="30"/>
    <w:qFormat/>
    <w:rsid w:val="005B244F"/>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5B244F"/>
    <w:rPr>
      <w:rFonts w:asciiTheme="majorHAnsi" w:eastAsiaTheme="majorEastAsia" w:hAnsiTheme="majorHAnsi" w:cstheme="majorBidi"/>
      <w:color w:val="4F81BD" w:themeColor="accent1"/>
      <w:sz w:val="28"/>
      <w:szCs w:val="28"/>
      <w:lang w:val="hr-HR"/>
    </w:rPr>
  </w:style>
  <w:style w:type="character" w:styleId="IntenseReference">
    <w:name w:val="Intense Reference"/>
    <w:basedOn w:val="DefaultParagraphFont"/>
    <w:uiPriority w:val="32"/>
    <w:qFormat/>
    <w:rsid w:val="005B244F"/>
    <w:rPr>
      <w:b/>
      <w:bCs/>
      <w:smallCaps/>
      <w:spacing w:val="5"/>
      <w:u w:val="single"/>
    </w:rPr>
  </w:style>
  <w:style w:type="character" w:styleId="Emphasis">
    <w:name w:val="Emphasis"/>
    <w:basedOn w:val="DefaultParagraphFont"/>
    <w:uiPriority w:val="20"/>
    <w:rsid w:val="00066D60"/>
    <w:rPr>
      <w:i/>
      <w:iCs/>
    </w:rPr>
  </w:style>
  <w:style w:type="character" w:styleId="SubtleEmphasis">
    <w:name w:val="Subtle Emphasis"/>
    <w:basedOn w:val="DefaultParagraphFont"/>
    <w:uiPriority w:val="19"/>
    <w:qFormat/>
    <w:rsid w:val="005B2004"/>
    <w:rPr>
      <w:i/>
      <w:iCs/>
      <w:color w:val="404040" w:themeColor="text1" w:themeTint="BF"/>
    </w:rPr>
  </w:style>
  <w:style w:type="table" w:customStyle="1" w:styleId="GridTable4-Accent113">
    <w:name w:val="Grid Table 4 - Accent 113"/>
    <w:basedOn w:val="TableNormal"/>
    <w:uiPriority w:val="49"/>
    <w:rsid w:val="001A445A"/>
    <w:pPr>
      <w:spacing w:after="0" w:line="240" w:lineRule="auto"/>
    </w:pPr>
    <w:rPr>
      <w:lang w:val="bs-Latn-B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92">
      <w:bodyDiv w:val="1"/>
      <w:marLeft w:val="0"/>
      <w:marRight w:val="0"/>
      <w:marTop w:val="0"/>
      <w:marBottom w:val="0"/>
      <w:divBdr>
        <w:top w:val="none" w:sz="0" w:space="0" w:color="auto"/>
        <w:left w:val="none" w:sz="0" w:space="0" w:color="auto"/>
        <w:bottom w:val="none" w:sz="0" w:space="0" w:color="auto"/>
        <w:right w:val="none" w:sz="0" w:space="0" w:color="auto"/>
      </w:divBdr>
    </w:div>
    <w:div w:id="11344646">
      <w:bodyDiv w:val="1"/>
      <w:marLeft w:val="0"/>
      <w:marRight w:val="0"/>
      <w:marTop w:val="0"/>
      <w:marBottom w:val="0"/>
      <w:divBdr>
        <w:top w:val="none" w:sz="0" w:space="0" w:color="auto"/>
        <w:left w:val="none" w:sz="0" w:space="0" w:color="auto"/>
        <w:bottom w:val="none" w:sz="0" w:space="0" w:color="auto"/>
        <w:right w:val="none" w:sz="0" w:space="0" w:color="auto"/>
      </w:divBdr>
    </w:div>
    <w:div w:id="21369547">
      <w:bodyDiv w:val="1"/>
      <w:marLeft w:val="0"/>
      <w:marRight w:val="0"/>
      <w:marTop w:val="0"/>
      <w:marBottom w:val="0"/>
      <w:divBdr>
        <w:top w:val="none" w:sz="0" w:space="0" w:color="auto"/>
        <w:left w:val="none" w:sz="0" w:space="0" w:color="auto"/>
        <w:bottom w:val="none" w:sz="0" w:space="0" w:color="auto"/>
        <w:right w:val="none" w:sz="0" w:space="0" w:color="auto"/>
      </w:divBdr>
    </w:div>
    <w:div w:id="34280174">
      <w:bodyDiv w:val="1"/>
      <w:marLeft w:val="0"/>
      <w:marRight w:val="0"/>
      <w:marTop w:val="0"/>
      <w:marBottom w:val="0"/>
      <w:divBdr>
        <w:top w:val="none" w:sz="0" w:space="0" w:color="auto"/>
        <w:left w:val="none" w:sz="0" w:space="0" w:color="auto"/>
        <w:bottom w:val="none" w:sz="0" w:space="0" w:color="auto"/>
        <w:right w:val="none" w:sz="0" w:space="0" w:color="auto"/>
      </w:divBdr>
    </w:div>
    <w:div w:id="67771484">
      <w:bodyDiv w:val="1"/>
      <w:marLeft w:val="0"/>
      <w:marRight w:val="0"/>
      <w:marTop w:val="0"/>
      <w:marBottom w:val="0"/>
      <w:divBdr>
        <w:top w:val="none" w:sz="0" w:space="0" w:color="auto"/>
        <w:left w:val="none" w:sz="0" w:space="0" w:color="auto"/>
        <w:bottom w:val="none" w:sz="0" w:space="0" w:color="auto"/>
        <w:right w:val="none" w:sz="0" w:space="0" w:color="auto"/>
      </w:divBdr>
    </w:div>
    <w:div w:id="76446129">
      <w:bodyDiv w:val="1"/>
      <w:marLeft w:val="0"/>
      <w:marRight w:val="0"/>
      <w:marTop w:val="0"/>
      <w:marBottom w:val="0"/>
      <w:divBdr>
        <w:top w:val="none" w:sz="0" w:space="0" w:color="auto"/>
        <w:left w:val="none" w:sz="0" w:space="0" w:color="auto"/>
        <w:bottom w:val="none" w:sz="0" w:space="0" w:color="auto"/>
        <w:right w:val="none" w:sz="0" w:space="0" w:color="auto"/>
      </w:divBdr>
    </w:div>
    <w:div w:id="131795165">
      <w:bodyDiv w:val="1"/>
      <w:marLeft w:val="0"/>
      <w:marRight w:val="0"/>
      <w:marTop w:val="0"/>
      <w:marBottom w:val="0"/>
      <w:divBdr>
        <w:top w:val="none" w:sz="0" w:space="0" w:color="auto"/>
        <w:left w:val="none" w:sz="0" w:space="0" w:color="auto"/>
        <w:bottom w:val="none" w:sz="0" w:space="0" w:color="auto"/>
        <w:right w:val="none" w:sz="0" w:space="0" w:color="auto"/>
      </w:divBdr>
    </w:div>
    <w:div w:id="245115257">
      <w:bodyDiv w:val="1"/>
      <w:marLeft w:val="0"/>
      <w:marRight w:val="0"/>
      <w:marTop w:val="0"/>
      <w:marBottom w:val="0"/>
      <w:divBdr>
        <w:top w:val="none" w:sz="0" w:space="0" w:color="auto"/>
        <w:left w:val="none" w:sz="0" w:space="0" w:color="auto"/>
        <w:bottom w:val="none" w:sz="0" w:space="0" w:color="auto"/>
        <w:right w:val="none" w:sz="0" w:space="0" w:color="auto"/>
      </w:divBdr>
    </w:div>
    <w:div w:id="270401607">
      <w:bodyDiv w:val="1"/>
      <w:marLeft w:val="0"/>
      <w:marRight w:val="0"/>
      <w:marTop w:val="0"/>
      <w:marBottom w:val="0"/>
      <w:divBdr>
        <w:top w:val="none" w:sz="0" w:space="0" w:color="auto"/>
        <w:left w:val="none" w:sz="0" w:space="0" w:color="auto"/>
        <w:bottom w:val="none" w:sz="0" w:space="0" w:color="auto"/>
        <w:right w:val="none" w:sz="0" w:space="0" w:color="auto"/>
      </w:divBdr>
    </w:div>
    <w:div w:id="316226472">
      <w:bodyDiv w:val="1"/>
      <w:marLeft w:val="0"/>
      <w:marRight w:val="0"/>
      <w:marTop w:val="0"/>
      <w:marBottom w:val="0"/>
      <w:divBdr>
        <w:top w:val="none" w:sz="0" w:space="0" w:color="auto"/>
        <w:left w:val="none" w:sz="0" w:space="0" w:color="auto"/>
        <w:bottom w:val="none" w:sz="0" w:space="0" w:color="auto"/>
        <w:right w:val="none" w:sz="0" w:space="0" w:color="auto"/>
      </w:divBdr>
    </w:div>
    <w:div w:id="344211528">
      <w:bodyDiv w:val="1"/>
      <w:marLeft w:val="0"/>
      <w:marRight w:val="0"/>
      <w:marTop w:val="0"/>
      <w:marBottom w:val="0"/>
      <w:divBdr>
        <w:top w:val="none" w:sz="0" w:space="0" w:color="auto"/>
        <w:left w:val="none" w:sz="0" w:space="0" w:color="auto"/>
        <w:bottom w:val="none" w:sz="0" w:space="0" w:color="auto"/>
        <w:right w:val="none" w:sz="0" w:space="0" w:color="auto"/>
      </w:divBdr>
    </w:div>
    <w:div w:id="372660108">
      <w:bodyDiv w:val="1"/>
      <w:marLeft w:val="0"/>
      <w:marRight w:val="0"/>
      <w:marTop w:val="0"/>
      <w:marBottom w:val="0"/>
      <w:divBdr>
        <w:top w:val="none" w:sz="0" w:space="0" w:color="auto"/>
        <w:left w:val="none" w:sz="0" w:space="0" w:color="auto"/>
        <w:bottom w:val="none" w:sz="0" w:space="0" w:color="auto"/>
        <w:right w:val="none" w:sz="0" w:space="0" w:color="auto"/>
      </w:divBdr>
    </w:div>
    <w:div w:id="396637243">
      <w:bodyDiv w:val="1"/>
      <w:marLeft w:val="0"/>
      <w:marRight w:val="0"/>
      <w:marTop w:val="0"/>
      <w:marBottom w:val="0"/>
      <w:divBdr>
        <w:top w:val="none" w:sz="0" w:space="0" w:color="auto"/>
        <w:left w:val="none" w:sz="0" w:space="0" w:color="auto"/>
        <w:bottom w:val="none" w:sz="0" w:space="0" w:color="auto"/>
        <w:right w:val="none" w:sz="0" w:space="0" w:color="auto"/>
      </w:divBdr>
    </w:div>
    <w:div w:id="399670705">
      <w:bodyDiv w:val="1"/>
      <w:marLeft w:val="0"/>
      <w:marRight w:val="0"/>
      <w:marTop w:val="0"/>
      <w:marBottom w:val="0"/>
      <w:divBdr>
        <w:top w:val="none" w:sz="0" w:space="0" w:color="auto"/>
        <w:left w:val="none" w:sz="0" w:space="0" w:color="auto"/>
        <w:bottom w:val="none" w:sz="0" w:space="0" w:color="auto"/>
        <w:right w:val="none" w:sz="0" w:space="0" w:color="auto"/>
      </w:divBdr>
    </w:div>
    <w:div w:id="402140984">
      <w:bodyDiv w:val="1"/>
      <w:marLeft w:val="0"/>
      <w:marRight w:val="0"/>
      <w:marTop w:val="0"/>
      <w:marBottom w:val="0"/>
      <w:divBdr>
        <w:top w:val="none" w:sz="0" w:space="0" w:color="auto"/>
        <w:left w:val="none" w:sz="0" w:space="0" w:color="auto"/>
        <w:bottom w:val="none" w:sz="0" w:space="0" w:color="auto"/>
        <w:right w:val="none" w:sz="0" w:space="0" w:color="auto"/>
      </w:divBdr>
    </w:div>
    <w:div w:id="458645557">
      <w:bodyDiv w:val="1"/>
      <w:marLeft w:val="0"/>
      <w:marRight w:val="0"/>
      <w:marTop w:val="0"/>
      <w:marBottom w:val="0"/>
      <w:divBdr>
        <w:top w:val="none" w:sz="0" w:space="0" w:color="auto"/>
        <w:left w:val="none" w:sz="0" w:space="0" w:color="auto"/>
        <w:bottom w:val="none" w:sz="0" w:space="0" w:color="auto"/>
        <w:right w:val="none" w:sz="0" w:space="0" w:color="auto"/>
      </w:divBdr>
    </w:div>
    <w:div w:id="475297054">
      <w:bodyDiv w:val="1"/>
      <w:marLeft w:val="0"/>
      <w:marRight w:val="0"/>
      <w:marTop w:val="0"/>
      <w:marBottom w:val="0"/>
      <w:divBdr>
        <w:top w:val="none" w:sz="0" w:space="0" w:color="auto"/>
        <w:left w:val="none" w:sz="0" w:space="0" w:color="auto"/>
        <w:bottom w:val="none" w:sz="0" w:space="0" w:color="auto"/>
        <w:right w:val="none" w:sz="0" w:space="0" w:color="auto"/>
      </w:divBdr>
    </w:div>
    <w:div w:id="480006019">
      <w:bodyDiv w:val="1"/>
      <w:marLeft w:val="0"/>
      <w:marRight w:val="0"/>
      <w:marTop w:val="0"/>
      <w:marBottom w:val="0"/>
      <w:divBdr>
        <w:top w:val="none" w:sz="0" w:space="0" w:color="auto"/>
        <w:left w:val="none" w:sz="0" w:space="0" w:color="auto"/>
        <w:bottom w:val="none" w:sz="0" w:space="0" w:color="auto"/>
        <w:right w:val="none" w:sz="0" w:space="0" w:color="auto"/>
      </w:divBdr>
    </w:div>
    <w:div w:id="494999477">
      <w:bodyDiv w:val="1"/>
      <w:marLeft w:val="0"/>
      <w:marRight w:val="0"/>
      <w:marTop w:val="0"/>
      <w:marBottom w:val="0"/>
      <w:divBdr>
        <w:top w:val="none" w:sz="0" w:space="0" w:color="auto"/>
        <w:left w:val="none" w:sz="0" w:space="0" w:color="auto"/>
        <w:bottom w:val="none" w:sz="0" w:space="0" w:color="auto"/>
        <w:right w:val="none" w:sz="0" w:space="0" w:color="auto"/>
      </w:divBdr>
    </w:div>
    <w:div w:id="496069124">
      <w:bodyDiv w:val="1"/>
      <w:marLeft w:val="0"/>
      <w:marRight w:val="0"/>
      <w:marTop w:val="0"/>
      <w:marBottom w:val="0"/>
      <w:divBdr>
        <w:top w:val="none" w:sz="0" w:space="0" w:color="auto"/>
        <w:left w:val="none" w:sz="0" w:space="0" w:color="auto"/>
        <w:bottom w:val="none" w:sz="0" w:space="0" w:color="auto"/>
        <w:right w:val="none" w:sz="0" w:space="0" w:color="auto"/>
      </w:divBdr>
    </w:div>
    <w:div w:id="522940851">
      <w:bodyDiv w:val="1"/>
      <w:marLeft w:val="0"/>
      <w:marRight w:val="0"/>
      <w:marTop w:val="0"/>
      <w:marBottom w:val="0"/>
      <w:divBdr>
        <w:top w:val="none" w:sz="0" w:space="0" w:color="auto"/>
        <w:left w:val="none" w:sz="0" w:space="0" w:color="auto"/>
        <w:bottom w:val="none" w:sz="0" w:space="0" w:color="auto"/>
        <w:right w:val="none" w:sz="0" w:space="0" w:color="auto"/>
      </w:divBdr>
    </w:div>
    <w:div w:id="531461603">
      <w:bodyDiv w:val="1"/>
      <w:marLeft w:val="0"/>
      <w:marRight w:val="0"/>
      <w:marTop w:val="0"/>
      <w:marBottom w:val="0"/>
      <w:divBdr>
        <w:top w:val="none" w:sz="0" w:space="0" w:color="auto"/>
        <w:left w:val="none" w:sz="0" w:space="0" w:color="auto"/>
        <w:bottom w:val="none" w:sz="0" w:space="0" w:color="auto"/>
        <w:right w:val="none" w:sz="0" w:space="0" w:color="auto"/>
      </w:divBdr>
    </w:div>
    <w:div w:id="534737486">
      <w:bodyDiv w:val="1"/>
      <w:marLeft w:val="0"/>
      <w:marRight w:val="0"/>
      <w:marTop w:val="0"/>
      <w:marBottom w:val="0"/>
      <w:divBdr>
        <w:top w:val="none" w:sz="0" w:space="0" w:color="auto"/>
        <w:left w:val="none" w:sz="0" w:space="0" w:color="auto"/>
        <w:bottom w:val="none" w:sz="0" w:space="0" w:color="auto"/>
        <w:right w:val="none" w:sz="0" w:space="0" w:color="auto"/>
      </w:divBdr>
    </w:div>
    <w:div w:id="591856632">
      <w:bodyDiv w:val="1"/>
      <w:marLeft w:val="0"/>
      <w:marRight w:val="0"/>
      <w:marTop w:val="0"/>
      <w:marBottom w:val="0"/>
      <w:divBdr>
        <w:top w:val="none" w:sz="0" w:space="0" w:color="auto"/>
        <w:left w:val="none" w:sz="0" w:space="0" w:color="auto"/>
        <w:bottom w:val="none" w:sz="0" w:space="0" w:color="auto"/>
        <w:right w:val="none" w:sz="0" w:space="0" w:color="auto"/>
      </w:divBdr>
    </w:div>
    <w:div w:id="631450149">
      <w:bodyDiv w:val="1"/>
      <w:marLeft w:val="0"/>
      <w:marRight w:val="0"/>
      <w:marTop w:val="0"/>
      <w:marBottom w:val="0"/>
      <w:divBdr>
        <w:top w:val="none" w:sz="0" w:space="0" w:color="auto"/>
        <w:left w:val="none" w:sz="0" w:space="0" w:color="auto"/>
        <w:bottom w:val="none" w:sz="0" w:space="0" w:color="auto"/>
        <w:right w:val="none" w:sz="0" w:space="0" w:color="auto"/>
      </w:divBdr>
    </w:div>
    <w:div w:id="632444836">
      <w:bodyDiv w:val="1"/>
      <w:marLeft w:val="0"/>
      <w:marRight w:val="0"/>
      <w:marTop w:val="0"/>
      <w:marBottom w:val="0"/>
      <w:divBdr>
        <w:top w:val="none" w:sz="0" w:space="0" w:color="auto"/>
        <w:left w:val="none" w:sz="0" w:space="0" w:color="auto"/>
        <w:bottom w:val="none" w:sz="0" w:space="0" w:color="auto"/>
        <w:right w:val="none" w:sz="0" w:space="0" w:color="auto"/>
      </w:divBdr>
    </w:div>
    <w:div w:id="651494369">
      <w:bodyDiv w:val="1"/>
      <w:marLeft w:val="0"/>
      <w:marRight w:val="0"/>
      <w:marTop w:val="0"/>
      <w:marBottom w:val="0"/>
      <w:divBdr>
        <w:top w:val="none" w:sz="0" w:space="0" w:color="auto"/>
        <w:left w:val="none" w:sz="0" w:space="0" w:color="auto"/>
        <w:bottom w:val="none" w:sz="0" w:space="0" w:color="auto"/>
        <w:right w:val="none" w:sz="0" w:space="0" w:color="auto"/>
      </w:divBdr>
    </w:div>
    <w:div w:id="653530252">
      <w:bodyDiv w:val="1"/>
      <w:marLeft w:val="0"/>
      <w:marRight w:val="0"/>
      <w:marTop w:val="0"/>
      <w:marBottom w:val="0"/>
      <w:divBdr>
        <w:top w:val="none" w:sz="0" w:space="0" w:color="auto"/>
        <w:left w:val="none" w:sz="0" w:space="0" w:color="auto"/>
        <w:bottom w:val="none" w:sz="0" w:space="0" w:color="auto"/>
        <w:right w:val="none" w:sz="0" w:space="0" w:color="auto"/>
      </w:divBdr>
    </w:div>
    <w:div w:id="666906875">
      <w:bodyDiv w:val="1"/>
      <w:marLeft w:val="0"/>
      <w:marRight w:val="0"/>
      <w:marTop w:val="0"/>
      <w:marBottom w:val="0"/>
      <w:divBdr>
        <w:top w:val="none" w:sz="0" w:space="0" w:color="auto"/>
        <w:left w:val="none" w:sz="0" w:space="0" w:color="auto"/>
        <w:bottom w:val="none" w:sz="0" w:space="0" w:color="auto"/>
        <w:right w:val="none" w:sz="0" w:space="0" w:color="auto"/>
      </w:divBdr>
    </w:div>
    <w:div w:id="710153975">
      <w:bodyDiv w:val="1"/>
      <w:marLeft w:val="0"/>
      <w:marRight w:val="0"/>
      <w:marTop w:val="0"/>
      <w:marBottom w:val="0"/>
      <w:divBdr>
        <w:top w:val="none" w:sz="0" w:space="0" w:color="auto"/>
        <w:left w:val="none" w:sz="0" w:space="0" w:color="auto"/>
        <w:bottom w:val="none" w:sz="0" w:space="0" w:color="auto"/>
        <w:right w:val="none" w:sz="0" w:space="0" w:color="auto"/>
      </w:divBdr>
    </w:div>
    <w:div w:id="733507963">
      <w:bodyDiv w:val="1"/>
      <w:marLeft w:val="0"/>
      <w:marRight w:val="0"/>
      <w:marTop w:val="0"/>
      <w:marBottom w:val="0"/>
      <w:divBdr>
        <w:top w:val="none" w:sz="0" w:space="0" w:color="auto"/>
        <w:left w:val="none" w:sz="0" w:space="0" w:color="auto"/>
        <w:bottom w:val="none" w:sz="0" w:space="0" w:color="auto"/>
        <w:right w:val="none" w:sz="0" w:space="0" w:color="auto"/>
      </w:divBdr>
    </w:div>
    <w:div w:id="770123657">
      <w:bodyDiv w:val="1"/>
      <w:marLeft w:val="0"/>
      <w:marRight w:val="0"/>
      <w:marTop w:val="0"/>
      <w:marBottom w:val="0"/>
      <w:divBdr>
        <w:top w:val="none" w:sz="0" w:space="0" w:color="auto"/>
        <w:left w:val="none" w:sz="0" w:space="0" w:color="auto"/>
        <w:bottom w:val="none" w:sz="0" w:space="0" w:color="auto"/>
        <w:right w:val="none" w:sz="0" w:space="0" w:color="auto"/>
      </w:divBdr>
    </w:div>
    <w:div w:id="788934585">
      <w:bodyDiv w:val="1"/>
      <w:marLeft w:val="0"/>
      <w:marRight w:val="0"/>
      <w:marTop w:val="0"/>
      <w:marBottom w:val="0"/>
      <w:divBdr>
        <w:top w:val="none" w:sz="0" w:space="0" w:color="auto"/>
        <w:left w:val="none" w:sz="0" w:space="0" w:color="auto"/>
        <w:bottom w:val="none" w:sz="0" w:space="0" w:color="auto"/>
        <w:right w:val="none" w:sz="0" w:space="0" w:color="auto"/>
      </w:divBdr>
    </w:div>
    <w:div w:id="828375047">
      <w:bodyDiv w:val="1"/>
      <w:marLeft w:val="0"/>
      <w:marRight w:val="0"/>
      <w:marTop w:val="0"/>
      <w:marBottom w:val="0"/>
      <w:divBdr>
        <w:top w:val="none" w:sz="0" w:space="0" w:color="auto"/>
        <w:left w:val="none" w:sz="0" w:space="0" w:color="auto"/>
        <w:bottom w:val="none" w:sz="0" w:space="0" w:color="auto"/>
        <w:right w:val="none" w:sz="0" w:space="0" w:color="auto"/>
      </w:divBdr>
    </w:div>
    <w:div w:id="840855906">
      <w:bodyDiv w:val="1"/>
      <w:marLeft w:val="0"/>
      <w:marRight w:val="0"/>
      <w:marTop w:val="0"/>
      <w:marBottom w:val="0"/>
      <w:divBdr>
        <w:top w:val="none" w:sz="0" w:space="0" w:color="auto"/>
        <w:left w:val="none" w:sz="0" w:space="0" w:color="auto"/>
        <w:bottom w:val="none" w:sz="0" w:space="0" w:color="auto"/>
        <w:right w:val="none" w:sz="0" w:space="0" w:color="auto"/>
      </w:divBdr>
    </w:div>
    <w:div w:id="872501056">
      <w:bodyDiv w:val="1"/>
      <w:marLeft w:val="0"/>
      <w:marRight w:val="0"/>
      <w:marTop w:val="0"/>
      <w:marBottom w:val="0"/>
      <w:divBdr>
        <w:top w:val="none" w:sz="0" w:space="0" w:color="auto"/>
        <w:left w:val="none" w:sz="0" w:space="0" w:color="auto"/>
        <w:bottom w:val="none" w:sz="0" w:space="0" w:color="auto"/>
        <w:right w:val="none" w:sz="0" w:space="0" w:color="auto"/>
      </w:divBdr>
    </w:div>
    <w:div w:id="939069986">
      <w:bodyDiv w:val="1"/>
      <w:marLeft w:val="0"/>
      <w:marRight w:val="0"/>
      <w:marTop w:val="0"/>
      <w:marBottom w:val="0"/>
      <w:divBdr>
        <w:top w:val="none" w:sz="0" w:space="0" w:color="auto"/>
        <w:left w:val="none" w:sz="0" w:space="0" w:color="auto"/>
        <w:bottom w:val="none" w:sz="0" w:space="0" w:color="auto"/>
        <w:right w:val="none" w:sz="0" w:space="0" w:color="auto"/>
      </w:divBdr>
    </w:div>
    <w:div w:id="949163242">
      <w:bodyDiv w:val="1"/>
      <w:marLeft w:val="0"/>
      <w:marRight w:val="0"/>
      <w:marTop w:val="0"/>
      <w:marBottom w:val="0"/>
      <w:divBdr>
        <w:top w:val="none" w:sz="0" w:space="0" w:color="auto"/>
        <w:left w:val="none" w:sz="0" w:space="0" w:color="auto"/>
        <w:bottom w:val="none" w:sz="0" w:space="0" w:color="auto"/>
        <w:right w:val="none" w:sz="0" w:space="0" w:color="auto"/>
      </w:divBdr>
    </w:div>
    <w:div w:id="949505703">
      <w:bodyDiv w:val="1"/>
      <w:marLeft w:val="0"/>
      <w:marRight w:val="0"/>
      <w:marTop w:val="0"/>
      <w:marBottom w:val="0"/>
      <w:divBdr>
        <w:top w:val="none" w:sz="0" w:space="0" w:color="auto"/>
        <w:left w:val="none" w:sz="0" w:space="0" w:color="auto"/>
        <w:bottom w:val="none" w:sz="0" w:space="0" w:color="auto"/>
        <w:right w:val="none" w:sz="0" w:space="0" w:color="auto"/>
      </w:divBdr>
    </w:div>
    <w:div w:id="1060396800">
      <w:bodyDiv w:val="1"/>
      <w:marLeft w:val="0"/>
      <w:marRight w:val="0"/>
      <w:marTop w:val="0"/>
      <w:marBottom w:val="0"/>
      <w:divBdr>
        <w:top w:val="none" w:sz="0" w:space="0" w:color="auto"/>
        <w:left w:val="none" w:sz="0" w:space="0" w:color="auto"/>
        <w:bottom w:val="none" w:sz="0" w:space="0" w:color="auto"/>
        <w:right w:val="none" w:sz="0" w:space="0" w:color="auto"/>
      </w:divBdr>
      <w:divsChild>
        <w:div w:id="35351343">
          <w:marLeft w:val="0"/>
          <w:marRight w:val="0"/>
          <w:marTop w:val="0"/>
          <w:marBottom w:val="0"/>
          <w:divBdr>
            <w:top w:val="none" w:sz="0" w:space="0" w:color="auto"/>
            <w:left w:val="none" w:sz="0" w:space="0" w:color="auto"/>
            <w:bottom w:val="none" w:sz="0" w:space="0" w:color="auto"/>
            <w:right w:val="none" w:sz="0" w:space="0" w:color="auto"/>
          </w:divBdr>
        </w:div>
        <w:div w:id="561058296">
          <w:marLeft w:val="0"/>
          <w:marRight w:val="0"/>
          <w:marTop w:val="0"/>
          <w:marBottom w:val="0"/>
          <w:divBdr>
            <w:top w:val="none" w:sz="0" w:space="0" w:color="auto"/>
            <w:left w:val="none" w:sz="0" w:space="0" w:color="auto"/>
            <w:bottom w:val="none" w:sz="0" w:space="0" w:color="auto"/>
            <w:right w:val="none" w:sz="0" w:space="0" w:color="auto"/>
          </w:divBdr>
        </w:div>
        <w:div w:id="1817837576">
          <w:marLeft w:val="0"/>
          <w:marRight w:val="0"/>
          <w:marTop w:val="0"/>
          <w:marBottom w:val="0"/>
          <w:divBdr>
            <w:top w:val="none" w:sz="0" w:space="0" w:color="auto"/>
            <w:left w:val="none" w:sz="0" w:space="0" w:color="auto"/>
            <w:bottom w:val="none" w:sz="0" w:space="0" w:color="auto"/>
            <w:right w:val="none" w:sz="0" w:space="0" w:color="auto"/>
          </w:divBdr>
        </w:div>
        <w:div w:id="1241253731">
          <w:marLeft w:val="0"/>
          <w:marRight w:val="0"/>
          <w:marTop w:val="0"/>
          <w:marBottom w:val="0"/>
          <w:divBdr>
            <w:top w:val="none" w:sz="0" w:space="0" w:color="auto"/>
            <w:left w:val="none" w:sz="0" w:space="0" w:color="auto"/>
            <w:bottom w:val="none" w:sz="0" w:space="0" w:color="auto"/>
            <w:right w:val="none" w:sz="0" w:space="0" w:color="auto"/>
          </w:divBdr>
        </w:div>
        <w:div w:id="1816682917">
          <w:marLeft w:val="0"/>
          <w:marRight w:val="0"/>
          <w:marTop w:val="0"/>
          <w:marBottom w:val="0"/>
          <w:divBdr>
            <w:top w:val="none" w:sz="0" w:space="0" w:color="auto"/>
            <w:left w:val="none" w:sz="0" w:space="0" w:color="auto"/>
            <w:bottom w:val="none" w:sz="0" w:space="0" w:color="auto"/>
            <w:right w:val="none" w:sz="0" w:space="0" w:color="auto"/>
          </w:divBdr>
        </w:div>
        <w:div w:id="477459929">
          <w:marLeft w:val="0"/>
          <w:marRight w:val="0"/>
          <w:marTop w:val="0"/>
          <w:marBottom w:val="0"/>
          <w:divBdr>
            <w:top w:val="none" w:sz="0" w:space="0" w:color="auto"/>
            <w:left w:val="none" w:sz="0" w:space="0" w:color="auto"/>
            <w:bottom w:val="none" w:sz="0" w:space="0" w:color="auto"/>
            <w:right w:val="none" w:sz="0" w:space="0" w:color="auto"/>
          </w:divBdr>
        </w:div>
        <w:div w:id="518617812">
          <w:marLeft w:val="0"/>
          <w:marRight w:val="0"/>
          <w:marTop w:val="0"/>
          <w:marBottom w:val="0"/>
          <w:divBdr>
            <w:top w:val="none" w:sz="0" w:space="0" w:color="auto"/>
            <w:left w:val="none" w:sz="0" w:space="0" w:color="auto"/>
            <w:bottom w:val="none" w:sz="0" w:space="0" w:color="auto"/>
            <w:right w:val="none" w:sz="0" w:space="0" w:color="auto"/>
          </w:divBdr>
        </w:div>
        <w:div w:id="1039430714">
          <w:marLeft w:val="0"/>
          <w:marRight w:val="0"/>
          <w:marTop w:val="0"/>
          <w:marBottom w:val="0"/>
          <w:divBdr>
            <w:top w:val="none" w:sz="0" w:space="0" w:color="auto"/>
            <w:left w:val="none" w:sz="0" w:space="0" w:color="auto"/>
            <w:bottom w:val="none" w:sz="0" w:space="0" w:color="auto"/>
            <w:right w:val="none" w:sz="0" w:space="0" w:color="auto"/>
          </w:divBdr>
        </w:div>
        <w:div w:id="290474810">
          <w:marLeft w:val="0"/>
          <w:marRight w:val="0"/>
          <w:marTop w:val="0"/>
          <w:marBottom w:val="0"/>
          <w:divBdr>
            <w:top w:val="none" w:sz="0" w:space="0" w:color="auto"/>
            <w:left w:val="none" w:sz="0" w:space="0" w:color="auto"/>
            <w:bottom w:val="none" w:sz="0" w:space="0" w:color="auto"/>
            <w:right w:val="none" w:sz="0" w:space="0" w:color="auto"/>
          </w:divBdr>
        </w:div>
        <w:div w:id="303198023">
          <w:marLeft w:val="0"/>
          <w:marRight w:val="0"/>
          <w:marTop w:val="0"/>
          <w:marBottom w:val="0"/>
          <w:divBdr>
            <w:top w:val="none" w:sz="0" w:space="0" w:color="auto"/>
            <w:left w:val="none" w:sz="0" w:space="0" w:color="auto"/>
            <w:bottom w:val="none" w:sz="0" w:space="0" w:color="auto"/>
            <w:right w:val="none" w:sz="0" w:space="0" w:color="auto"/>
          </w:divBdr>
        </w:div>
        <w:div w:id="380784059">
          <w:marLeft w:val="0"/>
          <w:marRight w:val="0"/>
          <w:marTop w:val="0"/>
          <w:marBottom w:val="0"/>
          <w:divBdr>
            <w:top w:val="none" w:sz="0" w:space="0" w:color="auto"/>
            <w:left w:val="none" w:sz="0" w:space="0" w:color="auto"/>
            <w:bottom w:val="none" w:sz="0" w:space="0" w:color="auto"/>
            <w:right w:val="none" w:sz="0" w:space="0" w:color="auto"/>
          </w:divBdr>
        </w:div>
        <w:div w:id="719748905">
          <w:marLeft w:val="0"/>
          <w:marRight w:val="0"/>
          <w:marTop w:val="0"/>
          <w:marBottom w:val="0"/>
          <w:divBdr>
            <w:top w:val="none" w:sz="0" w:space="0" w:color="auto"/>
            <w:left w:val="none" w:sz="0" w:space="0" w:color="auto"/>
            <w:bottom w:val="none" w:sz="0" w:space="0" w:color="auto"/>
            <w:right w:val="none" w:sz="0" w:space="0" w:color="auto"/>
          </w:divBdr>
        </w:div>
        <w:div w:id="3939034">
          <w:marLeft w:val="0"/>
          <w:marRight w:val="0"/>
          <w:marTop w:val="0"/>
          <w:marBottom w:val="0"/>
          <w:divBdr>
            <w:top w:val="none" w:sz="0" w:space="0" w:color="auto"/>
            <w:left w:val="none" w:sz="0" w:space="0" w:color="auto"/>
            <w:bottom w:val="none" w:sz="0" w:space="0" w:color="auto"/>
            <w:right w:val="none" w:sz="0" w:space="0" w:color="auto"/>
          </w:divBdr>
        </w:div>
        <w:div w:id="547764147">
          <w:marLeft w:val="0"/>
          <w:marRight w:val="0"/>
          <w:marTop w:val="0"/>
          <w:marBottom w:val="0"/>
          <w:divBdr>
            <w:top w:val="none" w:sz="0" w:space="0" w:color="auto"/>
            <w:left w:val="none" w:sz="0" w:space="0" w:color="auto"/>
            <w:bottom w:val="none" w:sz="0" w:space="0" w:color="auto"/>
            <w:right w:val="none" w:sz="0" w:space="0" w:color="auto"/>
          </w:divBdr>
        </w:div>
        <w:div w:id="1927959390">
          <w:marLeft w:val="0"/>
          <w:marRight w:val="0"/>
          <w:marTop w:val="0"/>
          <w:marBottom w:val="0"/>
          <w:divBdr>
            <w:top w:val="none" w:sz="0" w:space="0" w:color="auto"/>
            <w:left w:val="none" w:sz="0" w:space="0" w:color="auto"/>
            <w:bottom w:val="none" w:sz="0" w:space="0" w:color="auto"/>
            <w:right w:val="none" w:sz="0" w:space="0" w:color="auto"/>
          </w:divBdr>
        </w:div>
        <w:div w:id="1269503046">
          <w:marLeft w:val="0"/>
          <w:marRight w:val="0"/>
          <w:marTop w:val="0"/>
          <w:marBottom w:val="0"/>
          <w:divBdr>
            <w:top w:val="none" w:sz="0" w:space="0" w:color="auto"/>
            <w:left w:val="none" w:sz="0" w:space="0" w:color="auto"/>
            <w:bottom w:val="none" w:sz="0" w:space="0" w:color="auto"/>
            <w:right w:val="none" w:sz="0" w:space="0" w:color="auto"/>
          </w:divBdr>
        </w:div>
        <w:div w:id="1507473465">
          <w:marLeft w:val="0"/>
          <w:marRight w:val="0"/>
          <w:marTop w:val="0"/>
          <w:marBottom w:val="0"/>
          <w:divBdr>
            <w:top w:val="none" w:sz="0" w:space="0" w:color="auto"/>
            <w:left w:val="none" w:sz="0" w:space="0" w:color="auto"/>
            <w:bottom w:val="none" w:sz="0" w:space="0" w:color="auto"/>
            <w:right w:val="none" w:sz="0" w:space="0" w:color="auto"/>
          </w:divBdr>
        </w:div>
        <w:div w:id="61491729">
          <w:marLeft w:val="0"/>
          <w:marRight w:val="0"/>
          <w:marTop w:val="0"/>
          <w:marBottom w:val="0"/>
          <w:divBdr>
            <w:top w:val="none" w:sz="0" w:space="0" w:color="auto"/>
            <w:left w:val="none" w:sz="0" w:space="0" w:color="auto"/>
            <w:bottom w:val="none" w:sz="0" w:space="0" w:color="auto"/>
            <w:right w:val="none" w:sz="0" w:space="0" w:color="auto"/>
          </w:divBdr>
        </w:div>
        <w:div w:id="506557706">
          <w:marLeft w:val="0"/>
          <w:marRight w:val="0"/>
          <w:marTop w:val="0"/>
          <w:marBottom w:val="0"/>
          <w:divBdr>
            <w:top w:val="none" w:sz="0" w:space="0" w:color="auto"/>
            <w:left w:val="none" w:sz="0" w:space="0" w:color="auto"/>
            <w:bottom w:val="none" w:sz="0" w:space="0" w:color="auto"/>
            <w:right w:val="none" w:sz="0" w:space="0" w:color="auto"/>
          </w:divBdr>
        </w:div>
        <w:div w:id="900601601">
          <w:marLeft w:val="0"/>
          <w:marRight w:val="0"/>
          <w:marTop w:val="0"/>
          <w:marBottom w:val="0"/>
          <w:divBdr>
            <w:top w:val="none" w:sz="0" w:space="0" w:color="auto"/>
            <w:left w:val="none" w:sz="0" w:space="0" w:color="auto"/>
            <w:bottom w:val="none" w:sz="0" w:space="0" w:color="auto"/>
            <w:right w:val="none" w:sz="0" w:space="0" w:color="auto"/>
          </w:divBdr>
        </w:div>
        <w:div w:id="364911158">
          <w:marLeft w:val="0"/>
          <w:marRight w:val="0"/>
          <w:marTop w:val="0"/>
          <w:marBottom w:val="0"/>
          <w:divBdr>
            <w:top w:val="none" w:sz="0" w:space="0" w:color="auto"/>
            <w:left w:val="none" w:sz="0" w:space="0" w:color="auto"/>
            <w:bottom w:val="none" w:sz="0" w:space="0" w:color="auto"/>
            <w:right w:val="none" w:sz="0" w:space="0" w:color="auto"/>
          </w:divBdr>
        </w:div>
        <w:div w:id="414136580">
          <w:marLeft w:val="0"/>
          <w:marRight w:val="0"/>
          <w:marTop w:val="0"/>
          <w:marBottom w:val="0"/>
          <w:divBdr>
            <w:top w:val="none" w:sz="0" w:space="0" w:color="auto"/>
            <w:left w:val="none" w:sz="0" w:space="0" w:color="auto"/>
            <w:bottom w:val="none" w:sz="0" w:space="0" w:color="auto"/>
            <w:right w:val="none" w:sz="0" w:space="0" w:color="auto"/>
          </w:divBdr>
        </w:div>
        <w:div w:id="1991592699">
          <w:marLeft w:val="0"/>
          <w:marRight w:val="0"/>
          <w:marTop w:val="0"/>
          <w:marBottom w:val="0"/>
          <w:divBdr>
            <w:top w:val="none" w:sz="0" w:space="0" w:color="auto"/>
            <w:left w:val="none" w:sz="0" w:space="0" w:color="auto"/>
            <w:bottom w:val="none" w:sz="0" w:space="0" w:color="auto"/>
            <w:right w:val="none" w:sz="0" w:space="0" w:color="auto"/>
          </w:divBdr>
        </w:div>
        <w:div w:id="193226351">
          <w:marLeft w:val="0"/>
          <w:marRight w:val="0"/>
          <w:marTop w:val="0"/>
          <w:marBottom w:val="0"/>
          <w:divBdr>
            <w:top w:val="none" w:sz="0" w:space="0" w:color="auto"/>
            <w:left w:val="none" w:sz="0" w:space="0" w:color="auto"/>
            <w:bottom w:val="none" w:sz="0" w:space="0" w:color="auto"/>
            <w:right w:val="none" w:sz="0" w:space="0" w:color="auto"/>
          </w:divBdr>
        </w:div>
        <w:div w:id="1723944405">
          <w:marLeft w:val="0"/>
          <w:marRight w:val="0"/>
          <w:marTop w:val="0"/>
          <w:marBottom w:val="0"/>
          <w:divBdr>
            <w:top w:val="none" w:sz="0" w:space="0" w:color="auto"/>
            <w:left w:val="none" w:sz="0" w:space="0" w:color="auto"/>
            <w:bottom w:val="none" w:sz="0" w:space="0" w:color="auto"/>
            <w:right w:val="none" w:sz="0" w:space="0" w:color="auto"/>
          </w:divBdr>
        </w:div>
        <w:div w:id="30423876">
          <w:marLeft w:val="0"/>
          <w:marRight w:val="0"/>
          <w:marTop w:val="0"/>
          <w:marBottom w:val="0"/>
          <w:divBdr>
            <w:top w:val="none" w:sz="0" w:space="0" w:color="auto"/>
            <w:left w:val="none" w:sz="0" w:space="0" w:color="auto"/>
            <w:bottom w:val="none" w:sz="0" w:space="0" w:color="auto"/>
            <w:right w:val="none" w:sz="0" w:space="0" w:color="auto"/>
          </w:divBdr>
        </w:div>
        <w:div w:id="948121343">
          <w:marLeft w:val="0"/>
          <w:marRight w:val="0"/>
          <w:marTop w:val="0"/>
          <w:marBottom w:val="0"/>
          <w:divBdr>
            <w:top w:val="none" w:sz="0" w:space="0" w:color="auto"/>
            <w:left w:val="none" w:sz="0" w:space="0" w:color="auto"/>
            <w:bottom w:val="none" w:sz="0" w:space="0" w:color="auto"/>
            <w:right w:val="none" w:sz="0" w:space="0" w:color="auto"/>
          </w:divBdr>
        </w:div>
        <w:div w:id="282342976">
          <w:marLeft w:val="0"/>
          <w:marRight w:val="0"/>
          <w:marTop w:val="0"/>
          <w:marBottom w:val="0"/>
          <w:divBdr>
            <w:top w:val="none" w:sz="0" w:space="0" w:color="auto"/>
            <w:left w:val="none" w:sz="0" w:space="0" w:color="auto"/>
            <w:bottom w:val="none" w:sz="0" w:space="0" w:color="auto"/>
            <w:right w:val="none" w:sz="0" w:space="0" w:color="auto"/>
          </w:divBdr>
        </w:div>
        <w:div w:id="1592087467">
          <w:marLeft w:val="0"/>
          <w:marRight w:val="0"/>
          <w:marTop w:val="0"/>
          <w:marBottom w:val="0"/>
          <w:divBdr>
            <w:top w:val="none" w:sz="0" w:space="0" w:color="auto"/>
            <w:left w:val="none" w:sz="0" w:space="0" w:color="auto"/>
            <w:bottom w:val="none" w:sz="0" w:space="0" w:color="auto"/>
            <w:right w:val="none" w:sz="0" w:space="0" w:color="auto"/>
          </w:divBdr>
        </w:div>
        <w:div w:id="1631403463">
          <w:marLeft w:val="0"/>
          <w:marRight w:val="0"/>
          <w:marTop w:val="0"/>
          <w:marBottom w:val="0"/>
          <w:divBdr>
            <w:top w:val="none" w:sz="0" w:space="0" w:color="auto"/>
            <w:left w:val="none" w:sz="0" w:space="0" w:color="auto"/>
            <w:bottom w:val="none" w:sz="0" w:space="0" w:color="auto"/>
            <w:right w:val="none" w:sz="0" w:space="0" w:color="auto"/>
          </w:divBdr>
        </w:div>
        <w:div w:id="85880094">
          <w:marLeft w:val="0"/>
          <w:marRight w:val="0"/>
          <w:marTop w:val="0"/>
          <w:marBottom w:val="0"/>
          <w:divBdr>
            <w:top w:val="none" w:sz="0" w:space="0" w:color="auto"/>
            <w:left w:val="none" w:sz="0" w:space="0" w:color="auto"/>
            <w:bottom w:val="none" w:sz="0" w:space="0" w:color="auto"/>
            <w:right w:val="none" w:sz="0" w:space="0" w:color="auto"/>
          </w:divBdr>
        </w:div>
        <w:div w:id="1034699333">
          <w:marLeft w:val="0"/>
          <w:marRight w:val="0"/>
          <w:marTop w:val="0"/>
          <w:marBottom w:val="0"/>
          <w:divBdr>
            <w:top w:val="none" w:sz="0" w:space="0" w:color="auto"/>
            <w:left w:val="none" w:sz="0" w:space="0" w:color="auto"/>
            <w:bottom w:val="none" w:sz="0" w:space="0" w:color="auto"/>
            <w:right w:val="none" w:sz="0" w:space="0" w:color="auto"/>
          </w:divBdr>
        </w:div>
        <w:div w:id="1893148070">
          <w:marLeft w:val="0"/>
          <w:marRight w:val="0"/>
          <w:marTop w:val="0"/>
          <w:marBottom w:val="0"/>
          <w:divBdr>
            <w:top w:val="none" w:sz="0" w:space="0" w:color="auto"/>
            <w:left w:val="none" w:sz="0" w:space="0" w:color="auto"/>
            <w:bottom w:val="none" w:sz="0" w:space="0" w:color="auto"/>
            <w:right w:val="none" w:sz="0" w:space="0" w:color="auto"/>
          </w:divBdr>
        </w:div>
        <w:div w:id="1790657898">
          <w:marLeft w:val="0"/>
          <w:marRight w:val="0"/>
          <w:marTop w:val="0"/>
          <w:marBottom w:val="0"/>
          <w:divBdr>
            <w:top w:val="none" w:sz="0" w:space="0" w:color="auto"/>
            <w:left w:val="none" w:sz="0" w:space="0" w:color="auto"/>
            <w:bottom w:val="none" w:sz="0" w:space="0" w:color="auto"/>
            <w:right w:val="none" w:sz="0" w:space="0" w:color="auto"/>
          </w:divBdr>
        </w:div>
        <w:div w:id="455223485">
          <w:marLeft w:val="0"/>
          <w:marRight w:val="0"/>
          <w:marTop w:val="0"/>
          <w:marBottom w:val="0"/>
          <w:divBdr>
            <w:top w:val="none" w:sz="0" w:space="0" w:color="auto"/>
            <w:left w:val="none" w:sz="0" w:space="0" w:color="auto"/>
            <w:bottom w:val="none" w:sz="0" w:space="0" w:color="auto"/>
            <w:right w:val="none" w:sz="0" w:space="0" w:color="auto"/>
          </w:divBdr>
        </w:div>
        <w:div w:id="1916356711">
          <w:marLeft w:val="0"/>
          <w:marRight w:val="0"/>
          <w:marTop w:val="0"/>
          <w:marBottom w:val="0"/>
          <w:divBdr>
            <w:top w:val="none" w:sz="0" w:space="0" w:color="auto"/>
            <w:left w:val="none" w:sz="0" w:space="0" w:color="auto"/>
            <w:bottom w:val="none" w:sz="0" w:space="0" w:color="auto"/>
            <w:right w:val="none" w:sz="0" w:space="0" w:color="auto"/>
          </w:divBdr>
        </w:div>
        <w:div w:id="929198126">
          <w:marLeft w:val="0"/>
          <w:marRight w:val="0"/>
          <w:marTop w:val="0"/>
          <w:marBottom w:val="0"/>
          <w:divBdr>
            <w:top w:val="none" w:sz="0" w:space="0" w:color="auto"/>
            <w:left w:val="none" w:sz="0" w:space="0" w:color="auto"/>
            <w:bottom w:val="none" w:sz="0" w:space="0" w:color="auto"/>
            <w:right w:val="none" w:sz="0" w:space="0" w:color="auto"/>
          </w:divBdr>
        </w:div>
        <w:div w:id="735280950">
          <w:marLeft w:val="0"/>
          <w:marRight w:val="0"/>
          <w:marTop w:val="0"/>
          <w:marBottom w:val="0"/>
          <w:divBdr>
            <w:top w:val="none" w:sz="0" w:space="0" w:color="auto"/>
            <w:left w:val="none" w:sz="0" w:space="0" w:color="auto"/>
            <w:bottom w:val="none" w:sz="0" w:space="0" w:color="auto"/>
            <w:right w:val="none" w:sz="0" w:space="0" w:color="auto"/>
          </w:divBdr>
        </w:div>
        <w:div w:id="2038197652">
          <w:marLeft w:val="0"/>
          <w:marRight w:val="0"/>
          <w:marTop w:val="0"/>
          <w:marBottom w:val="0"/>
          <w:divBdr>
            <w:top w:val="none" w:sz="0" w:space="0" w:color="auto"/>
            <w:left w:val="none" w:sz="0" w:space="0" w:color="auto"/>
            <w:bottom w:val="none" w:sz="0" w:space="0" w:color="auto"/>
            <w:right w:val="none" w:sz="0" w:space="0" w:color="auto"/>
          </w:divBdr>
        </w:div>
        <w:div w:id="1689867253">
          <w:marLeft w:val="0"/>
          <w:marRight w:val="0"/>
          <w:marTop w:val="0"/>
          <w:marBottom w:val="0"/>
          <w:divBdr>
            <w:top w:val="none" w:sz="0" w:space="0" w:color="auto"/>
            <w:left w:val="none" w:sz="0" w:space="0" w:color="auto"/>
            <w:bottom w:val="none" w:sz="0" w:space="0" w:color="auto"/>
            <w:right w:val="none" w:sz="0" w:space="0" w:color="auto"/>
          </w:divBdr>
        </w:div>
        <w:div w:id="209461349">
          <w:marLeft w:val="0"/>
          <w:marRight w:val="0"/>
          <w:marTop w:val="0"/>
          <w:marBottom w:val="0"/>
          <w:divBdr>
            <w:top w:val="none" w:sz="0" w:space="0" w:color="auto"/>
            <w:left w:val="none" w:sz="0" w:space="0" w:color="auto"/>
            <w:bottom w:val="none" w:sz="0" w:space="0" w:color="auto"/>
            <w:right w:val="none" w:sz="0" w:space="0" w:color="auto"/>
          </w:divBdr>
        </w:div>
        <w:div w:id="1395082028">
          <w:marLeft w:val="0"/>
          <w:marRight w:val="0"/>
          <w:marTop w:val="0"/>
          <w:marBottom w:val="0"/>
          <w:divBdr>
            <w:top w:val="none" w:sz="0" w:space="0" w:color="auto"/>
            <w:left w:val="none" w:sz="0" w:space="0" w:color="auto"/>
            <w:bottom w:val="none" w:sz="0" w:space="0" w:color="auto"/>
            <w:right w:val="none" w:sz="0" w:space="0" w:color="auto"/>
          </w:divBdr>
        </w:div>
        <w:div w:id="51660796">
          <w:marLeft w:val="0"/>
          <w:marRight w:val="0"/>
          <w:marTop w:val="0"/>
          <w:marBottom w:val="0"/>
          <w:divBdr>
            <w:top w:val="none" w:sz="0" w:space="0" w:color="auto"/>
            <w:left w:val="none" w:sz="0" w:space="0" w:color="auto"/>
            <w:bottom w:val="none" w:sz="0" w:space="0" w:color="auto"/>
            <w:right w:val="none" w:sz="0" w:space="0" w:color="auto"/>
          </w:divBdr>
        </w:div>
        <w:div w:id="836654231">
          <w:marLeft w:val="0"/>
          <w:marRight w:val="0"/>
          <w:marTop w:val="0"/>
          <w:marBottom w:val="0"/>
          <w:divBdr>
            <w:top w:val="none" w:sz="0" w:space="0" w:color="auto"/>
            <w:left w:val="none" w:sz="0" w:space="0" w:color="auto"/>
            <w:bottom w:val="none" w:sz="0" w:space="0" w:color="auto"/>
            <w:right w:val="none" w:sz="0" w:space="0" w:color="auto"/>
          </w:divBdr>
        </w:div>
        <w:div w:id="1297953916">
          <w:marLeft w:val="0"/>
          <w:marRight w:val="0"/>
          <w:marTop w:val="0"/>
          <w:marBottom w:val="0"/>
          <w:divBdr>
            <w:top w:val="none" w:sz="0" w:space="0" w:color="auto"/>
            <w:left w:val="none" w:sz="0" w:space="0" w:color="auto"/>
            <w:bottom w:val="none" w:sz="0" w:space="0" w:color="auto"/>
            <w:right w:val="none" w:sz="0" w:space="0" w:color="auto"/>
          </w:divBdr>
        </w:div>
        <w:div w:id="92824673">
          <w:marLeft w:val="0"/>
          <w:marRight w:val="0"/>
          <w:marTop w:val="0"/>
          <w:marBottom w:val="0"/>
          <w:divBdr>
            <w:top w:val="none" w:sz="0" w:space="0" w:color="auto"/>
            <w:left w:val="none" w:sz="0" w:space="0" w:color="auto"/>
            <w:bottom w:val="none" w:sz="0" w:space="0" w:color="auto"/>
            <w:right w:val="none" w:sz="0" w:space="0" w:color="auto"/>
          </w:divBdr>
        </w:div>
        <w:div w:id="1901016291">
          <w:marLeft w:val="0"/>
          <w:marRight w:val="0"/>
          <w:marTop w:val="0"/>
          <w:marBottom w:val="0"/>
          <w:divBdr>
            <w:top w:val="none" w:sz="0" w:space="0" w:color="auto"/>
            <w:left w:val="none" w:sz="0" w:space="0" w:color="auto"/>
            <w:bottom w:val="none" w:sz="0" w:space="0" w:color="auto"/>
            <w:right w:val="none" w:sz="0" w:space="0" w:color="auto"/>
          </w:divBdr>
        </w:div>
        <w:div w:id="239682920">
          <w:marLeft w:val="0"/>
          <w:marRight w:val="0"/>
          <w:marTop w:val="0"/>
          <w:marBottom w:val="0"/>
          <w:divBdr>
            <w:top w:val="none" w:sz="0" w:space="0" w:color="auto"/>
            <w:left w:val="none" w:sz="0" w:space="0" w:color="auto"/>
            <w:bottom w:val="none" w:sz="0" w:space="0" w:color="auto"/>
            <w:right w:val="none" w:sz="0" w:space="0" w:color="auto"/>
          </w:divBdr>
        </w:div>
      </w:divsChild>
    </w:div>
    <w:div w:id="1139613764">
      <w:bodyDiv w:val="1"/>
      <w:marLeft w:val="0"/>
      <w:marRight w:val="0"/>
      <w:marTop w:val="0"/>
      <w:marBottom w:val="0"/>
      <w:divBdr>
        <w:top w:val="none" w:sz="0" w:space="0" w:color="auto"/>
        <w:left w:val="none" w:sz="0" w:space="0" w:color="auto"/>
        <w:bottom w:val="none" w:sz="0" w:space="0" w:color="auto"/>
        <w:right w:val="none" w:sz="0" w:space="0" w:color="auto"/>
      </w:divBdr>
    </w:div>
    <w:div w:id="1147436427">
      <w:bodyDiv w:val="1"/>
      <w:marLeft w:val="0"/>
      <w:marRight w:val="0"/>
      <w:marTop w:val="0"/>
      <w:marBottom w:val="0"/>
      <w:divBdr>
        <w:top w:val="none" w:sz="0" w:space="0" w:color="auto"/>
        <w:left w:val="none" w:sz="0" w:space="0" w:color="auto"/>
        <w:bottom w:val="none" w:sz="0" w:space="0" w:color="auto"/>
        <w:right w:val="none" w:sz="0" w:space="0" w:color="auto"/>
      </w:divBdr>
    </w:div>
    <w:div w:id="1151287577">
      <w:bodyDiv w:val="1"/>
      <w:marLeft w:val="0"/>
      <w:marRight w:val="0"/>
      <w:marTop w:val="0"/>
      <w:marBottom w:val="0"/>
      <w:divBdr>
        <w:top w:val="none" w:sz="0" w:space="0" w:color="auto"/>
        <w:left w:val="none" w:sz="0" w:space="0" w:color="auto"/>
        <w:bottom w:val="none" w:sz="0" w:space="0" w:color="auto"/>
        <w:right w:val="none" w:sz="0" w:space="0" w:color="auto"/>
      </w:divBdr>
    </w:div>
    <w:div w:id="1171990973">
      <w:bodyDiv w:val="1"/>
      <w:marLeft w:val="0"/>
      <w:marRight w:val="0"/>
      <w:marTop w:val="0"/>
      <w:marBottom w:val="0"/>
      <w:divBdr>
        <w:top w:val="none" w:sz="0" w:space="0" w:color="auto"/>
        <w:left w:val="none" w:sz="0" w:space="0" w:color="auto"/>
        <w:bottom w:val="none" w:sz="0" w:space="0" w:color="auto"/>
        <w:right w:val="none" w:sz="0" w:space="0" w:color="auto"/>
      </w:divBdr>
    </w:div>
    <w:div w:id="1184900724">
      <w:bodyDiv w:val="1"/>
      <w:marLeft w:val="0"/>
      <w:marRight w:val="0"/>
      <w:marTop w:val="0"/>
      <w:marBottom w:val="0"/>
      <w:divBdr>
        <w:top w:val="none" w:sz="0" w:space="0" w:color="auto"/>
        <w:left w:val="none" w:sz="0" w:space="0" w:color="auto"/>
        <w:bottom w:val="none" w:sz="0" w:space="0" w:color="auto"/>
        <w:right w:val="none" w:sz="0" w:space="0" w:color="auto"/>
      </w:divBdr>
    </w:div>
    <w:div w:id="1188759636">
      <w:bodyDiv w:val="1"/>
      <w:marLeft w:val="0"/>
      <w:marRight w:val="0"/>
      <w:marTop w:val="0"/>
      <w:marBottom w:val="0"/>
      <w:divBdr>
        <w:top w:val="none" w:sz="0" w:space="0" w:color="auto"/>
        <w:left w:val="none" w:sz="0" w:space="0" w:color="auto"/>
        <w:bottom w:val="none" w:sz="0" w:space="0" w:color="auto"/>
        <w:right w:val="none" w:sz="0" w:space="0" w:color="auto"/>
      </w:divBdr>
    </w:div>
    <w:div w:id="1215576846">
      <w:bodyDiv w:val="1"/>
      <w:marLeft w:val="0"/>
      <w:marRight w:val="0"/>
      <w:marTop w:val="0"/>
      <w:marBottom w:val="0"/>
      <w:divBdr>
        <w:top w:val="none" w:sz="0" w:space="0" w:color="auto"/>
        <w:left w:val="none" w:sz="0" w:space="0" w:color="auto"/>
        <w:bottom w:val="none" w:sz="0" w:space="0" w:color="auto"/>
        <w:right w:val="none" w:sz="0" w:space="0" w:color="auto"/>
      </w:divBdr>
    </w:div>
    <w:div w:id="1243179534">
      <w:bodyDiv w:val="1"/>
      <w:marLeft w:val="0"/>
      <w:marRight w:val="0"/>
      <w:marTop w:val="0"/>
      <w:marBottom w:val="0"/>
      <w:divBdr>
        <w:top w:val="none" w:sz="0" w:space="0" w:color="auto"/>
        <w:left w:val="none" w:sz="0" w:space="0" w:color="auto"/>
        <w:bottom w:val="none" w:sz="0" w:space="0" w:color="auto"/>
        <w:right w:val="none" w:sz="0" w:space="0" w:color="auto"/>
      </w:divBdr>
    </w:div>
    <w:div w:id="1275357559">
      <w:bodyDiv w:val="1"/>
      <w:marLeft w:val="0"/>
      <w:marRight w:val="0"/>
      <w:marTop w:val="0"/>
      <w:marBottom w:val="0"/>
      <w:divBdr>
        <w:top w:val="none" w:sz="0" w:space="0" w:color="auto"/>
        <w:left w:val="none" w:sz="0" w:space="0" w:color="auto"/>
        <w:bottom w:val="none" w:sz="0" w:space="0" w:color="auto"/>
        <w:right w:val="none" w:sz="0" w:space="0" w:color="auto"/>
      </w:divBdr>
    </w:div>
    <w:div w:id="1341930321">
      <w:bodyDiv w:val="1"/>
      <w:marLeft w:val="0"/>
      <w:marRight w:val="0"/>
      <w:marTop w:val="0"/>
      <w:marBottom w:val="0"/>
      <w:divBdr>
        <w:top w:val="none" w:sz="0" w:space="0" w:color="auto"/>
        <w:left w:val="none" w:sz="0" w:space="0" w:color="auto"/>
        <w:bottom w:val="none" w:sz="0" w:space="0" w:color="auto"/>
        <w:right w:val="none" w:sz="0" w:space="0" w:color="auto"/>
      </w:divBdr>
    </w:div>
    <w:div w:id="1356805887">
      <w:bodyDiv w:val="1"/>
      <w:marLeft w:val="0"/>
      <w:marRight w:val="0"/>
      <w:marTop w:val="0"/>
      <w:marBottom w:val="0"/>
      <w:divBdr>
        <w:top w:val="none" w:sz="0" w:space="0" w:color="auto"/>
        <w:left w:val="none" w:sz="0" w:space="0" w:color="auto"/>
        <w:bottom w:val="none" w:sz="0" w:space="0" w:color="auto"/>
        <w:right w:val="none" w:sz="0" w:space="0" w:color="auto"/>
      </w:divBdr>
    </w:div>
    <w:div w:id="1362898051">
      <w:bodyDiv w:val="1"/>
      <w:marLeft w:val="0"/>
      <w:marRight w:val="0"/>
      <w:marTop w:val="0"/>
      <w:marBottom w:val="0"/>
      <w:divBdr>
        <w:top w:val="none" w:sz="0" w:space="0" w:color="auto"/>
        <w:left w:val="none" w:sz="0" w:space="0" w:color="auto"/>
        <w:bottom w:val="none" w:sz="0" w:space="0" w:color="auto"/>
        <w:right w:val="none" w:sz="0" w:space="0" w:color="auto"/>
      </w:divBdr>
    </w:div>
    <w:div w:id="1378166356">
      <w:bodyDiv w:val="1"/>
      <w:marLeft w:val="0"/>
      <w:marRight w:val="0"/>
      <w:marTop w:val="0"/>
      <w:marBottom w:val="0"/>
      <w:divBdr>
        <w:top w:val="none" w:sz="0" w:space="0" w:color="auto"/>
        <w:left w:val="none" w:sz="0" w:space="0" w:color="auto"/>
        <w:bottom w:val="none" w:sz="0" w:space="0" w:color="auto"/>
        <w:right w:val="none" w:sz="0" w:space="0" w:color="auto"/>
      </w:divBdr>
    </w:div>
    <w:div w:id="1430924594">
      <w:bodyDiv w:val="1"/>
      <w:marLeft w:val="0"/>
      <w:marRight w:val="0"/>
      <w:marTop w:val="0"/>
      <w:marBottom w:val="0"/>
      <w:divBdr>
        <w:top w:val="none" w:sz="0" w:space="0" w:color="auto"/>
        <w:left w:val="none" w:sz="0" w:space="0" w:color="auto"/>
        <w:bottom w:val="none" w:sz="0" w:space="0" w:color="auto"/>
        <w:right w:val="none" w:sz="0" w:space="0" w:color="auto"/>
      </w:divBdr>
    </w:div>
    <w:div w:id="1461799408">
      <w:bodyDiv w:val="1"/>
      <w:marLeft w:val="0"/>
      <w:marRight w:val="0"/>
      <w:marTop w:val="0"/>
      <w:marBottom w:val="0"/>
      <w:divBdr>
        <w:top w:val="none" w:sz="0" w:space="0" w:color="auto"/>
        <w:left w:val="none" w:sz="0" w:space="0" w:color="auto"/>
        <w:bottom w:val="none" w:sz="0" w:space="0" w:color="auto"/>
        <w:right w:val="none" w:sz="0" w:space="0" w:color="auto"/>
      </w:divBdr>
    </w:div>
    <w:div w:id="1537425898">
      <w:bodyDiv w:val="1"/>
      <w:marLeft w:val="0"/>
      <w:marRight w:val="0"/>
      <w:marTop w:val="0"/>
      <w:marBottom w:val="0"/>
      <w:divBdr>
        <w:top w:val="none" w:sz="0" w:space="0" w:color="auto"/>
        <w:left w:val="none" w:sz="0" w:space="0" w:color="auto"/>
        <w:bottom w:val="none" w:sz="0" w:space="0" w:color="auto"/>
        <w:right w:val="none" w:sz="0" w:space="0" w:color="auto"/>
      </w:divBdr>
    </w:div>
    <w:div w:id="1562717914">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609921340">
      <w:bodyDiv w:val="1"/>
      <w:marLeft w:val="0"/>
      <w:marRight w:val="0"/>
      <w:marTop w:val="0"/>
      <w:marBottom w:val="0"/>
      <w:divBdr>
        <w:top w:val="none" w:sz="0" w:space="0" w:color="auto"/>
        <w:left w:val="none" w:sz="0" w:space="0" w:color="auto"/>
        <w:bottom w:val="none" w:sz="0" w:space="0" w:color="auto"/>
        <w:right w:val="none" w:sz="0" w:space="0" w:color="auto"/>
      </w:divBdr>
    </w:div>
    <w:div w:id="1626617397">
      <w:bodyDiv w:val="1"/>
      <w:marLeft w:val="0"/>
      <w:marRight w:val="0"/>
      <w:marTop w:val="0"/>
      <w:marBottom w:val="0"/>
      <w:divBdr>
        <w:top w:val="none" w:sz="0" w:space="0" w:color="auto"/>
        <w:left w:val="none" w:sz="0" w:space="0" w:color="auto"/>
        <w:bottom w:val="none" w:sz="0" w:space="0" w:color="auto"/>
        <w:right w:val="none" w:sz="0" w:space="0" w:color="auto"/>
      </w:divBdr>
    </w:div>
    <w:div w:id="1644888263">
      <w:bodyDiv w:val="1"/>
      <w:marLeft w:val="0"/>
      <w:marRight w:val="0"/>
      <w:marTop w:val="0"/>
      <w:marBottom w:val="0"/>
      <w:divBdr>
        <w:top w:val="none" w:sz="0" w:space="0" w:color="auto"/>
        <w:left w:val="none" w:sz="0" w:space="0" w:color="auto"/>
        <w:bottom w:val="none" w:sz="0" w:space="0" w:color="auto"/>
        <w:right w:val="none" w:sz="0" w:space="0" w:color="auto"/>
      </w:divBdr>
    </w:div>
    <w:div w:id="1645232096">
      <w:bodyDiv w:val="1"/>
      <w:marLeft w:val="0"/>
      <w:marRight w:val="0"/>
      <w:marTop w:val="0"/>
      <w:marBottom w:val="0"/>
      <w:divBdr>
        <w:top w:val="none" w:sz="0" w:space="0" w:color="auto"/>
        <w:left w:val="none" w:sz="0" w:space="0" w:color="auto"/>
        <w:bottom w:val="none" w:sz="0" w:space="0" w:color="auto"/>
        <w:right w:val="none" w:sz="0" w:space="0" w:color="auto"/>
      </w:divBdr>
    </w:div>
    <w:div w:id="1665353060">
      <w:bodyDiv w:val="1"/>
      <w:marLeft w:val="0"/>
      <w:marRight w:val="0"/>
      <w:marTop w:val="0"/>
      <w:marBottom w:val="0"/>
      <w:divBdr>
        <w:top w:val="none" w:sz="0" w:space="0" w:color="auto"/>
        <w:left w:val="none" w:sz="0" w:space="0" w:color="auto"/>
        <w:bottom w:val="none" w:sz="0" w:space="0" w:color="auto"/>
        <w:right w:val="none" w:sz="0" w:space="0" w:color="auto"/>
      </w:divBdr>
    </w:div>
    <w:div w:id="1698237448">
      <w:bodyDiv w:val="1"/>
      <w:marLeft w:val="0"/>
      <w:marRight w:val="0"/>
      <w:marTop w:val="0"/>
      <w:marBottom w:val="0"/>
      <w:divBdr>
        <w:top w:val="none" w:sz="0" w:space="0" w:color="auto"/>
        <w:left w:val="none" w:sz="0" w:space="0" w:color="auto"/>
        <w:bottom w:val="none" w:sz="0" w:space="0" w:color="auto"/>
        <w:right w:val="none" w:sz="0" w:space="0" w:color="auto"/>
      </w:divBdr>
    </w:div>
    <w:div w:id="1719165874">
      <w:bodyDiv w:val="1"/>
      <w:marLeft w:val="0"/>
      <w:marRight w:val="0"/>
      <w:marTop w:val="0"/>
      <w:marBottom w:val="0"/>
      <w:divBdr>
        <w:top w:val="none" w:sz="0" w:space="0" w:color="auto"/>
        <w:left w:val="none" w:sz="0" w:space="0" w:color="auto"/>
        <w:bottom w:val="none" w:sz="0" w:space="0" w:color="auto"/>
        <w:right w:val="none" w:sz="0" w:space="0" w:color="auto"/>
      </w:divBdr>
    </w:div>
    <w:div w:id="1750149514">
      <w:bodyDiv w:val="1"/>
      <w:marLeft w:val="0"/>
      <w:marRight w:val="0"/>
      <w:marTop w:val="0"/>
      <w:marBottom w:val="0"/>
      <w:divBdr>
        <w:top w:val="none" w:sz="0" w:space="0" w:color="auto"/>
        <w:left w:val="none" w:sz="0" w:space="0" w:color="auto"/>
        <w:bottom w:val="none" w:sz="0" w:space="0" w:color="auto"/>
        <w:right w:val="none" w:sz="0" w:space="0" w:color="auto"/>
      </w:divBdr>
    </w:div>
    <w:div w:id="1753241202">
      <w:bodyDiv w:val="1"/>
      <w:marLeft w:val="0"/>
      <w:marRight w:val="0"/>
      <w:marTop w:val="0"/>
      <w:marBottom w:val="0"/>
      <w:divBdr>
        <w:top w:val="none" w:sz="0" w:space="0" w:color="auto"/>
        <w:left w:val="none" w:sz="0" w:space="0" w:color="auto"/>
        <w:bottom w:val="none" w:sz="0" w:space="0" w:color="auto"/>
        <w:right w:val="none" w:sz="0" w:space="0" w:color="auto"/>
      </w:divBdr>
    </w:div>
    <w:div w:id="1797916162">
      <w:bodyDiv w:val="1"/>
      <w:marLeft w:val="0"/>
      <w:marRight w:val="0"/>
      <w:marTop w:val="0"/>
      <w:marBottom w:val="0"/>
      <w:divBdr>
        <w:top w:val="none" w:sz="0" w:space="0" w:color="auto"/>
        <w:left w:val="none" w:sz="0" w:space="0" w:color="auto"/>
        <w:bottom w:val="none" w:sz="0" w:space="0" w:color="auto"/>
        <w:right w:val="none" w:sz="0" w:space="0" w:color="auto"/>
      </w:divBdr>
    </w:div>
    <w:div w:id="1798915390">
      <w:bodyDiv w:val="1"/>
      <w:marLeft w:val="0"/>
      <w:marRight w:val="0"/>
      <w:marTop w:val="0"/>
      <w:marBottom w:val="0"/>
      <w:divBdr>
        <w:top w:val="none" w:sz="0" w:space="0" w:color="auto"/>
        <w:left w:val="none" w:sz="0" w:space="0" w:color="auto"/>
        <w:bottom w:val="none" w:sz="0" w:space="0" w:color="auto"/>
        <w:right w:val="none" w:sz="0" w:space="0" w:color="auto"/>
      </w:divBdr>
    </w:div>
    <w:div w:id="1842769243">
      <w:bodyDiv w:val="1"/>
      <w:marLeft w:val="0"/>
      <w:marRight w:val="0"/>
      <w:marTop w:val="0"/>
      <w:marBottom w:val="0"/>
      <w:divBdr>
        <w:top w:val="none" w:sz="0" w:space="0" w:color="auto"/>
        <w:left w:val="none" w:sz="0" w:space="0" w:color="auto"/>
        <w:bottom w:val="none" w:sz="0" w:space="0" w:color="auto"/>
        <w:right w:val="none" w:sz="0" w:space="0" w:color="auto"/>
      </w:divBdr>
    </w:div>
    <w:div w:id="1907449808">
      <w:bodyDiv w:val="1"/>
      <w:marLeft w:val="0"/>
      <w:marRight w:val="0"/>
      <w:marTop w:val="0"/>
      <w:marBottom w:val="0"/>
      <w:divBdr>
        <w:top w:val="none" w:sz="0" w:space="0" w:color="auto"/>
        <w:left w:val="none" w:sz="0" w:space="0" w:color="auto"/>
        <w:bottom w:val="none" w:sz="0" w:space="0" w:color="auto"/>
        <w:right w:val="none" w:sz="0" w:space="0" w:color="auto"/>
      </w:divBdr>
    </w:div>
    <w:div w:id="1945459826">
      <w:bodyDiv w:val="1"/>
      <w:marLeft w:val="0"/>
      <w:marRight w:val="0"/>
      <w:marTop w:val="0"/>
      <w:marBottom w:val="0"/>
      <w:divBdr>
        <w:top w:val="none" w:sz="0" w:space="0" w:color="auto"/>
        <w:left w:val="none" w:sz="0" w:space="0" w:color="auto"/>
        <w:bottom w:val="none" w:sz="0" w:space="0" w:color="auto"/>
        <w:right w:val="none" w:sz="0" w:space="0" w:color="auto"/>
      </w:divBdr>
    </w:div>
    <w:div w:id="2028411793">
      <w:bodyDiv w:val="1"/>
      <w:marLeft w:val="0"/>
      <w:marRight w:val="0"/>
      <w:marTop w:val="0"/>
      <w:marBottom w:val="0"/>
      <w:divBdr>
        <w:top w:val="none" w:sz="0" w:space="0" w:color="auto"/>
        <w:left w:val="none" w:sz="0" w:space="0" w:color="auto"/>
        <w:bottom w:val="none" w:sz="0" w:space="0" w:color="auto"/>
        <w:right w:val="none" w:sz="0" w:space="0" w:color="auto"/>
      </w:divBdr>
    </w:div>
    <w:div w:id="2053192551">
      <w:bodyDiv w:val="1"/>
      <w:marLeft w:val="0"/>
      <w:marRight w:val="0"/>
      <w:marTop w:val="0"/>
      <w:marBottom w:val="0"/>
      <w:divBdr>
        <w:top w:val="none" w:sz="0" w:space="0" w:color="auto"/>
        <w:left w:val="none" w:sz="0" w:space="0" w:color="auto"/>
        <w:bottom w:val="none" w:sz="0" w:space="0" w:color="auto"/>
        <w:right w:val="none" w:sz="0" w:space="0" w:color="auto"/>
      </w:divBdr>
      <w:divsChild>
        <w:div w:id="268707745">
          <w:marLeft w:val="0"/>
          <w:marRight w:val="0"/>
          <w:marTop w:val="0"/>
          <w:marBottom w:val="0"/>
          <w:divBdr>
            <w:top w:val="none" w:sz="0" w:space="0" w:color="auto"/>
            <w:left w:val="none" w:sz="0" w:space="0" w:color="auto"/>
            <w:bottom w:val="none" w:sz="0" w:space="0" w:color="auto"/>
            <w:right w:val="none" w:sz="0" w:space="0" w:color="auto"/>
          </w:divBdr>
        </w:div>
        <w:div w:id="1869489655">
          <w:marLeft w:val="0"/>
          <w:marRight w:val="0"/>
          <w:marTop w:val="0"/>
          <w:marBottom w:val="0"/>
          <w:divBdr>
            <w:top w:val="none" w:sz="0" w:space="0" w:color="auto"/>
            <w:left w:val="none" w:sz="0" w:space="0" w:color="auto"/>
            <w:bottom w:val="none" w:sz="0" w:space="0" w:color="auto"/>
            <w:right w:val="none" w:sz="0" w:space="0" w:color="auto"/>
          </w:divBdr>
        </w:div>
        <w:div w:id="55712859">
          <w:marLeft w:val="0"/>
          <w:marRight w:val="0"/>
          <w:marTop w:val="0"/>
          <w:marBottom w:val="0"/>
          <w:divBdr>
            <w:top w:val="none" w:sz="0" w:space="0" w:color="auto"/>
            <w:left w:val="none" w:sz="0" w:space="0" w:color="auto"/>
            <w:bottom w:val="none" w:sz="0" w:space="0" w:color="auto"/>
            <w:right w:val="none" w:sz="0" w:space="0" w:color="auto"/>
          </w:divBdr>
        </w:div>
        <w:div w:id="1667587872">
          <w:marLeft w:val="0"/>
          <w:marRight w:val="0"/>
          <w:marTop w:val="0"/>
          <w:marBottom w:val="0"/>
          <w:divBdr>
            <w:top w:val="none" w:sz="0" w:space="0" w:color="auto"/>
            <w:left w:val="none" w:sz="0" w:space="0" w:color="auto"/>
            <w:bottom w:val="none" w:sz="0" w:space="0" w:color="auto"/>
            <w:right w:val="none" w:sz="0" w:space="0" w:color="auto"/>
          </w:divBdr>
        </w:div>
        <w:div w:id="1954247637">
          <w:marLeft w:val="0"/>
          <w:marRight w:val="0"/>
          <w:marTop w:val="0"/>
          <w:marBottom w:val="0"/>
          <w:divBdr>
            <w:top w:val="none" w:sz="0" w:space="0" w:color="auto"/>
            <w:left w:val="none" w:sz="0" w:space="0" w:color="auto"/>
            <w:bottom w:val="none" w:sz="0" w:space="0" w:color="auto"/>
            <w:right w:val="none" w:sz="0" w:space="0" w:color="auto"/>
          </w:divBdr>
        </w:div>
        <w:div w:id="1769495770">
          <w:marLeft w:val="0"/>
          <w:marRight w:val="0"/>
          <w:marTop w:val="0"/>
          <w:marBottom w:val="0"/>
          <w:divBdr>
            <w:top w:val="none" w:sz="0" w:space="0" w:color="auto"/>
            <w:left w:val="none" w:sz="0" w:space="0" w:color="auto"/>
            <w:bottom w:val="none" w:sz="0" w:space="0" w:color="auto"/>
            <w:right w:val="none" w:sz="0" w:space="0" w:color="auto"/>
          </w:divBdr>
        </w:div>
        <w:div w:id="794561747">
          <w:marLeft w:val="0"/>
          <w:marRight w:val="0"/>
          <w:marTop w:val="0"/>
          <w:marBottom w:val="0"/>
          <w:divBdr>
            <w:top w:val="none" w:sz="0" w:space="0" w:color="auto"/>
            <w:left w:val="none" w:sz="0" w:space="0" w:color="auto"/>
            <w:bottom w:val="none" w:sz="0" w:space="0" w:color="auto"/>
            <w:right w:val="none" w:sz="0" w:space="0" w:color="auto"/>
          </w:divBdr>
        </w:div>
      </w:divsChild>
    </w:div>
    <w:div w:id="2127965725">
      <w:bodyDiv w:val="1"/>
      <w:marLeft w:val="0"/>
      <w:marRight w:val="0"/>
      <w:marTop w:val="0"/>
      <w:marBottom w:val="0"/>
      <w:divBdr>
        <w:top w:val="none" w:sz="0" w:space="0" w:color="auto"/>
        <w:left w:val="none" w:sz="0" w:space="0" w:color="auto"/>
        <w:bottom w:val="none" w:sz="0" w:space="0" w:color="auto"/>
        <w:right w:val="none" w:sz="0" w:space="0" w:color="auto"/>
      </w:divBdr>
    </w:div>
    <w:div w:id="21407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I.LJ\13.%20MTDS%20FBiH\MTDS%202023-2025\RADNI%20DOKUMENTI%20Finalno\Grafikon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I.LJ\13.%20MTDS%20FBiH\MTDS%202023-2025\Book%202023-2025%20Radni.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I.LJ\13.%20MTDS%20FBiH\MTDS%202023-2025\Book%202023-2025%20Radn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LJ\13.%20MTDS%20FBiH\MTDS%202023-2025\RADNI%20DOKUMENTI%20Finalno\Grafikon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VMConverter\Users2$\tkozaric\Documents\Analiza%20-%20odsjek\Strategije%20upravljanja%20dugom\MTDSAT%20%202023_2025%20FINALNA.XLSM"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VMConverter\Users2$\tkozaric\Documents\Analiza%20-%20odsjek\Strategije%20upravljanja%20dugom\MTDSAT%20%202023_2025%20FINALNA.XLSM"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846270798452004"/>
          <c:y val="9.854710983069126E-2"/>
          <c:w val="0.47408752818057592"/>
          <c:h val="0.77587031491704861"/>
        </c:manualLayout>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B1-4093-9123-EA8B6AC3E7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B1-4093-9123-EA8B6AC3E78D}"/>
              </c:ext>
            </c:extLst>
          </c:dPt>
          <c:dLbls>
            <c:dLbl>
              <c:idx val="0"/>
              <c:layout>
                <c:manualLayout>
                  <c:x val="5.1948051948051938E-2"/>
                  <c:y val="-4.9953168904152356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797610525956982"/>
                      <c:h val="0.15591632844208556"/>
                    </c:manualLayout>
                  </c15:layout>
                </c:ext>
                <c:ext xmlns:c16="http://schemas.microsoft.com/office/drawing/2014/chart" uri="{C3380CC4-5D6E-409C-BE32-E72D297353CC}">
                  <c16:uniqueId val="{00000001-AFB1-4093-9123-EA8B6AC3E78D}"/>
                </c:ext>
              </c:extLst>
            </c:dLbl>
            <c:dLbl>
              <c:idx val="1"/>
              <c:layout>
                <c:manualLayout>
                  <c:x val="-3.8961038961038981E-2"/>
                  <c:y val="-3.7464876678114323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FB1-4093-9123-EA8B6AC3E7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Sheet1!$D$11:$D$12</c:f>
              <c:strCache>
                <c:ptCount val="2"/>
                <c:pt idx="0">
                  <c:v>Varijabilna</c:v>
                </c:pt>
                <c:pt idx="1">
                  <c:v>Fiksna kamata</c:v>
                </c:pt>
              </c:strCache>
            </c:strRef>
          </c:cat>
          <c:val>
            <c:numRef>
              <c:f>Sheet1!$E$11:$E$12</c:f>
              <c:numCache>
                <c:formatCode>#,##0.00</c:formatCode>
                <c:ptCount val="2"/>
                <c:pt idx="0">
                  <c:v>2293702620.448123</c:v>
                </c:pt>
                <c:pt idx="1">
                  <c:v>3116787649.5518799</c:v>
                </c:pt>
              </c:numCache>
            </c:numRef>
          </c:val>
          <c:extLst>
            <c:ext xmlns:c16="http://schemas.microsoft.com/office/drawing/2014/chart" uri="{C3380CC4-5D6E-409C-BE32-E72D297353CC}">
              <c16:uniqueId val="{00000004-AFB1-4093-9123-EA8B6AC3E78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VANJSKI!$D$119</c:f>
              <c:strCache>
                <c:ptCount val="1"/>
                <c:pt idx="0">
                  <c:v>Vanjski dug</c:v>
                </c:pt>
              </c:strCache>
            </c:strRef>
          </c:tx>
          <c:spPr>
            <a:solidFill>
              <a:schemeClr val="accent1"/>
            </a:solidFill>
            <a:ln>
              <a:noFill/>
            </a:ln>
            <a:effectLst/>
          </c:spPr>
          <c:invertIfNegative val="0"/>
          <c:cat>
            <c:numRef>
              <c:f>VANJSKI!$E$117:$AH$117</c:f>
              <c:numCache>
                <c:formatCode>0</c:formatCode>
                <c:ptCount val="3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numCache>
            </c:numRef>
          </c:cat>
          <c:val>
            <c:numRef>
              <c:f>VANJSKI!$E$119:$AH$119</c:f>
              <c:numCache>
                <c:formatCode>0</c:formatCode>
                <c:ptCount val="30"/>
                <c:pt idx="0">
                  <c:v>671.44583969235248</c:v>
                </c:pt>
                <c:pt idx="1">
                  <c:v>691.94618589875711</c:v>
                </c:pt>
                <c:pt idx="2">
                  <c:v>550.99140461480351</c:v>
                </c:pt>
                <c:pt idx="3">
                  <c:v>432.24271979227228</c:v>
                </c:pt>
                <c:pt idx="4">
                  <c:v>368.46864236103966</c:v>
                </c:pt>
                <c:pt idx="5">
                  <c:v>351.34841451984244</c:v>
                </c:pt>
                <c:pt idx="6">
                  <c:v>330.97535162776552</c:v>
                </c:pt>
                <c:pt idx="7">
                  <c:v>312.61861580539062</c:v>
                </c:pt>
                <c:pt idx="8">
                  <c:v>264.13409324827262</c:v>
                </c:pt>
                <c:pt idx="9">
                  <c:v>202.42378603598948</c:v>
                </c:pt>
                <c:pt idx="10">
                  <c:v>172.39458753386913</c:v>
                </c:pt>
                <c:pt idx="11">
                  <c:v>150.63025025877849</c:v>
                </c:pt>
                <c:pt idx="12">
                  <c:v>136.20536370972795</c:v>
                </c:pt>
                <c:pt idx="13">
                  <c:v>266.98631938952019</c:v>
                </c:pt>
                <c:pt idx="14">
                  <c:v>95.499978016196906</c:v>
                </c:pt>
                <c:pt idx="15">
                  <c:v>79.000451077808464</c:v>
                </c:pt>
                <c:pt idx="16">
                  <c:v>54.614341379852</c:v>
                </c:pt>
                <c:pt idx="17">
                  <c:v>42.697520852155655</c:v>
                </c:pt>
                <c:pt idx="18">
                  <c:v>38.991618858369598</c:v>
                </c:pt>
                <c:pt idx="19">
                  <c:v>36.426342590152572</c:v>
                </c:pt>
                <c:pt idx="20">
                  <c:v>33.606498042868239</c:v>
                </c:pt>
                <c:pt idx="21">
                  <c:v>31.556212237313822</c:v>
                </c:pt>
                <c:pt idx="22">
                  <c:v>29.746176807385236</c:v>
                </c:pt>
                <c:pt idx="23">
                  <c:v>24.93413453484796</c:v>
                </c:pt>
                <c:pt idx="24">
                  <c:v>16.378564957631031</c:v>
                </c:pt>
                <c:pt idx="25">
                  <c:v>10.566669408792398</c:v>
                </c:pt>
                <c:pt idx="26">
                  <c:v>8.5338738995652008</c:v>
                </c:pt>
                <c:pt idx="27">
                  <c:v>2.3401470745059996</c:v>
                </c:pt>
                <c:pt idx="28">
                  <c:v>1.8574438494467997</c:v>
                </c:pt>
                <c:pt idx="29">
                  <c:v>0.92872192472339987</c:v>
                </c:pt>
              </c:numCache>
            </c:numRef>
          </c:val>
          <c:extLst>
            <c:ext xmlns:c16="http://schemas.microsoft.com/office/drawing/2014/chart" uri="{C3380CC4-5D6E-409C-BE32-E72D297353CC}">
              <c16:uniqueId val="{00000000-AAC3-478A-A9E5-F27FA6B7474E}"/>
            </c:ext>
          </c:extLst>
        </c:ser>
        <c:ser>
          <c:idx val="1"/>
          <c:order val="1"/>
          <c:tx>
            <c:strRef>
              <c:f>VANJSKI!$D$118</c:f>
              <c:strCache>
                <c:ptCount val="1"/>
                <c:pt idx="0">
                  <c:v>Unutarnji dug</c:v>
                </c:pt>
              </c:strCache>
            </c:strRef>
          </c:tx>
          <c:spPr>
            <a:solidFill>
              <a:schemeClr val="accent2"/>
            </a:solidFill>
            <a:ln>
              <a:noFill/>
            </a:ln>
            <a:effectLst/>
          </c:spPr>
          <c:invertIfNegative val="0"/>
          <c:cat>
            <c:numRef>
              <c:f>VANJSKI!$E$117:$AH$117</c:f>
              <c:numCache>
                <c:formatCode>0</c:formatCode>
                <c:ptCount val="3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numCache>
            </c:numRef>
          </c:cat>
          <c:val>
            <c:numRef>
              <c:f>VANJSKI!$E$118:$AH$118</c:f>
              <c:numCache>
                <c:formatCode>0</c:formatCode>
                <c:ptCount val="30"/>
                <c:pt idx="0">
                  <c:v>105.79814399999999</c:v>
                </c:pt>
                <c:pt idx="1">
                  <c:v>70.659859999999995</c:v>
                </c:pt>
                <c:pt idx="2">
                  <c:v>71.362015999999997</c:v>
                </c:pt>
                <c:pt idx="3">
                  <c:v>120.36000900000001</c:v>
                </c:pt>
                <c:pt idx="4">
                  <c:v>100.511939</c:v>
                </c:pt>
                <c:pt idx="5">
                  <c:v>60</c:v>
                </c:pt>
                <c:pt idx="6">
                  <c:v>60</c:v>
                </c:pt>
                <c:pt idx="7">
                  <c:v>0</c:v>
                </c:pt>
                <c:pt idx="8">
                  <c:v>30</c:v>
                </c:pt>
                <c:pt idx="9">
                  <c:v>30</c:v>
                </c:pt>
                <c:pt idx="10">
                  <c:v>0</c:v>
                </c:pt>
                <c:pt idx="11">
                  <c:v>0</c:v>
                </c:pt>
                <c:pt idx="12">
                  <c:v>30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extLst>
            <c:ext xmlns:c16="http://schemas.microsoft.com/office/drawing/2014/chart" uri="{C3380CC4-5D6E-409C-BE32-E72D297353CC}">
              <c16:uniqueId val="{00000001-AAC3-478A-A9E5-F27FA6B7474E}"/>
            </c:ext>
          </c:extLst>
        </c:ser>
        <c:dLbls>
          <c:showLegendKey val="0"/>
          <c:showVal val="0"/>
          <c:showCatName val="0"/>
          <c:showSerName val="0"/>
          <c:showPercent val="0"/>
          <c:showBubbleSize val="0"/>
        </c:dLbls>
        <c:gapWidth val="150"/>
        <c:overlap val="100"/>
        <c:axId val="480602080"/>
        <c:axId val="480604824"/>
      </c:barChart>
      <c:catAx>
        <c:axId val="48060208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04824"/>
        <c:crosses val="autoZero"/>
        <c:auto val="1"/>
        <c:lblAlgn val="ctr"/>
        <c:lblOffset val="100"/>
        <c:noMultiLvlLbl val="0"/>
      </c:catAx>
      <c:valAx>
        <c:axId val="480604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02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Sheet1!$AF$39</c:f>
              <c:strCache>
                <c:ptCount val="1"/>
                <c:pt idx="0">
                  <c:v>Dospijeća glavnice RFI</c:v>
                </c:pt>
              </c:strCache>
            </c:strRef>
          </c:tx>
          <c:spPr>
            <a:pattFill prst="wdDnDiag">
              <a:fgClr>
                <a:schemeClr val="accent1"/>
              </a:fgClr>
              <a:bgClr>
                <a:schemeClr val="bg1"/>
              </a:bgClr>
            </a:pattFill>
            <a:ln>
              <a:solidFill>
                <a:schemeClr val="accent1"/>
              </a:solidFill>
            </a:ln>
            <a:effectLst/>
          </c:spPr>
          <c:invertIfNegative val="0"/>
          <c:cat>
            <c:numRef>
              <c:f>Sheet1!$AG$22:$AL$22</c:f>
              <c:numCache>
                <c:formatCode>General</c:formatCode>
                <c:ptCount val="6"/>
                <c:pt idx="0">
                  <c:v>2023</c:v>
                </c:pt>
                <c:pt idx="1">
                  <c:v>2024</c:v>
                </c:pt>
                <c:pt idx="2">
                  <c:v>2025</c:v>
                </c:pt>
                <c:pt idx="3">
                  <c:v>2026</c:v>
                </c:pt>
                <c:pt idx="4">
                  <c:v>2027</c:v>
                </c:pt>
                <c:pt idx="5">
                  <c:v>2028</c:v>
                </c:pt>
              </c:numCache>
            </c:numRef>
          </c:cat>
          <c:val>
            <c:numRef>
              <c:f>Sheet1!$AG$39:$AL$39</c:f>
              <c:numCache>
                <c:formatCode>_(* #,##0_);_(* \(#,##0\);_(* "-"??_);_(@_)</c:formatCode>
                <c:ptCount val="6"/>
                <c:pt idx="0">
                  <c:v>99.917055985500014</c:v>
                </c:pt>
                <c:pt idx="1">
                  <c:v>199.83411197100003</c:v>
                </c:pt>
                <c:pt idx="2">
                  <c:v>99.917055985500014</c:v>
                </c:pt>
                <c:pt idx="3">
                  <c:v>0</c:v>
                </c:pt>
                <c:pt idx="4">
                  <c:v>0</c:v>
                </c:pt>
                <c:pt idx="5">
                  <c:v>0</c:v>
                </c:pt>
              </c:numCache>
            </c:numRef>
          </c:val>
          <c:extLst>
            <c:ext xmlns:c16="http://schemas.microsoft.com/office/drawing/2014/chart" uri="{C3380CC4-5D6E-409C-BE32-E72D297353CC}">
              <c16:uniqueId val="{00000001-E993-4D61-A84B-E97FA7627FE8}"/>
            </c:ext>
          </c:extLst>
        </c:ser>
        <c:ser>
          <c:idx val="0"/>
          <c:order val="1"/>
          <c:tx>
            <c:strRef>
              <c:f>Sheet1!$AF$38</c:f>
              <c:strCache>
                <c:ptCount val="1"/>
                <c:pt idx="0">
                  <c:v>Dospijeća glavnice EFF</c:v>
                </c:pt>
              </c:strCache>
            </c:strRef>
          </c:tx>
          <c:spPr>
            <a:noFill/>
            <a:ln>
              <a:solidFill>
                <a:schemeClr val="accent1"/>
              </a:solidFill>
            </a:ln>
            <a:effectLst/>
          </c:spPr>
          <c:invertIfNegative val="0"/>
          <c:cat>
            <c:numRef>
              <c:f>Sheet1!$AG$22:$AL$22</c:f>
              <c:numCache>
                <c:formatCode>General</c:formatCode>
                <c:ptCount val="6"/>
                <c:pt idx="0">
                  <c:v>2023</c:v>
                </c:pt>
                <c:pt idx="1">
                  <c:v>2024</c:v>
                </c:pt>
                <c:pt idx="2">
                  <c:v>2025</c:v>
                </c:pt>
                <c:pt idx="3">
                  <c:v>2026</c:v>
                </c:pt>
                <c:pt idx="4">
                  <c:v>2027</c:v>
                </c:pt>
                <c:pt idx="5">
                  <c:v>2028</c:v>
                </c:pt>
              </c:numCache>
            </c:numRef>
          </c:cat>
          <c:val>
            <c:numRef>
              <c:f>Sheet1!$AG$38:$AL$38</c:f>
              <c:numCache>
                <c:formatCode>_(* #,##0_);_(* \(#,##0\);_(* "-"??_);_(@_)</c:formatCode>
                <c:ptCount val="6"/>
                <c:pt idx="0">
                  <c:v>34.531333258003187</c:v>
                </c:pt>
                <c:pt idx="1">
                  <c:v>34.531333258003187</c:v>
                </c:pt>
                <c:pt idx="2">
                  <c:v>34.531333258003187</c:v>
                </c:pt>
                <c:pt idx="3">
                  <c:v>34.531333258003201</c:v>
                </c:pt>
                <c:pt idx="4">
                  <c:v>17.265666637169861</c:v>
                </c:pt>
                <c:pt idx="5">
                  <c:v>8.6328332205657698</c:v>
                </c:pt>
              </c:numCache>
            </c:numRef>
          </c:val>
          <c:extLst>
            <c:ext xmlns:c16="http://schemas.microsoft.com/office/drawing/2014/chart" uri="{C3380CC4-5D6E-409C-BE32-E72D297353CC}">
              <c16:uniqueId val="{00000000-E993-4D61-A84B-E97FA7627FE8}"/>
            </c:ext>
          </c:extLst>
        </c:ser>
        <c:dLbls>
          <c:showLegendKey val="0"/>
          <c:showVal val="0"/>
          <c:showCatName val="0"/>
          <c:showSerName val="0"/>
          <c:showPercent val="0"/>
          <c:showBubbleSize val="0"/>
        </c:dLbls>
        <c:gapWidth val="299"/>
        <c:overlap val="100"/>
        <c:axId val="480605216"/>
        <c:axId val="480603256"/>
      </c:barChart>
      <c:catAx>
        <c:axId val="48060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03256"/>
        <c:crosses val="autoZero"/>
        <c:auto val="1"/>
        <c:lblAlgn val="ctr"/>
        <c:lblOffset val="100"/>
        <c:noMultiLvlLbl val="0"/>
      </c:catAx>
      <c:valAx>
        <c:axId val="48060325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806052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82-47E3-A2F4-BA33DA6E4C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82-47E3-A2F4-BA33DA6E4C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82-47E3-A2F4-BA33DA6E4C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82-47E3-A2F4-BA33DA6E4CD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82-47E3-A2F4-BA33DA6E4CD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482-47E3-A2F4-BA33DA6E4CD8}"/>
              </c:ext>
            </c:extLst>
          </c:dPt>
          <c:dLbls>
            <c:dLbl>
              <c:idx val="0"/>
              <c:layout>
                <c:manualLayout>
                  <c:x val="6.4725088975528547E-2"/>
                  <c:y val="4.262877442273534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4560949298813373"/>
                      <c:h val="0.17740674955595026"/>
                    </c:manualLayout>
                  </c15:layout>
                </c:ext>
                <c:ext xmlns:c16="http://schemas.microsoft.com/office/drawing/2014/chart" uri="{C3380CC4-5D6E-409C-BE32-E72D297353CC}">
                  <c16:uniqueId val="{00000001-0482-47E3-A2F4-BA33DA6E4CD8}"/>
                </c:ext>
              </c:extLst>
            </c:dLbl>
            <c:dLbl>
              <c:idx val="1"/>
              <c:layout>
                <c:manualLayout>
                  <c:x val="4.3150013839385023E-3"/>
                  <c:y val="-7.104795737122557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6577954454722286"/>
                      <c:h val="0.17740674955595026"/>
                    </c:manualLayout>
                  </c15:layout>
                </c:ext>
                <c:ext xmlns:c16="http://schemas.microsoft.com/office/drawing/2014/chart" uri="{C3380CC4-5D6E-409C-BE32-E72D297353CC}">
                  <c16:uniqueId val="{00000003-0482-47E3-A2F4-BA33DA6E4CD8}"/>
                </c:ext>
              </c:extLst>
            </c:dLbl>
            <c:dLbl>
              <c:idx val="2"/>
              <c:layout>
                <c:manualLayout>
                  <c:x val="-0.10571736785329018"/>
                  <c:y val="0.1065719360568382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613807982740022"/>
                      <c:h val="0.17740674955595026"/>
                    </c:manualLayout>
                  </c15:layout>
                </c:ext>
                <c:ext xmlns:c16="http://schemas.microsoft.com/office/drawing/2014/chart" uri="{C3380CC4-5D6E-409C-BE32-E72D297353CC}">
                  <c16:uniqueId val="{00000005-0482-47E3-A2F4-BA33DA6E4CD8}"/>
                </c:ext>
              </c:extLst>
            </c:dLbl>
            <c:dLbl>
              <c:idx val="3"/>
              <c:layout>
                <c:manualLayout>
                  <c:x val="9.9218711527783207E-2"/>
                  <c:y val="1.420959147424511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482-47E3-A2F4-BA33DA6E4CD8}"/>
                </c:ext>
              </c:extLst>
            </c:dLbl>
            <c:dLbl>
              <c:idx val="4"/>
              <c:layout>
                <c:manualLayout>
                  <c:x val="-3.4519956850053955E-2"/>
                  <c:y val="-4.97335701598579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482-47E3-A2F4-BA33DA6E4CD8}"/>
                </c:ext>
              </c:extLst>
            </c:dLbl>
            <c:dLbl>
              <c:idx val="5"/>
              <c:layout>
                <c:manualLayout>
                  <c:x val="-4.7444468406297215E-2"/>
                  <c:y val="2.8419182948490232E-2"/>
                </c:manualLayout>
              </c:layout>
              <c:numFmt formatCode="0.00%" sourceLinked="0"/>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0482-47E3-A2F4-BA33DA6E4CD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'11'!$F$24:$F$29</c:f>
              <c:strCache>
                <c:ptCount val="6"/>
                <c:pt idx="0">
                  <c:v>SDR</c:v>
                </c:pt>
                <c:pt idx="1">
                  <c:v>USD</c:v>
                </c:pt>
                <c:pt idx="2">
                  <c:v>GBP</c:v>
                </c:pt>
                <c:pt idx="3">
                  <c:v>JPY</c:v>
                </c:pt>
                <c:pt idx="4">
                  <c:v>EUR</c:v>
                </c:pt>
                <c:pt idx="5">
                  <c:v>BAM</c:v>
                </c:pt>
              </c:strCache>
            </c:strRef>
          </c:cat>
          <c:val>
            <c:numRef>
              <c:f>'11'!$G$24:$G$29</c:f>
              <c:numCache>
                <c:formatCode>#,##0</c:formatCode>
                <c:ptCount val="6"/>
                <c:pt idx="0">
                  <c:v>743977073.20667624</c:v>
                </c:pt>
                <c:pt idx="1">
                  <c:v>354401750.83480293</c:v>
                </c:pt>
                <c:pt idx="2">
                  <c:v>0</c:v>
                </c:pt>
                <c:pt idx="3">
                  <c:v>13690214.522994703</c:v>
                </c:pt>
                <c:pt idx="4">
                  <c:v>1838509309.643117</c:v>
                </c:pt>
                <c:pt idx="5">
                  <c:v>370120585.37223822</c:v>
                </c:pt>
              </c:numCache>
            </c:numRef>
          </c:val>
          <c:extLst>
            <c:ext xmlns:c16="http://schemas.microsoft.com/office/drawing/2014/chart" uri="{C3380CC4-5D6E-409C-BE32-E72D297353CC}">
              <c16:uniqueId val="{0000000C-0482-47E3-A2F4-BA33DA6E4CD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8C-4442-9413-543C0EC07C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8C-4442-9413-543C0EC07C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8C-4442-9413-543C0EC07C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8C-4442-9413-543C0EC07C6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8C-4442-9413-543C0EC07C6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8C-4442-9413-543C0EC07C65}"/>
              </c:ext>
            </c:extLst>
          </c:dPt>
          <c:dLbls>
            <c:dLbl>
              <c:idx val="0"/>
              <c:layout>
                <c:manualLayout>
                  <c:x val="0.10561193093697334"/>
                  <c:y val="9.95874183577852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090185676392573"/>
                      <c:h val="0.17740674955595026"/>
                    </c:manualLayout>
                  </c15:layout>
                </c:ext>
                <c:ext xmlns:c16="http://schemas.microsoft.com/office/drawing/2014/chart" uri="{C3380CC4-5D6E-409C-BE32-E72D297353CC}">
                  <c16:uniqueId val="{00000001-EB8C-4442-9413-543C0EC07C65}"/>
                </c:ext>
              </c:extLst>
            </c:dLbl>
            <c:dLbl>
              <c:idx val="1"/>
              <c:layout>
                <c:manualLayout>
                  <c:x val="-0.17564813147454814"/>
                  <c:y val="-4.461811722912966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EB8C-4442-9413-543C0EC07C65}"/>
                </c:ext>
              </c:extLst>
            </c:dLbl>
            <c:dLbl>
              <c:idx val="2"/>
              <c:layout>
                <c:manualLayout>
                  <c:x val="-0.10050788297121342"/>
                  <c:y val="0.21618606732772969"/>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EB8C-4442-9413-543C0EC07C65}"/>
                </c:ext>
              </c:extLst>
            </c:dLbl>
            <c:dLbl>
              <c:idx val="3"/>
              <c:layout>
                <c:manualLayout>
                  <c:x val="-0.1062160167644827"/>
                  <c:y val="5.349407700591599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EB8C-4442-9413-543C0EC07C65}"/>
                </c:ext>
              </c:extLst>
            </c:dLbl>
            <c:dLbl>
              <c:idx val="4"/>
              <c:layout>
                <c:manualLayout>
                  <c:x val="-8.6414015887271392E-2"/>
                  <c:y val="-1.09715948028698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EB8C-4442-9413-543C0EC07C65}"/>
                </c:ext>
              </c:extLst>
            </c:dLbl>
            <c:dLbl>
              <c:idx val="5"/>
              <c:layout>
                <c:manualLayout>
                  <c:x val="-8.4243614110570391E-3"/>
                  <c:y val="3.5521181521936756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865180977046304"/>
                      <c:h val="0.1600710479573712"/>
                    </c:manualLayout>
                  </c15:layout>
                </c:ext>
                <c:ext xmlns:c16="http://schemas.microsoft.com/office/drawing/2014/chart" uri="{C3380CC4-5D6E-409C-BE32-E72D297353CC}">
                  <c16:uniqueId val="{0000000B-EB8C-4442-9413-543C0EC07C6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'11'!$K$24:$K$29</c:f>
              <c:strCache>
                <c:ptCount val="6"/>
                <c:pt idx="0">
                  <c:v>USD</c:v>
                </c:pt>
                <c:pt idx="1">
                  <c:v>EUR</c:v>
                </c:pt>
                <c:pt idx="2">
                  <c:v>GBP</c:v>
                </c:pt>
                <c:pt idx="3">
                  <c:v>JPY</c:v>
                </c:pt>
                <c:pt idx="4">
                  <c:v>CHY</c:v>
                </c:pt>
                <c:pt idx="5">
                  <c:v>BAM</c:v>
                </c:pt>
              </c:strCache>
            </c:strRef>
          </c:cat>
          <c:val>
            <c:numRef>
              <c:f>'11'!$L$24:$L$29</c:f>
              <c:numCache>
                <c:formatCode>#,##0.00</c:formatCode>
                <c:ptCount val="6"/>
                <c:pt idx="0">
                  <c:v>677139005.19185901</c:v>
                </c:pt>
                <c:pt idx="1">
                  <c:v>2056568989.7999938</c:v>
                </c:pt>
                <c:pt idx="2">
                  <c:v>55351894.246576719</c:v>
                </c:pt>
                <c:pt idx="3">
                  <c:v>70158074.379381418</c:v>
                </c:pt>
                <c:pt idx="4">
                  <c:v>91360384.589779839</c:v>
                </c:pt>
                <c:pt idx="5" formatCode="#,##0">
                  <c:v>370120585.37223822</c:v>
                </c:pt>
              </c:numCache>
            </c:numRef>
          </c:val>
          <c:extLst>
            <c:ext xmlns:c16="http://schemas.microsoft.com/office/drawing/2014/chart" uri="{C3380CC4-5D6E-409C-BE32-E72D297353CC}">
              <c16:uniqueId val="{0000000C-EB8C-4442-9413-543C0EC07C65}"/>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'13'!$H$28</c:f>
              <c:strCache>
                <c:ptCount val="1"/>
                <c:pt idx="0">
                  <c:v>Trezorski zapisi</c:v>
                </c:pt>
              </c:strCache>
            </c:strRef>
          </c:tx>
          <c:spPr>
            <a:pattFill prst="wdUpDiag">
              <a:fgClr>
                <a:schemeClr val="accent1"/>
              </a:fgClr>
              <a:bgClr>
                <a:schemeClr val="bg1"/>
              </a:bgClr>
            </a:pattFill>
            <a:ln>
              <a:solidFill>
                <a:schemeClr val="accent1"/>
              </a:solidFill>
            </a:ln>
            <a:effectLst/>
          </c:spPr>
          <c:invertIfNegative val="0"/>
          <c:cat>
            <c:numRef>
              <c:f>'13'!$G$29:$G$38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'13'!$H$29:$H$38</c:f>
              <c:numCache>
                <c:formatCode>General</c:formatCode>
                <c:ptCount val="10"/>
                <c:pt idx="0">
                  <c:v>50</c:v>
                </c:pt>
                <c:pt idx="1">
                  <c:v>100</c:v>
                </c:pt>
                <c:pt idx="2">
                  <c:v>100</c:v>
                </c:pt>
                <c:pt idx="3">
                  <c:v>120.8</c:v>
                </c:pt>
                <c:pt idx="4">
                  <c:v>100</c:v>
                </c:pt>
                <c:pt idx="5">
                  <c:v>40</c:v>
                </c:pt>
                <c:pt idx="6">
                  <c:v>20</c:v>
                </c:pt>
                <c:pt idx="7">
                  <c:v>100</c:v>
                </c:pt>
                <c:pt idx="8">
                  <c:v>50</c:v>
                </c:pt>
                <c:pt idx="9">
                  <c:v>50</c:v>
                </c:pt>
              </c:numCache>
            </c:numRef>
          </c:val>
          <c:extLst>
            <c:ext xmlns:c16="http://schemas.microsoft.com/office/drawing/2014/chart" uri="{C3380CC4-5D6E-409C-BE32-E72D297353CC}">
              <c16:uniqueId val="{00000000-E2F3-4975-A543-078172098B8F}"/>
            </c:ext>
          </c:extLst>
        </c:ser>
        <c:ser>
          <c:idx val="1"/>
          <c:order val="1"/>
          <c:tx>
            <c:strRef>
              <c:f>'13'!$I$28</c:f>
              <c:strCache>
                <c:ptCount val="1"/>
                <c:pt idx="0">
                  <c:v>Trezorske obveznice</c:v>
                </c:pt>
              </c:strCache>
            </c:strRef>
          </c:tx>
          <c:spPr>
            <a:noFill/>
            <a:ln>
              <a:solidFill>
                <a:schemeClr val="accent1"/>
              </a:solidFill>
            </a:ln>
            <a:effectLst/>
          </c:spPr>
          <c:invertIfNegative val="0"/>
          <c:cat>
            <c:numRef>
              <c:f>'13'!$G$29:$G$38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'13'!$I$29:$I$38</c:f>
              <c:numCache>
                <c:formatCode>General</c:formatCode>
                <c:ptCount val="10"/>
                <c:pt idx="0">
                  <c:v>170</c:v>
                </c:pt>
                <c:pt idx="1">
                  <c:v>290</c:v>
                </c:pt>
                <c:pt idx="2">
                  <c:v>520</c:v>
                </c:pt>
                <c:pt idx="3">
                  <c:v>620</c:v>
                </c:pt>
                <c:pt idx="4">
                  <c:v>530</c:v>
                </c:pt>
                <c:pt idx="5">
                  <c:v>430</c:v>
                </c:pt>
                <c:pt idx="6">
                  <c:v>540</c:v>
                </c:pt>
                <c:pt idx="7">
                  <c:v>640</c:v>
                </c:pt>
                <c:pt idx="8">
                  <c:v>630</c:v>
                </c:pt>
                <c:pt idx="9">
                  <c:v>590</c:v>
                </c:pt>
              </c:numCache>
            </c:numRef>
          </c:val>
          <c:extLst>
            <c:ext xmlns:c16="http://schemas.microsoft.com/office/drawing/2014/chart" uri="{C3380CC4-5D6E-409C-BE32-E72D297353CC}">
              <c16:uniqueId val="{00000001-E2F3-4975-A543-078172098B8F}"/>
            </c:ext>
          </c:extLst>
        </c:ser>
        <c:dLbls>
          <c:showLegendKey val="0"/>
          <c:showVal val="0"/>
          <c:showCatName val="0"/>
          <c:showSerName val="0"/>
          <c:showPercent val="0"/>
          <c:showBubbleSize val="0"/>
        </c:dLbls>
        <c:gapWidth val="150"/>
        <c:overlap val="100"/>
        <c:axId val="415198064"/>
        <c:axId val="415198848"/>
      </c:barChart>
      <c:catAx>
        <c:axId val="41519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198848"/>
        <c:crosses val="autoZero"/>
        <c:auto val="1"/>
        <c:lblAlgn val="ctr"/>
        <c:lblOffset val="100"/>
        <c:noMultiLvlLbl val="0"/>
      </c:catAx>
      <c:valAx>
        <c:axId val="415198848"/>
        <c:scaling>
          <c:orientation val="minMax"/>
          <c:max val="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198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11491450492489"/>
          <c:y val="0.16368130858519822"/>
          <c:w val="0.7897171282394938"/>
          <c:h val="0.62972820705104171"/>
        </c:manualLayout>
      </c:layout>
      <c:scatterChart>
        <c:scatterStyle val="lineMarker"/>
        <c:varyColors val="0"/>
        <c:ser>
          <c:idx val="0"/>
          <c:order val="0"/>
          <c:tx>
            <c:strRef>
              <c:f>Tables!$C$192</c:f>
              <c:strCache>
                <c:ptCount val="1"/>
                <c:pt idx="0">
                  <c:v>S1</c:v>
                </c:pt>
              </c:strCache>
            </c:strRef>
          </c:tx>
          <c:spPr>
            <a:ln w="25400">
              <a:noFill/>
            </a:ln>
            <a:effectLst/>
          </c:spPr>
          <c:marker>
            <c:symbol val="circle"/>
            <c:size val="5"/>
            <c:spPr>
              <a:solidFill>
                <a:srgbClr val="4B8CAD"/>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Tables!$C$198</c:f>
              <c:numCache>
                <c:formatCode>0.0000_);[Red]\(0.0000\)</c:formatCode>
                <c:ptCount val="1"/>
                <c:pt idx="0">
                  <c:v>0.25945882042793955</c:v>
                </c:pt>
              </c:numCache>
            </c:numRef>
          </c:xVal>
          <c:yVal>
            <c:numRef>
              <c:f>Tables!$C$193</c:f>
              <c:numCache>
                <c:formatCode>0.0000_);[Red]\(0.0000\)</c:formatCode>
                <c:ptCount val="1"/>
                <c:pt idx="0">
                  <c:v>0.40549621884255083</c:v>
                </c:pt>
              </c:numCache>
            </c:numRef>
          </c:yVal>
          <c:smooth val="0"/>
          <c:extLst>
            <c:ext xmlns:c16="http://schemas.microsoft.com/office/drawing/2014/chart" uri="{C3380CC4-5D6E-409C-BE32-E72D297353CC}">
              <c16:uniqueId val="{00000000-C07D-49A8-98BC-9549C9EBCCE4}"/>
            </c:ext>
          </c:extLst>
        </c:ser>
        <c:ser>
          <c:idx val="1"/>
          <c:order val="1"/>
          <c:tx>
            <c:strRef>
              <c:f>Tables!$D$192</c:f>
              <c:strCache>
                <c:ptCount val="1"/>
                <c:pt idx="0">
                  <c:v>S2</c:v>
                </c:pt>
              </c:strCache>
            </c:strRef>
          </c:tx>
          <c:spPr>
            <a:ln w="25400">
              <a:noFill/>
            </a:ln>
            <a:effectLst/>
          </c:spPr>
          <c:marker>
            <c:symbol val="diamond"/>
            <c:size val="5"/>
            <c:spPr>
              <a:solidFill>
                <a:srgbClr val="C00000"/>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Tables!$D$198</c:f>
              <c:numCache>
                <c:formatCode>0.0000_);[Red]\(0.0000\)</c:formatCode>
                <c:ptCount val="1"/>
                <c:pt idx="0">
                  <c:v>0.26448259386291267</c:v>
                </c:pt>
              </c:numCache>
            </c:numRef>
          </c:xVal>
          <c:yVal>
            <c:numRef>
              <c:f>Tables!$D$193</c:f>
              <c:numCache>
                <c:formatCode>0.0000_);[Red]\(0.0000\)</c:formatCode>
                <c:ptCount val="1"/>
                <c:pt idx="0">
                  <c:v>0.4019342222657511</c:v>
                </c:pt>
              </c:numCache>
            </c:numRef>
          </c:yVal>
          <c:smooth val="0"/>
          <c:extLst>
            <c:ext xmlns:c16="http://schemas.microsoft.com/office/drawing/2014/chart" uri="{C3380CC4-5D6E-409C-BE32-E72D297353CC}">
              <c16:uniqueId val="{00000001-C07D-49A8-98BC-9549C9EBCCE4}"/>
            </c:ext>
          </c:extLst>
        </c:ser>
        <c:ser>
          <c:idx val="3"/>
          <c:order val="2"/>
          <c:tx>
            <c:strRef>
              <c:f>Tables!$E$192</c:f>
              <c:strCache>
                <c:ptCount val="1"/>
                <c:pt idx="0">
                  <c:v>S3</c:v>
                </c:pt>
              </c:strCache>
            </c:strRef>
          </c:tx>
          <c:spPr>
            <a:ln w="25400">
              <a:noFill/>
            </a:ln>
            <a:effectLst/>
          </c:spPr>
          <c:marker>
            <c:symbol val="square"/>
            <c:size val="5"/>
            <c:spPr>
              <a:solidFill>
                <a:srgbClr val="231F20"/>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Tables!$E$198</c:f>
              <c:numCache>
                <c:formatCode>0.0000_);[Red]\(0.0000\)</c:formatCode>
                <c:ptCount val="1"/>
                <c:pt idx="0">
                  <c:v>0.25683455525034149</c:v>
                </c:pt>
              </c:numCache>
            </c:numRef>
          </c:xVal>
          <c:yVal>
            <c:numRef>
              <c:f>Tables!$E$193</c:f>
              <c:numCache>
                <c:formatCode>0.0000_);[Red]\(0.0000\)</c:formatCode>
                <c:ptCount val="1"/>
                <c:pt idx="0">
                  <c:v>0.40544654320070017</c:v>
                </c:pt>
              </c:numCache>
            </c:numRef>
          </c:yVal>
          <c:smooth val="0"/>
          <c:extLst>
            <c:ext xmlns:c16="http://schemas.microsoft.com/office/drawing/2014/chart" uri="{C3380CC4-5D6E-409C-BE32-E72D297353CC}">
              <c16:uniqueId val="{00000002-C07D-49A8-98BC-9549C9EBCCE4}"/>
            </c:ext>
          </c:extLst>
        </c:ser>
        <c:ser>
          <c:idx val="2"/>
          <c:order val="3"/>
          <c:tx>
            <c:strRef>
              <c:f>Tables!$F$192</c:f>
              <c:strCache>
                <c:ptCount val="1"/>
                <c:pt idx="0">
                  <c:v>S4</c:v>
                </c:pt>
              </c:strCache>
            </c:strRef>
          </c:tx>
          <c:spPr>
            <a:ln w="25400">
              <a:noFill/>
            </a:ln>
            <a:effectLst/>
          </c:spPr>
          <c:marker>
            <c:symbol val="triangle"/>
            <c:size val="5"/>
            <c:spPr>
              <a:solidFill>
                <a:srgbClr val="96BA79"/>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dLblPos val="l"/>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Tables!$F$198</c:f>
              <c:numCache>
                <c:formatCode>0.0000_);[Red]\(0.0000\)</c:formatCode>
                <c:ptCount val="1"/>
                <c:pt idx="0">
                  <c:v>0.25497695858871777</c:v>
                </c:pt>
              </c:numCache>
            </c:numRef>
          </c:xVal>
          <c:yVal>
            <c:numRef>
              <c:f>Tables!$F$193</c:f>
              <c:numCache>
                <c:formatCode>0.0000_);[Red]\(0.0000\)</c:formatCode>
                <c:ptCount val="1"/>
                <c:pt idx="0">
                  <c:v>0.46837082041461481</c:v>
                </c:pt>
              </c:numCache>
            </c:numRef>
          </c:yVal>
          <c:smooth val="0"/>
          <c:extLst>
            <c:ext xmlns:c16="http://schemas.microsoft.com/office/drawing/2014/chart" uri="{C3380CC4-5D6E-409C-BE32-E72D297353CC}">
              <c16:uniqueId val="{00000003-C07D-49A8-98BC-9549C9EBCCE4}"/>
            </c:ext>
          </c:extLst>
        </c:ser>
        <c:dLbls>
          <c:showLegendKey val="0"/>
          <c:showVal val="0"/>
          <c:showCatName val="0"/>
          <c:showSerName val="0"/>
          <c:showPercent val="0"/>
          <c:showBubbleSize val="0"/>
        </c:dLbls>
        <c:axId val="128713456"/>
        <c:axId val="128713848"/>
      </c:scatterChart>
      <c:valAx>
        <c:axId val="128713456"/>
        <c:scaling>
          <c:orientation val="minMax"/>
        </c:scaling>
        <c:delete val="0"/>
        <c:axPos val="b"/>
        <c:title>
          <c:tx>
            <c:rich>
              <a:bodyPr/>
              <a:lstStyle/>
              <a:p>
                <a:pPr>
                  <a:defRPr sz="1000" b="1" i="0" u="none" strike="noStrike" baseline="0">
                    <a:solidFill>
                      <a:srgbClr val="000000"/>
                    </a:solidFill>
                    <a:latin typeface="Arial Narrow" pitchFamily="34" charset="0"/>
                    <a:ea typeface="Calibri"/>
                    <a:cs typeface="Calibri"/>
                  </a:defRPr>
                </a:pPr>
                <a:r>
                  <a:rPr lang="en-US" b="0">
                    <a:latin typeface="Arial Narrow" pitchFamily="34" charset="0"/>
                  </a:rPr>
                  <a:t>Risk </a:t>
                </a:r>
              </a:p>
            </c:rich>
          </c:tx>
          <c:layout>
            <c:manualLayout>
              <c:xMode val="edge"/>
              <c:yMode val="edge"/>
              <c:x val="0.48434458278527748"/>
              <c:y val="0.90543782027246456"/>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1100" b="0" i="0" u="none" strike="noStrike" baseline="0">
                <a:solidFill>
                  <a:srgbClr val="000000"/>
                </a:solidFill>
                <a:latin typeface="Segoe UI"/>
                <a:ea typeface="Segoe UI"/>
                <a:cs typeface="Segoe UI"/>
              </a:defRPr>
            </a:pPr>
            <a:endParaRPr lang="en-US"/>
          </a:p>
        </c:txPr>
        <c:crossAx val="128713848"/>
        <c:crosses val="autoZero"/>
        <c:crossBetween val="midCat"/>
      </c:valAx>
      <c:valAx>
        <c:axId val="128713848"/>
        <c:scaling>
          <c:orientation val="minMax"/>
        </c:scaling>
        <c:delete val="0"/>
        <c:axPos val="l"/>
        <c:title>
          <c:tx>
            <c:rich>
              <a:bodyPr/>
              <a:lstStyle/>
              <a:p>
                <a:pPr>
                  <a:defRPr sz="1050" b="1" i="0" u="none" strike="noStrike" baseline="0">
                    <a:solidFill>
                      <a:srgbClr val="000000"/>
                    </a:solidFill>
                    <a:latin typeface="Calibri"/>
                    <a:ea typeface="Calibri"/>
                    <a:cs typeface="Calibri"/>
                  </a:defRPr>
                </a:pPr>
                <a:r>
                  <a:rPr lang="en-US" b="0"/>
                  <a:t>Cost</a:t>
                </a:r>
              </a:p>
            </c:rich>
          </c:tx>
          <c:layout>
            <c:manualLayout>
              <c:xMode val="edge"/>
              <c:yMode val="edge"/>
              <c:x val="3.2442626593872652E-3"/>
              <c:y val="0.39230262883806438"/>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1000" b="0" i="0" u="none" strike="noStrike" baseline="0">
                <a:solidFill>
                  <a:srgbClr val="000000"/>
                </a:solidFill>
                <a:latin typeface="Segoe UI"/>
                <a:ea typeface="Segoe UI"/>
                <a:cs typeface="Segoe UI"/>
              </a:defRPr>
            </a:pPr>
            <a:endParaRPr lang="en-US"/>
          </a:p>
        </c:txPr>
        <c:crossAx val="128713456"/>
        <c:crossesAt val="0"/>
        <c:crossBetween val="midCat"/>
      </c:valAx>
      <c:spPr>
        <a:solidFill>
          <a:srgbClr val="FFFFFF"/>
        </a:solidFill>
        <a:ln w="3175">
          <a:solidFill>
            <a:srgbClr val="B3B3B3"/>
          </a:solidFill>
          <a:prstDash val="solid"/>
        </a:ln>
      </c:spPr>
    </c:plotArea>
    <c:plotVisOnly val="1"/>
    <c:dispBlanksAs val="gap"/>
    <c:showDLblsOverMax val="0"/>
  </c:chart>
  <c:spPr>
    <a:ln w="9525">
      <a:solidFill>
        <a:srgbClr val="B3B3B3"/>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63168196602084"/>
          <c:y val="0.17469025462726281"/>
          <c:w val="0.75911161665297477"/>
          <c:h val="0.64313978934451455"/>
        </c:manualLayout>
      </c:layout>
      <c:scatterChart>
        <c:scatterStyle val="lineMarker"/>
        <c:varyColors val="0"/>
        <c:ser>
          <c:idx val="0"/>
          <c:order val="0"/>
          <c:tx>
            <c:strRef>
              <c:f>Tables!$C$181</c:f>
              <c:strCache>
                <c:ptCount val="1"/>
                <c:pt idx="0">
                  <c:v>S1</c:v>
                </c:pt>
              </c:strCache>
            </c:strRef>
          </c:tx>
          <c:spPr>
            <a:ln w="25400">
              <a:noFill/>
            </a:ln>
            <a:effectLst/>
          </c:spPr>
          <c:marker>
            <c:symbol val="circle"/>
            <c:size val="5"/>
            <c:spPr>
              <a:solidFill>
                <a:srgbClr val="4B8CAD"/>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Tables!$C$187</c:f>
              <c:numCache>
                <c:formatCode>0.0000_);[Red]\(0.0000\)</c:formatCode>
                <c:ptCount val="1"/>
                <c:pt idx="0">
                  <c:v>3.8181972300488702</c:v>
                </c:pt>
              </c:numCache>
            </c:numRef>
          </c:xVal>
          <c:yVal>
            <c:numRef>
              <c:f>Tables!$C$182</c:f>
              <c:numCache>
                <c:formatCode>0.0000_);[Red]\(0.0000\)</c:formatCode>
                <c:ptCount val="1"/>
                <c:pt idx="0">
                  <c:v>15.934552266706856</c:v>
                </c:pt>
              </c:numCache>
            </c:numRef>
          </c:yVal>
          <c:smooth val="0"/>
          <c:extLst>
            <c:ext xmlns:c16="http://schemas.microsoft.com/office/drawing/2014/chart" uri="{C3380CC4-5D6E-409C-BE32-E72D297353CC}">
              <c16:uniqueId val="{00000000-AB31-4BED-A1C3-E4FA674445CE}"/>
            </c:ext>
          </c:extLst>
        </c:ser>
        <c:ser>
          <c:idx val="1"/>
          <c:order val="1"/>
          <c:tx>
            <c:strRef>
              <c:f>Tables!$D$181</c:f>
              <c:strCache>
                <c:ptCount val="1"/>
                <c:pt idx="0">
                  <c:v>S2</c:v>
                </c:pt>
              </c:strCache>
            </c:strRef>
          </c:tx>
          <c:spPr>
            <a:ln w="25400">
              <a:noFill/>
            </a:ln>
            <a:effectLst/>
          </c:spPr>
          <c:marker>
            <c:symbol val="diamond"/>
            <c:size val="5"/>
            <c:spPr>
              <a:solidFill>
                <a:srgbClr val="C00000"/>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Tables!$D$187</c:f>
              <c:numCache>
                <c:formatCode>0.0000_);[Red]\(0.0000\)</c:formatCode>
                <c:ptCount val="1"/>
                <c:pt idx="0">
                  <c:v>3.8170456652171296</c:v>
                </c:pt>
              </c:numCache>
            </c:numRef>
          </c:xVal>
          <c:yVal>
            <c:numRef>
              <c:f>Tables!$D$182</c:f>
              <c:numCache>
                <c:formatCode>0.0000_);[Red]\(0.0000\)</c:formatCode>
                <c:ptCount val="1"/>
                <c:pt idx="0">
                  <c:v>15.929879112629699</c:v>
                </c:pt>
              </c:numCache>
            </c:numRef>
          </c:yVal>
          <c:smooth val="0"/>
          <c:extLst>
            <c:ext xmlns:c16="http://schemas.microsoft.com/office/drawing/2014/chart" uri="{C3380CC4-5D6E-409C-BE32-E72D297353CC}">
              <c16:uniqueId val="{00000001-AB31-4BED-A1C3-E4FA674445CE}"/>
            </c:ext>
          </c:extLst>
        </c:ser>
        <c:ser>
          <c:idx val="3"/>
          <c:order val="2"/>
          <c:tx>
            <c:strRef>
              <c:f>Tables!$E$181</c:f>
              <c:strCache>
                <c:ptCount val="1"/>
                <c:pt idx="0">
                  <c:v>S3</c:v>
                </c:pt>
              </c:strCache>
            </c:strRef>
          </c:tx>
          <c:spPr>
            <a:ln w="25400">
              <a:noFill/>
            </a:ln>
            <a:effectLst/>
          </c:spPr>
          <c:marker>
            <c:symbol val="square"/>
            <c:size val="5"/>
            <c:spPr>
              <a:solidFill>
                <a:srgbClr val="231F20"/>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Tables!$E$187</c:f>
              <c:numCache>
                <c:formatCode>0.0000_);[Red]\(0.0000\)</c:formatCode>
                <c:ptCount val="1"/>
                <c:pt idx="0">
                  <c:v>3.8181195256380462</c:v>
                </c:pt>
              </c:numCache>
            </c:numRef>
          </c:xVal>
          <c:yVal>
            <c:numRef>
              <c:f>Tables!$E$182</c:f>
              <c:numCache>
                <c:formatCode>0.0000_);[Red]\(0.0000\)</c:formatCode>
                <c:ptCount val="1"/>
                <c:pt idx="0">
                  <c:v>15.934330775971056</c:v>
                </c:pt>
              </c:numCache>
            </c:numRef>
          </c:yVal>
          <c:smooth val="0"/>
          <c:extLst>
            <c:ext xmlns:c16="http://schemas.microsoft.com/office/drawing/2014/chart" uri="{C3380CC4-5D6E-409C-BE32-E72D297353CC}">
              <c16:uniqueId val="{00000002-AB31-4BED-A1C3-E4FA674445CE}"/>
            </c:ext>
          </c:extLst>
        </c:ser>
        <c:ser>
          <c:idx val="2"/>
          <c:order val="3"/>
          <c:tx>
            <c:strRef>
              <c:f>Tables!$F$181</c:f>
              <c:strCache>
                <c:ptCount val="1"/>
                <c:pt idx="0">
                  <c:v>S4</c:v>
                </c:pt>
              </c:strCache>
            </c:strRef>
          </c:tx>
          <c:spPr>
            <a:ln w="25400">
              <a:noFill/>
            </a:ln>
            <a:effectLst/>
          </c:spPr>
          <c:marker>
            <c:symbol val="triangle"/>
            <c:size val="5"/>
            <c:spPr>
              <a:solidFill>
                <a:srgbClr val="96BA79"/>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dLblPos val="l"/>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Tables!$F$187</c:f>
              <c:numCache>
                <c:formatCode>0.0000_);[Red]\(0.0000\)</c:formatCode>
                <c:ptCount val="1"/>
                <c:pt idx="0">
                  <c:v>4.177181975448498</c:v>
                </c:pt>
              </c:numCache>
            </c:numRef>
          </c:xVal>
          <c:yVal>
            <c:numRef>
              <c:f>Tables!$F$182</c:f>
              <c:numCache>
                <c:formatCode>0.0000_);[Red]\(0.0000\)</c:formatCode>
                <c:ptCount val="1"/>
                <c:pt idx="0">
                  <c:v>16.037872026483019</c:v>
                </c:pt>
              </c:numCache>
            </c:numRef>
          </c:yVal>
          <c:smooth val="0"/>
          <c:extLst>
            <c:ext xmlns:c16="http://schemas.microsoft.com/office/drawing/2014/chart" uri="{C3380CC4-5D6E-409C-BE32-E72D297353CC}">
              <c16:uniqueId val="{00000003-AB31-4BED-A1C3-E4FA674445CE}"/>
            </c:ext>
          </c:extLst>
        </c:ser>
        <c:dLbls>
          <c:showLegendKey val="0"/>
          <c:showVal val="0"/>
          <c:showCatName val="0"/>
          <c:showSerName val="0"/>
          <c:showPercent val="0"/>
          <c:showBubbleSize val="0"/>
        </c:dLbls>
        <c:axId val="549191160"/>
        <c:axId val="549188024"/>
      </c:scatterChart>
      <c:valAx>
        <c:axId val="549191160"/>
        <c:scaling>
          <c:orientation val="minMax"/>
          <c:min val="3"/>
        </c:scaling>
        <c:delete val="0"/>
        <c:axPos val="b"/>
        <c:title>
          <c:tx>
            <c:rich>
              <a:bodyPr/>
              <a:lstStyle/>
              <a:p>
                <a:pPr>
                  <a:defRPr sz="1000" b="1"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r>
                  <a:rPr lang="en-US" b="0">
                    <a:latin typeface="Segoe UI" panose="020B0502040204020203" pitchFamily="34" charset="0"/>
                    <a:ea typeface="Segoe UI" panose="020B0502040204020203" pitchFamily="34" charset="0"/>
                    <a:cs typeface="Segoe UI" panose="020B0502040204020203" pitchFamily="34" charset="0"/>
                  </a:rPr>
                  <a:t>Risk </a:t>
                </a:r>
              </a:p>
            </c:rich>
          </c:tx>
          <c:layout>
            <c:manualLayout>
              <c:xMode val="edge"/>
              <c:yMode val="edge"/>
              <c:x val="0.48434458278527687"/>
              <c:y val="0.90543782027246456"/>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950" b="0" i="0" u="none" strike="noStrike" baseline="0">
                <a:solidFill>
                  <a:srgbClr val="000000"/>
                </a:solidFill>
                <a:latin typeface="Segoe UI"/>
                <a:ea typeface="Segoe UI"/>
                <a:cs typeface="Segoe UI"/>
              </a:defRPr>
            </a:pPr>
            <a:endParaRPr lang="en-US"/>
          </a:p>
        </c:txPr>
        <c:crossAx val="549188024"/>
        <c:crosses val="autoZero"/>
        <c:crossBetween val="midCat"/>
      </c:valAx>
      <c:valAx>
        <c:axId val="549188024"/>
        <c:scaling>
          <c:orientation val="minMax"/>
        </c:scaling>
        <c:delete val="0"/>
        <c:axPos val="l"/>
        <c:title>
          <c:tx>
            <c:rich>
              <a:bodyPr/>
              <a:lstStyle/>
              <a:p>
                <a:pPr>
                  <a:defRPr sz="1050" b="1"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r>
                  <a:rPr lang="en-US" b="0">
                    <a:latin typeface="Segoe UI" panose="020B0502040204020203" pitchFamily="34" charset="0"/>
                    <a:ea typeface="Segoe UI" panose="020B0502040204020203" pitchFamily="34" charset="0"/>
                    <a:cs typeface="Segoe UI" panose="020B0502040204020203" pitchFamily="34" charset="0"/>
                  </a:rPr>
                  <a:t>Cost</a:t>
                </a:r>
              </a:p>
            </c:rich>
          </c:tx>
          <c:layout>
            <c:manualLayout>
              <c:xMode val="edge"/>
              <c:yMode val="edge"/>
              <c:x val="3.2442626593872652E-3"/>
              <c:y val="0.39230262883806355"/>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950" b="0"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549191160"/>
        <c:crossesAt val="0"/>
        <c:crossBetween val="midCat"/>
      </c:valAx>
      <c:spPr>
        <a:solidFill>
          <a:srgbClr val="FFFFFF"/>
        </a:solidFill>
        <a:ln w="3175">
          <a:solidFill>
            <a:srgbClr val="B3B3B3"/>
          </a:solidFill>
          <a:prstDash val="solid"/>
        </a:ln>
      </c:spPr>
    </c:plotArea>
    <c:plotVisOnly val="1"/>
    <c:dispBlanksAs val="gap"/>
    <c:showDLblsOverMax val="0"/>
  </c:chart>
  <c:spPr>
    <a:ln w="9525">
      <a:solidFill>
        <a:srgbClr val="B3B3B3"/>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0.01014</cdr:x>
      <cdr:y>0.00851</cdr:y>
    </cdr:from>
    <cdr:to>
      <cdr:x>0.07633</cdr:x>
      <cdr:y>0.11617</cdr:y>
    </cdr:to>
    <cdr:sp macro="" textlink="">
      <cdr:nvSpPr>
        <cdr:cNvPr id="2" name="TextBox 1">
          <a:extLst xmlns:a="http://schemas.openxmlformats.org/drawingml/2006/main">
            <a:ext uri="{FF2B5EF4-FFF2-40B4-BE49-F238E27FC236}">
              <a16:creationId xmlns:a16="http://schemas.microsoft.com/office/drawing/2014/main" id="{CB6506F7-655E-4158-842D-84423CD0F672}"/>
            </a:ext>
          </a:extLst>
        </cdr:cNvPr>
        <cdr:cNvSpPr txBox="1"/>
      </cdr:nvSpPr>
      <cdr:spPr>
        <a:xfrm xmlns:a="http://schemas.openxmlformats.org/drawingml/2006/main">
          <a:off x="59013" y="22129"/>
          <a:ext cx="385234" cy="279948"/>
        </a:xfrm>
        <a:prstGeom xmlns:a="http://schemas.openxmlformats.org/drawingml/2006/main" prst="rect">
          <a:avLst/>
        </a:prstGeom>
      </cdr:spPr>
      <cdr:txBody>
        <a:bodyPr xmlns:a="http://schemas.openxmlformats.org/drawingml/2006/main" vertOverflow="clip" wrap="none" rtlCol="0">
          <a:spAutoFit/>
        </a:bodyPr>
        <a:lstStyle xmlns:a="http://schemas.openxmlformats.org/drawingml/2006/main"/>
        <a:p xmlns:a="http://schemas.openxmlformats.org/drawingml/2006/main">
          <a:r>
            <a:rPr lang="en-US" sz="1100" b="0">
              <a:solidFill>
                <a:srgbClr val="4B82AD"/>
              </a:solidFill>
              <a:latin typeface="Segoe UI" panose="020B0502040204020203" pitchFamily="34" charset="0"/>
            </a:rPr>
            <a:t>(</a:t>
          </a:r>
          <a:r>
            <a:rPr lang="bs-Latn-BA" sz="1100" b="0" baseline="0">
              <a:solidFill>
                <a:srgbClr val="4B82AD"/>
              </a:solidFill>
              <a:latin typeface="Segoe UI" panose="020B0502040204020203" pitchFamily="34" charset="0"/>
            </a:rPr>
            <a:t>%</a:t>
          </a:r>
          <a:r>
            <a:rPr lang="en-US" sz="1100" b="0" baseline="0">
              <a:solidFill>
                <a:srgbClr val="4B82AD"/>
              </a:solidFill>
              <a:latin typeface="Segoe UI" panose="020B0502040204020203" pitchFamily="34" charset="0"/>
            </a:rPr>
            <a:t>)</a:t>
          </a:r>
          <a:endParaRPr lang="en-US" sz="1100" b="0">
            <a:solidFill>
              <a:srgbClr val="4B82AD"/>
            </a:solidFill>
            <a:latin typeface="Segoe UI" panose="020B0502040204020203"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0.01604</cdr:x>
      <cdr:y>0</cdr:y>
    </cdr:from>
    <cdr:to>
      <cdr:x>0.08356</cdr:x>
      <cdr:y>0.1061</cdr:y>
    </cdr:to>
    <cdr:sp macro="" textlink="">
      <cdr:nvSpPr>
        <cdr:cNvPr id="2" name="TextBox 1">
          <a:extLst xmlns:a="http://schemas.openxmlformats.org/drawingml/2006/main">
            <a:ext uri="{FF2B5EF4-FFF2-40B4-BE49-F238E27FC236}">
              <a16:creationId xmlns:a16="http://schemas.microsoft.com/office/drawing/2014/main" id="{C5CD35B2-0EB9-49C9-B347-212315F43E9D}"/>
            </a:ext>
          </a:extLst>
        </cdr:cNvPr>
        <cdr:cNvSpPr txBox="1"/>
      </cdr:nvSpPr>
      <cdr:spPr>
        <a:xfrm xmlns:a="http://schemas.openxmlformats.org/drawingml/2006/main">
          <a:off x="91516" y="0"/>
          <a:ext cx="385234" cy="279948"/>
        </a:xfrm>
        <a:prstGeom xmlns:a="http://schemas.openxmlformats.org/drawingml/2006/main" prst="rect">
          <a:avLst/>
        </a:prstGeom>
      </cdr:spPr>
      <cdr:txBody>
        <a:bodyPr xmlns:a="http://schemas.openxmlformats.org/drawingml/2006/main" vertOverflow="clip" wrap="none" rtlCol="0">
          <a:spAutoFit/>
        </a:bodyPr>
        <a:lstStyle xmlns:a="http://schemas.openxmlformats.org/drawingml/2006/main"/>
        <a:p xmlns:a="http://schemas.openxmlformats.org/drawingml/2006/main">
          <a:r>
            <a:rPr lang="en-US" sz="1100" b="0">
              <a:solidFill>
                <a:srgbClr val="4B82AD"/>
              </a:solidFill>
              <a:latin typeface="Segoe UI" panose="020B0502040204020203" pitchFamily="34" charset="0"/>
            </a:rPr>
            <a:t>(</a:t>
          </a:r>
          <a:r>
            <a:rPr lang="bs-Latn-BA" sz="1100" b="0" baseline="0">
              <a:solidFill>
                <a:srgbClr val="4B82AD"/>
              </a:solidFill>
              <a:latin typeface="Segoe UI" panose="020B0502040204020203" pitchFamily="34" charset="0"/>
            </a:rPr>
            <a:t>%</a:t>
          </a:r>
          <a:r>
            <a:rPr lang="en-US" sz="1100" b="0" baseline="0">
              <a:solidFill>
                <a:srgbClr val="4B82AD"/>
              </a:solidFill>
              <a:latin typeface="Segoe UI" panose="020B0502040204020203" pitchFamily="34" charset="0"/>
            </a:rPr>
            <a:t>)</a:t>
          </a:r>
          <a:endParaRPr lang="en-US" sz="1100" b="0">
            <a:solidFill>
              <a:srgbClr val="4B82AD"/>
            </a:solidFill>
            <a:latin typeface="Segoe UI" panose="020B0502040204020203"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A9CB-4E93-4135-ABF3-6D5A2948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Strategija upravljanja dugom 2023-2025.</vt:lpstr>
    </vt:vector>
  </TitlesOfParts>
  <Company>BOSNA I HERCEGOVINA                                                                                                                                  fEDERACIJA BOSNE I HERCEGOVINE                                                                                                        FEDERALNO MINISTARSTVO FINANSIJA                                                                                                  FEDERALNO MINISTARSTVO FINANCIJA</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upravljanja dugom 2023-2025.</dc:title>
  <dc:creator>Pasalic Besim</dc:creator>
  <cp:lastModifiedBy>Igor Ljubas</cp:lastModifiedBy>
  <cp:revision>29</cp:revision>
  <cp:lastPrinted>2023-11-03T13:00:00Z</cp:lastPrinted>
  <dcterms:created xsi:type="dcterms:W3CDTF">2023-10-23T07:26:00Z</dcterms:created>
  <dcterms:modified xsi:type="dcterms:W3CDTF">2023-11-03T13:03:00Z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-999192908</vt:i4>
  </property>
</Properties>
</file>