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8.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E36C0A" w:themeColor="accent6" w:themeShade="BF"/>
        </w:rPr>
        <w:id w:val="1295100865"/>
        <w:docPartObj>
          <w:docPartGallery w:val="Cover Pages"/>
          <w:docPartUnique/>
        </w:docPartObj>
      </w:sdtPr>
      <w:sdtEndPr>
        <w:rPr>
          <w:rFonts w:ascii="Arial" w:hAnsi="Arial" w:cs="Arial"/>
          <w:sz w:val="24"/>
          <w:szCs w:val="24"/>
        </w:rPr>
      </w:sdtEndPr>
      <w:sdtContent>
        <w:p w14:paraId="18977C32" w14:textId="6CFBBB8F" w:rsidR="0059009B" w:rsidRPr="00DB5BBF" w:rsidRDefault="00F038BE" w:rsidP="0059009B">
          <w:pPr>
            <w:tabs>
              <w:tab w:val="left" w:pos="1605"/>
            </w:tabs>
            <w:jc w:val="center"/>
            <w:rPr>
              <w:caps/>
              <w:color w:val="FFFFFF" w:themeColor="background1"/>
            </w:rPr>
          </w:pPr>
          <w:r w:rsidRPr="00DB5BBF">
            <w:rPr>
              <w:rFonts w:ascii="Arial" w:hAnsi="Arial" w:cs="Arial"/>
              <w:noProof/>
              <w:color w:val="FFFFFF" w:themeColor="background1"/>
              <w:sz w:val="24"/>
              <w:szCs w:val="24"/>
              <w:lang w:eastAsia="hr-HR"/>
            </w:rPr>
            <mc:AlternateContent>
              <mc:Choice Requires="wpg">
                <w:drawing>
                  <wp:anchor distT="0" distB="0" distL="114300" distR="114300" simplePos="0" relativeHeight="251669504" behindDoc="1" locked="0" layoutInCell="1" allowOverlap="1" wp14:anchorId="10C147E1" wp14:editId="25CDC1EF">
                    <wp:simplePos x="0" y="0"/>
                    <wp:positionH relativeFrom="margin">
                      <wp:posOffset>-668867</wp:posOffset>
                    </wp:positionH>
                    <wp:positionV relativeFrom="margin">
                      <wp:posOffset>-441326</wp:posOffset>
                    </wp:positionV>
                    <wp:extent cx="7058025" cy="9863667"/>
                    <wp:effectExtent l="0" t="0" r="9525" b="4445"/>
                    <wp:wrapNone/>
                    <wp:docPr id="193" name="Group 193"/>
                    <wp:cNvGraphicFramePr/>
                    <a:graphic xmlns:a="http://schemas.openxmlformats.org/drawingml/2006/main">
                      <a:graphicData uri="http://schemas.microsoft.com/office/word/2010/wordprocessingGroup">
                        <wpg:wgp>
                          <wpg:cNvGrpSpPr/>
                          <wpg:grpSpPr>
                            <a:xfrm>
                              <a:off x="0" y="0"/>
                              <a:ext cx="7058025" cy="9863667"/>
                              <a:chOff x="-28575" y="0"/>
                              <a:chExt cx="7058025" cy="9724395"/>
                            </a:xfrm>
                          </wpg:grpSpPr>
                          <wps:wsp>
                            <wps:cNvPr id="194" name="Rectangle 194"/>
                            <wps:cNvSpPr/>
                            <wps:spPr>
                              <a:xfrm>
                                <a:off x="6824" y="0"/>
                                <a:ext cx="7022626" cy="13716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28575" y="7427595"/>
                                <a:ext cx="6933600" cy="22968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C83CB6" w14:textId="77777777" w:rsidR="00761AC0" w:rsidRDefault="00761AC0">
                                  <w:pPr>
                                    <w:pStyle w:val="NoSpacing"/>
                                    <w:spacing w:before="120"/>
                                    <w:jc w:val="center"/>
                                    <w:rPr>
                                      <w:color w:val="FFFFFF" w:themeColor="background1"/>
                                    </w:rPr>
                                  </w:pPr>
                                </w:p>
                                <w:p w14:paraId="01CDDC13" w14:textId="77777777" w:rsidR="00761AC0" w:rsidRDefault="00761AC0">
                                  <w:pPr>
                                    <w:pStyle w:val="NoSpacing"/>
                                    <w:spacing w:before="120"/>
                                    <w:jc w:val="center"/>
                                    <w:rPr>
                                      <w:color w:val="FFFFFF" w:themeColor="background1"/>
                                    </w:rPr>
                                  </w:pPr>
                                  <w:r>
                                    <w:rPr>
                                      <w:color w:val="FFFFFF" w:themeColor="background1"/>
                                    </w:rPr>
                                    <w:t> </w:t>
                                  </w:r>
                                </w:p>
                                <w:p w14:paraId="51808318" w14:textId="65948569" w:rsidR="00761AC0" w:rsidRDefault="00761AC0">
                                  <w:pPr>
                                    <w:pStyle w:val="NoSpacing"/>
                                    <w:spacing w:before="120"/>
                                    <w:jc w:val="center"/>
                                    <w:rPr>
                                      <w:color w:val="FFFFFF" w:themeColor="background1"/>
                                    </w:rPr>
                                  </w:pPr>
                                  <w:r>
                                    <w:rPr>
                                      <w:color w:val="FFFFFF" w:themeColor="background1"/>
                                    </w:rPr>
                                    <w:t>Sarajevo</w:t>
                                  </w:r>
                                  <w:r w:rsidRPr="00FB6FC8">
                                    <w:rPr>
                                      <w:color w:val="FFFFFF" w:themeColor="background1"/>
                                    </w:rPr>
                                    <w:t xml:space="preserve">, </w:t>
                                  </w:r>
                                  <w:proofErr w:type="spellStart"/>
                                  <w:r>
                                    <w:rPr>
                                      <w:color w:val="FFFFFF" w:themeColor="background1"/>
                                    </w:rPr>
                                    <w:t>rujan</w:t>
                                  </w:r>
                                  <w:proofErr w:type="spellEnd"/>
                                  <w:r w:rsidRPr="00D912D1">
                                    <w:rPr>
                                      <w:color w:val="FFFFFF" w:themeColor="background1"/>
                                      <w:lang w:val="hr-BA"/>
                                    </w:rPr>
                                    <w:t xml:space="preserve"> </w:t>
                                  </w:r>
                                  <w:r w:rsidRPr="00FB6FC8">
                                    <w:rPr>
                                      <w:color w:val="FFFFFF" w:themeColor="background1"/>
                                    </w:rPr>
                                    <w:t>202</w:t>
                                  </w:r>
                                  <w:r>
                                    <w:rPr>
                                      <w:color w:val="FFFFFF" w:themeColor="background1"/>
                                    </w:rPr>
                                    <w:t>3</w:t>
                                  </w:r>
                                  <w:r w:rsidRPr="00FB6FC8">
                                    <w:rPr>
                                      <w:color w:val="FFFFFF" w:themeColor="background1"/>
                                    </w:rPr>
                                    <w:t>.</w:t>
                                  </w:r>
                                </w:p>
                                <w:p w14:paraId="4A32006B" w14:textId="77777777" w:rsidR="00761AC0" w:rsidRDefault="00761AC0">
                                  <w:pPr>
                                    <w:pStyle w:val="NoSpacing"/>
                                    <w:spacing w:before="120"/>
                                    <w:jc w:val="center"/>
                                    <w:rPr>
                                      <w:color w:val="FFFFFF" w:themeColor="background1"/>
                                    </w:rPr>
                                  </w:pPr>
                                  <w:r>
                                    <w:rPr>
                                      <w:color w:val="FFFFFF" w:themeColor="background1"/>
                                    </w:rPr>
                                    <w:t> www.fmf.gov.ba</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lang w:val="hr-HR"/>
                                    </w:rPr>
                                    <w:alias w:val="Title"/>
                                    <w:tag w:val=""/>
                                    <w:id w:val="782460808"/>
                                    <w:dataBinding w:prefixMappings="xmlns:ns0='http://purl.org/dc/elements/1.1/' xmlns:ns1='http://schemas.openxmlformats.org/package/2006/metadata/core-properties' " w:xpath="/ns1:coreProperties[1]/ns0:title[1]" w:storeItemID="{6C3C8BC8-F283-45AE-878A-BAB7291924A1}"/>
                                    <w:text/>
                                  </w:sdtPr>
                                  <w:sdtEndPr/>
                                  <w:sdtContent>
                                    <w:p w14:paraId="6AC1A2C9" w14:textId="2BC7D716" w:rsidR="00761AC0" w:rsidRPr="00BF51BB" w:rsidRDefault="00761AC0">
                                      <w:pPr>
                                        <w:pStyle w:val="NoSpacing"/>
                                        <w:jc w:val="center"/>
                                        <w:rPr>
                                          <w:rFonts w:asciiTheme="majorHAnsi" w:eastAsiaTheme="majorEastAsia" w:hAnsiTheme="majorHAnsi" w:cstheme="majorBidi"/>
                                          <w:caps/>
                                          <w:color w:val="4F81BD" w:themeColor="accent1"/>
                                          <w:sz w:val="72"/>
                                          <w:szCs w:val="72"/>
                                          <w:lang w:val="hr-HR"/>
                                        </w:rPr>
                                      </w:pPr>
                                      <w:r w:rsidRPr="00FB6FC8">
                                        <w:rPr>
                                          <w:rFonts w:asciiTheme="majorHAnsi" w:eastAsiaTheme="majorEastAsia" w:hAnsiTheme="majorHAnsi" w:cstheme="majorBidi"/>
                                          <w:caps/>
                                          <w:color w:val="4F81BD" w:themeColor="accent1"/>
                                          <w:sz w:val="72"/>
                                          <w:szCs w:val="72"/>
                                          <w:lang w:val="hr-HR"/>
                                        </w:rPr>
                                        <w:t>Strategija upravljanja dugom</w:t>
                                      </w:r>
                                      <w:r>
                                        <w:rPr>
                                          <w:rFonts w:asciiTheme="majorHAnsi" w:eastAsiaTheme="majorEastAsia" w:hAnsiTheme="majorHAnsi" w:cstheme="majorBidi"/>
                                          <w:caps/>
                                          <w:color w:val="4F81BD" w:themeColor="accent1"/>
                                          <w:sz w:val="72"/>
                                          <w:szCs w:val="72"/>
                                          <w:lang w:val="hr-HR"/>
                                        </w:rPr>
                                        <w:t xml:space="preserve"> 2023</w:t>
                                      </w:r>
                                      <w:r w:rsidRPr="00FB6FC8">
                                        <w:rPr>
                                          <w:rFonts w:asciiTheme="majorHAnsi" w:eastAsiaTheme="majorEastAsia" w:hAnsiTheme="majorHAnsi" w:cstheme="majorBidi"/>
                                          <w:caps/>
                                          <w:color w:val="4F81BD" w:themeColor="accent1"/>
                                          <w:sz w:val="72"/>
                                          <w:szCs w:val="72"/>
                                          <w:lang w:val="hr-HR"/>
                                        </w:rPr>
                                        <w:t>-202</w:t>
                                      </w:r>
                                      <w:r>
                                        <w:rPr>
                                          <w:rFonts w:asciiTheme="majorHAnsi" w:eastAsiaTheme="majorEastAsia" w:hAnsiTheme="majorHAnsi" w:cstheme="majorBidi"/>
                                          <w:caps/>
                                          <w:color w:val="4F81BD" w:themeColor="accent1"/>
                                          <w:sz w:val="72"/>
                                          <w:szCs w:val="72"/>
                                          <w:lang w:val="hr-HR"/>
                                        </w:rPr>
                                        <w:t>5.</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0C147E1" id="Group 193" o:spid="_x0000_s1026" style="position:absolute;left:0;text-align:left;margin-left:-52.65pt;margin-top:-34.75pt;width:555.75pt;height:776.65pt;z-index:-251646976;mso-position-horizontal-relative:margin;mso-position-vertical-relative:margin" coordorigin="-285" coordsize="70580,9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">
                    <v:rect id="Rectangle 194" o:spid="_x0000_s1027" style="position:absolute;left:68;width:70226;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" fillcolor="#b8cce4 [1300]" stroked="f" strokeweight="2pt"/>
                    <v:rect id="Rectangle 195" o:spid="_x0000_s1028" style="position:absolute;left:-285;top:74275;width:69335;height:229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" fillcolor="#b8cce4 [1300]" stroked="f" strokeweight="2pt">
                      <v:textbox inset="36pt,57.6pt,36pt,36pt">
                        <w:txbxContent>
                          <w:p w14:paraId="29C83CB6" w14:textId="77777777" w:rsidR="00761AC0" w:rsidRDefault="00761AC0">
                            <w:pPr>
                              <w:pStyle w:val="NoSpacing"/>
                              <w:spacing w:before="120"/>
                              <w:jc w:val="center"/>
                              <w:rPr>
                                <w:color w:val="FFFFFF" w:themeColor="background1"/>
                              </w:rPr>
                            </w:pPr>
                          </w:p>
                          <w:p w14:paraId="01CDDC13" w14:textId="77777777" w:rsidR="00761AC0" w:rsidRDefault="00761AC0">
                            <w:pPr>
                              <w:pStyle w:val="NoSpacing"/>
                              <w:spacing w:before="120"/>
                              <w:jc w:val="center"/>
                              <w:rPr>
                                <w:color w:val="FFFFFF" w:themeColor="background1"/>
                              </w:rPr>
                            </w:pPr>
                            <w:r>
                              <w:rPr>
                                <w:color w:val="FFFFFF" w:themeColor="background1"/>
                              </w:rPr>
                              <w:t> </w:t>
                            </w:r>
                          </w:p>
                          <w:p w14:paraId="51808318" w14:textId="65948569" w:rsidR="00761AC0" w:rsidRDefault="00761AC0">
                            <w:pPr>
                              <w:pStyle w:val="NoSpacing"/>
                              <w:spacing w:before="120"/>
                              <w:jc w:val="center"/>
                              <w:rPr>
                                <w:color w:val="FFFFFF" w:themeColor="background1"/>
                              </w:rPr>
                            </w:pPr>
                            <w:r>
                              <w:rPr>
                                <w:color w:val="FFFFFF" w:themeColor="background1"/>
                              </w:rPr>
                              <w:t>Sarajevo</w:t>
                            </w:r>
                            <w:r w:rsidRPr="00FB6FC8">
                              <w:rPr>
                                <w:color w:val="FFFFFF" w:themeColor="background1"/>
                              </w:rPr>
                              <w:t xml:space="preserve">, </w:t>
                            </w:r>
                            <w:proofErr w:type="spellStart"/>
                            <w:r>
                              <w:rPr>
                                <w:color w:val="FFFFFF" w:themeColor="background1"/>
                              </w:rPr>
                              <w:t>rujan</w:t>
                            </w:r>
                            <w:proofErr w:type="spellEnd"/>
                            <w:r w:rsidRPr="00D912D1">
                              <w:rPr>
                                <w:color w:val="FFFFFF" w:themeColor="background1"/>
                                <w:lang w:val="hr-BA"/>
                              </w:rPr>
                              <w:t xml:space="preserve"> </w:t>
                            </w:r>
                            <w:r w:rsidRPr="00FB6FC8">
                              <w:rPr>
                                <w:color w:val="FFFFFF" w:themeColor="background1"/>
                              </w:rPr>
                              <w:t>202</w:t>
                            </w:r>
                            <w:r>
                              <w:rPr>
                                <w:color w:val="FFFFFF" w:themeColor="background1"/>
                              </w:rPr>
                              <w:t>3</w:t>
                            </w:r>
                            <w:r w:rsidRPr="00FB6FC8">
                              <w:rPr>
                                <w:color w:val="FFFFFF" w:themeColor="background1"/>
                              </w:rPr>
                              <w:t>.</w:t>
                            </w:r>
                          </w:p>
                          <w:p w14:paraId="4A32006B" w14:textId="77777777" w:rsidR="00761AC0" w:rsidRDefault="00761AC0">
                            <w:pPr>
                              <w:pStyle w:val="NoSpacing"/>
                              <w:spacing w:before="120"/>
                              <w:jc w:val="center"/>
                              <w:rPr>
                                <w:color w:val="FFFFFF" w:themeColor="background1"/>
                              </w:rPr>
                            </w:pPr>
                            <w:r>
                              <w:rPr>
                                <w:color w:val="FFFFFF" w:themeColor="background1"/>
                              </w:rPr>
                              <w:t> www.fmf.gov.ba</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lang w:val="hr-HR"/>
                              </w:rPr>
                              <w:alias w:val="Title"/>
                              <w:tag w:val=""/>
                              <w:id w:val="782460808"/>
                              <w:dataBinding w:prefixMappings="xmlns:ns0='http://purl.org/dc/elements/1.1/' xmlns:ns1='http://schemas.openxmlformats.org/package/2006/metadata/core-properties' " w:xpath="/ns1:coreProperties[1]/ns0:title[1]" w:storeItemID="{6C3C8BC8-F283-45AE-878A-BAB7291924A1}"/>
                              <w:text/>
                            </w:sdtPr>
                            <w:sdtEndPr/>
                            <w:sdtContent>
                              <w:p w14:paraId="6AC1A2C9" w14:textId="2BC7D716" w:rsidR="00761AC0" w:rsidRPr="00BF51BB" w:rsidRDefault="00761AC0">
                                <w:pPr>
                                  <w:pStyle w:val="NoSpacing"/>
                                  <w:jc w:val="center"/>
                                  <w:rPr>
                                    <w:rFonts w:asciiTheme="majorHAnsi" w:eastAsiaTheme="majorEastAsia" w:hAnsiTheme="majorHAnsi" w:cstheme="majorBidi"/>
                                    <w:caps/>
                                    <w:color w:val="4F81BD" w:themeColor="accent1"/>
                                    <w:sz w:val="72"/>
                                    <w:szCs w:val="72"/>
                                    <w:lang w:val="hr-HR"/>
                                  </w:rPr>
                                </w:pPr>
                                <w:r w:rsidRPr="00FB6FC8">
                                  <w:rPr>
                                    <w:rFonts w:asciiTheme="majorHAnsi" w:eastAsiaTheme="majorEastAsia" w:hAnsiTheme="majorHAnsi" w:cstheme="majorBidi"/>
                                    <w:caps/>
                                    <w:color w:val="4F81BD" w:themeColor="accent1"/>
                                    <w:sz w:val="72"/>
                                    <w:szCs w:val="72"/>
                                    <w:lang w:val="hr-HR"/>
                                  </w:rPr>
                                  <w:t>Strategija upravljanja dugom</w:t>
                                </w:r>
                                <w:r>
                                  <w:rPr>
                                    <w:rFonts w:asciiTheme="majorHAnsi" w:eastAsiaTheme="majorEastAsia" w:hAnsiTheme="majorHAnsi" w:cstheme="majorBidi"/>
                                    <w:caps/>
                                    <w:color w:val="4F81BD" w:themeColor="accent1"/>
                                    <w:sz w:val="72"/>
                                    <w:szCs w:val="72"/>
                                    <w:lang w:val="hr-HR"/>
                                  </w:rPr>
                                  <w:t xml:space="preserve"> 2023</w:t>
                                </w:r>
                                <w:r w:rsidRPr="00FB6FC8">
                                  <w:rPr>
                                    <w:rFonts w:asciiTheme="majorHAnsi" w:eastAsiaTheme="majorEastAsia" w:hAnsiTheme="majorHAnsi" w:cstheme="majorBidi"/>
                                    <w:caps/>
                                    <w:color w:val="4F81BD" w:themeColor="accent1"/>
                                    <w:sz w:val="72"/>
                                    <w:szCs w:val="72"/>
                                    <w:lang w:val="hr-HR"/>
                                  </w:rPr>
                                  <w:t>-202</w:t>
                                </w:r>
                                <w:r>
                                  <w:rPr>
                                    <w:rFonts w:asciiTheme="majorHAnsi" w:eastAsiaTheme="majorEastAsia" w:hAnsiTheme="majorHAnsi" w:cstheme="majorBidi"/>
                                    <w:caps/>
                                    <w:color w:val="4F81BD" w:themeColor="accent1"/>
                                    <w:sz w:val="72"/>
                                    <w:szCs w:val="72"/>
                                    <w:lang w:val="hr-HR"/>
                                  </w:rPr>
                                  <w:t>5.</w:t>
                                </w:r>
                              </w:p>
                            </w:sdtContent>
                          </w:sdt>
                        </w:txbxContent>
                      </v:textbox>
                    </v:shape>
                    <w10:wrap anchorx="margin" anchory="margin"/>
                  </v:group>
                </w:pict>
              </mc:Fallback>
            </mc:AlternateContent>
          </w:r>
          <w:r w:rsidR="00CD70D2" w:rsidRPr="00DB5BBF">
            <w:rPr>
              <w:rFonts w:ascii="Arial" w:hAnsi="Arial" w:cs="Arial"/>
              <w:noProof/>
              <w:color w:val="FFFFFF" w:themeColor="background1"/>
              <w:sz w:val="24"/>
              <w:szCs w:val="24"/>
              <w:lang w:eastAsia="hr-HR"/>
            </w:rPr>
            <mc:AlternateContent>
              <mc:Choice Requires="wps">
                <w:drawing>
                  <wp:anchor distT="0" distB="0" distL="114300" distR="114300" simplePos="0" relativeHeight="251671552" behindDoc="0" locked="0" layoutInCell="1" allowOverlap="1" wp14:anchorId="5E1D762E" wp14:editId="3DE64055">
                    <wp:simplePos x="0" y="0"/>
                    <wp:positionH relativeFrom="margin">
                      <wp:posOffset>238126</wp:posOffset>
                    </wp:positionH>
                    <wp:positionV relativeFrom="paragraph">
                      <wp:posOffset>3981450</wp:posOffset>
                    </wp:positionV>
                    <wp:extent cx="5238750" cy="30289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238750" cy="3028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8E4D3" w14:textId="77777777" w:rsidR="00761AC0" w:rsidRDefault="00761AC0" w:rsidP="000605CA">
                                <w:pPr>
                                  <w:ind w:hanging="284"/>
                                  <w:jc w:val="center"/>
                                </w:pPr>
                                <w:r>
                                  <w:rPr>
                                    <w:noProof/>
                                    <w:lang w:eastAsia="hr-HR"/>
                                  </w:rPr>
                                  <w:drawing>
                                    <wp:inline distT="0" distB="0" distL="0" distR="0" wp14:anchorId="699909DE" wp14:editId="2F1C710E">
                                      <wp:extent cx="5116195" cy="3148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2.png"/>
                                              <pic:cNvPicPr/>
                                            </pic:nvPicPr>
                                            <pic:blipFill>
                                              <a:blip r:embed="rId8">
                                                <a:extLst>
                                                  <a:ext uri="{28A0092B-C50C-407E-A947-70E740481C1C}">
                                                    <a14:useLocalDpi xmlns:a14="http://schemas.microsoft.com/office/drawing/2010/main" val="0"/>
                                                  </a:ext>
                                                </a:extLst>
                                              </a:blip>
                                              <a:stretch>
                                                <a:fillRect/>
                                              </a:stretch>
                                            </pic:blipFill>
                                            <pic:spPr>
                                              <a:xfrm>
                                                <a:off x="0" y="0"/>
                                                <a:ext cx="5116195" cy="31489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D762E" id="Text Box 19" o:spid="_x0000_s1030" type="#_x0000_t202" style="position:absolute;left:0;text-align:left;margin-left:18.75pt;margin-top:313.5pt;width:412.5pt;height:23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" fillcolor="white [3201]" stroked="f" strokeweight=".5pt">
                    <v:textbox>
                      <w:txbxContent>
                        <w:p w14:paraId="1BD8E4D3" w14:textId="77777777" w:rsidR="00761AC0" w:rsidRDefault="00761AC0" w:rsidP="000605CA">
                          <w:pPr>
                            <w:ind w:hanging="284"/>
                            <w:jc w:val="center"/>
                          </w:pPr>
                          <w:r>
                            <w:rPr>
                              <w:noProof/>
                              <w:lang w:eastAsia="hr-HR"/>
                            </w:rPr>
                            <w:drawing>
                              <wp:inline distT="0" distB="0" distL="0" distR="0" wp14:anchorId="699909DE" wp14:editId="2F1C710E">
                                <wp:extent cx="5116195" cy="3148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2.png"/>
                                        <pic:cNvPicPr/>
                                      </pic:nvPicPr>
                                      <pic:blipFill>
                                        <a:blip r:embed="rId9">
                                          <a:extLst>
                                            <a:ext uri="{28A0092B-C50C-407E-A947-70E740481C1C}">
                                              <a14:useLocalDpi xmlns:a14="http://schemas.microsoft.com/office/drawing/2010/main" val="0"/>
                                            </a:ext>
                                          </a:extLst>
                                        </a:blip>
                                        <a:stretch>
                                          <a:fillRect/>
                                        </a:stretch>
                                      </pic:blipFill>
                                      <pic:spPr>
                                        <a:xfrm>
                                          <a:off x="0" y="0"/>
                                          <a:ext cx="5116195" cy="3148965"/>
                                        </a:xfrm>
                                        <a:prstGeom prst="rect">
                                          <a:avLst/>
                                        </a:prstGeom>
                                      </pic:spPr>
                                    </pic:pic>
                                  </a:graphicData>
                                </a:graphic>
                              </wp:inline>
                            </w:drawing>
                          </w:r>
                        </w:p>
                      </w:txbxContent>
                    </v:textbox>
                    <w10:wrap anchorx="margin"/>
                  </v:shape>
                </w:pict>
              </mc:Fallback>
            </mc:AlternateContent>
          </w:r>
          <w:r w:rsidR="000605CA" w:rsidRPr="00DB5BBF">
            <w:rPr>
              <w:rFonts w:ascii="Arial" w:hAnsi="Arial" w:cs="Arial"/>
              <w:color w:val="FFFFFF" w:themeColor="background1"/>
              <w:sz w:val="24"/>
              <w:szCs w:val="24"/>
            </w:rPr>
            <w:t xml:space="preserve">BOSNA I HERCEGOVINA                                                                                                                                  FEDERACIJA BOSNE I HERCEGOVINE                                                                                                        FEDERALNO MINISTARSTVO </w:t>
          </w:r>
          <w:r w:rsidR="009761A7" w:rsidRPr="00DB5BBF">
            <w:rPr>
              <w:rFonts w:ascii="Arial" w:hAnsi="Arial" w:cs="Arial"/>
              <w:color w:val="FFFFFF" w:themeColor="background1"/>
              <w:sz w:val="24"/>
              <w:szCs w:val="24"/>
            </w:rPr>
            <w:t>FINANC</w:t>
          </w:r>
          <w:r w:rsidR="000605CA" w:rsidRPr="00DB5BBF">
            <w:rPr>
              <w:rFonts w:ascii="Arial" w:hAnsi="Arial" w:cs="Arial"/>
              <w:color w:val="FFFFFF" w:themeColor="background1"/>
              <w:sz w:val="24"/>
              <w:szCs w:val="24"/>
            </w:rPr>
            <w:t xml:space="preserve">IJA                                                                                                    </w:t>
          </w:r>
          <w:r w:rsidR="0059009B" w:rsidRPr="00DB5BBF">
            <w:rPr>
              <w:rFonts w:ascii="Arial" w:hAnsi="Arial" w:cs="Arial"/>
              <w:color w:val="FFFFFF" w:themeColor="background1"/>
              <w:sz w:val="24"/>
              <w:szCs w:val="24"/>
            </w:rPr>
            <w:t xml:space="preserve">  </w:t>
          </w:r>
          <w:r w:rsidR="000605CA" w:rsidRPr="00DB5BBF">
            <w:rPr>
              <w:rFonts w:ascii="Arial" w:hAnsi="Arial" w:cs="Arial"/>
              <w:color w:val="FFFFFF" w:themeColor="background1"/>
              <w:sz w:val="24"/>
              <w:szCs w:val="24"/>
            </w:rPr>
            <w:t>FEDERALNO MINISTARSTVO FINAN</w:t>
          </w:r>
          <w:r w:rsidR="009761A7" w:rsidRPr="00DB5BBF">
            <w:rPr>
              <w:rFonts w:ascii="Arial" w:hAnsi="Arial" w:cs="Arial"/>
              <w:color w:val="FFFFFF" w:themeColor="background1"/>
              <w:sz w:val="24"/>
              <w:szCs w:val="24"/>
            </w:rPr>
            <w:t>S</w:t>
          </w:r>
          <w:r w:rsidR="000605CA" w:rsidRPr="00DB5BBF">
            <w:rPr>
              <w:rFonts w:ascii="Arial" w:hAnsi="Arial" w:cs="Arial"/>
              <w:color w:val="FFFFFF" w:themeColor="background1"/>
              <w:sz w:val="24"/>
              <w:szCs w:val="24"/>
            </w:rPr>
            <w:t>IJA</w:t>
          </w:r>
          <w:r w:rsidR="000605CA" w:rsidRPr="00DB5BBF">
            <w:rPr>
              <w:caps/>
              <w:color w:val="FFFFFF" w:themeColor="background1"/>
            </w:rPr>
            <w:t xml:space="preserve"> </w:t>
          </w:r>
        </w:p>
        <w:p w14:paraId="06844A75" w14:textId="77777777" w:rsidR="0059009B" w:rsidRPr="00DB5BBF" w:rsidRDefault="0059009B" w:rsidP="0059009B">
          <w:pPr>
            <w:tabs>
              <w:tab w:val="left" w:pos="1605"/>
            </w:tabs>
            <w:jc w:val="center"/>
            <w:rPr>
              <w:caps/>
              <w:color w:val="FFFFFF" w:themeColor="background1"/>
            </w:rPr>
          </w:pPr>
        </w:p>
        <w:p w14:paraId="1C291823" w14:textId="77777777" w:rsidR="0059009B" w:rsidRPr="00DB5BBF" w:rsidRDefault="0059009B" w:rsidP="0059009B">
          <w:pPr>
            <w:tabs>
              <w:tab w:val="left" w:pos="1605"/>
            </w:tabs>
            <w:jc w:val="center"/>
            <w:rPr>
              <w:caps/>
              <w:color w:val="FFFFFF" w:themeColor="background1"/>
            </w:rPr>
          </w:pPr>
        </w:p>
        <w:p w14:paraId="6F8FC1F1" w14:textId="11D4FD9F" w:rsidR="0059009B" w:rsidRPr="00DB5BBF" w:rsidRDefault="00615517" w:rsidP="00615517">
          <w:pPr>
            <w:tabs>
              <w:tab w:val="left" w:pos="855"/>
              <w:tab w:val="left" w:pos="1605"/>
            </w:tabs>
            <w:rPr>
              <w:caps/>
              <w:color w:val="FFFFFF" w:themeColor="background1"/>
            </w:rPr>
          </w:pPr>
          <w:r w:rsidRPr="00DB5BBF">
            <w:rPr>
              <w:caps/>
              <w:color w:val="FFFFFF" w:themeColor="background1"/>
            </w:rPr>
            <w:tab/>
          </w:r>
          <w:r w:rsidRPr="00DB5BBF">
            <w:rPr>
              <w:caps/>
              <w:color w:val="FFFFFF" w:themeColor="background1"/>
            </w:rPr>
            <w:tab/>
          </w:r>
        </w:p>
        <w:p w14:paraId="79102279" w14:textId="77777777" w:rsidR="0059009B" w:rsidRPr="00DB5BBF" w:rsidRDefault="0059009B" w:rsidP="0059009B">
          <w:pPr>
            <w:tabs>
              <w:tab w:val="left" w:pos="1605"/>
            </w:tabs>
            <w:jc w:val="center"/>
            <w:rPr>
              <w:caps/>
              <w:color w:val="FFFFFF" w:themeColor="background1"/>
            </w:rPr>
          </w:pPr>
        </w:p>
        <w:p w14:paraId="7B0779C2" w14:textId="77777777" w:rsidR="0059009B" w:rsidRPr="00DB5BBF" w:rsidRDefault="0059009B" w:rsidP="0059009B">
          <w:pPr>
            <w:tabs>
              <w:tab w:val="left" w:pos="1605"/>
            </w:tabs>
            <w:jc w:val="center"/>
            <w:rPr>
              <w:caps/>
              <w:color w:val="FFFFFF" w:themeColor="background1"/>
            </w:rPr>
          </w:pPr>
        </w:p>
        <w:p w14:paraId="7A4B25C1" w14:textId="7E08321A" w:rsidR="0059009B" w:rsidRPr="00DB5BBF" w:rsidRDefault="00615517" w:rsidP="009761A7">
          <w:pPr>
            <w:tabs>
              <w:tab w:val="left" w:pos="1605"/>
              <w:tab w:val="left" w:pos="3790"/>
              <w:tab w:val="left" w:pos="5440"/>
              <w:tab w:val="left" w:pos="6083"/>
            </w:tabs>
            <w:rPr>
              <w:caps/>
              <w:color w:val="FFFFFF" w:themeColor="background1"/>
            </w:rPr>
          </w:pPr>
          <w:r w:rsidRPr="00DB5BBF">
            <w:rPr>
              <w:caps/>
              <w:color w:val="FFFFFF" w:themeColor="background1"/>
            </w:rPr>
            <w:tab/>
          </w:r>
          <w:r w:rsidR="00FB6FC8" w:rsidRPr="00DB5BBF">
            <w:rPr>
              <w:caps/>
              <w:color w:val="FFFFFF" w:themeColor="background1"/>
            </w:rPr>
            <w:tab/>
          </w:r>
          <w:r w:rsidR="00C47CF6" w:rsidRPr="00DB5BBF">
            <w:rPr>
              <w:caps/>
              <w:color w:val="FFFFFF" w:themeColor="background1"/>
            </w:rPr>
            <w:tab/>
          </w:r>
          <w:r w:rsidR="009A2717" w:rsidRPr="00DB5BBF">
            <w:rPr>
              <w:caps/>
              <w:color w:val="FFFFFF" w:themeColor="background1"/>
            </w:rPr>
            <w:t xml:space="preserve"> </w:t>
          </w:r>
        </w:p>
        <w:p w14:paraId="2FF45034" w14:textId="77777777" w:rsidR="0059009B" w:rsidRPr="00DB5BBF" w:rsidRDefault="0059009B" w:rsidP="0059009B">
          <w:pPr>
            <w:tabs>
              <w:tab w:val="left" w:pos="1605"/>
            </w:tabs>
            <w:jc w:val="center"/>
            <w:rPr>
              <w:caps/>
              <w:color w:val="FFFFFF" w:themeColor="background1"/>
            </w:rPr>
          </w:pPr>
        </w:p>
        <w:p w14:paraId="4AB5B4BB" w14:textId="77777777" w:rsidR="0059009B" w:rsidRPr="00DB5BBF" w:rsidRDefault="0059009B" w:rsidP="0059009B">
          <w:pPr>
            <w:tabs>
              <w:tab w:val="left" w:pos="1605"/>
            </w:tabs>
            <w:jc w:val="center"/>
            <w:rPr>
              <w:caps/>
              <w:color w:val="FFFFFF" w:themeColor="background1"/>
            </w:rPr>
          </w:pPr>
        </w:p>
        <w:p w14:paraId="37E33B9B" w14:textId="77777777" w:rsidR="0059009B" w:rsidRPr="00DB5BBF" w:rsidRDefault="0059009B" w:rsidP="0059009B">
          <w:pPr>
            <w:tabs>
              <w:tab w:val="left" w:pos="1605"/>
            </w:tabs>
            <w:jc w:val="center"/>
            <w:rPr>
              <w:caps/>
              <w:color w:val="FFFFFF" w:themeColor="background1"/>
            </w:rPr>
          </w:pPr>
        </w:p>
        <w:p w14:paraId="237282B3" w14:textId="77777777" w:rsidR="0059009B" w:rsidRPr="00DB5BBF" w:rsidRDefault="0059009B" w:rsidP="0059009B">
          <w:pPr>
            <w:tabs>
              <w:tab w:val="left" w:pos="1605"/>
            </w:tabs>
            <w:jc w:val="center"/>
            <w:rPr>
              <w:caps/>
              <w:color w:val="FFFFFF" w:themeColor="background1"/>
            </w:rPr>
          </w:pPr>
        </w:p>
        <w:p w14:paraId="7B0CDB40" w14:textId="77777777" w:rsidR="0059009B" w:rsidRPr="00DB5BBF" w:rsidRDefault="0059009B" w:rsidP="0059009B">
          <w:pPr>
            <w:tabs>
              <w:tab w:val="left" w:pos="1605"/>
            </w:tabs>
            <w:jc w:val="center"/>
            <w:rPr>
              <w:caps/>
              <w:color w:val="FFFFFF" w:themeColor="background1"/>
            </w:rPr>
          </w:pPr>
        </w:p>
        <w:p w14:paraId="3744185E" w14:textId="77777777" w:rsidR="0059009B" w:rsidRPr="00DB5BBF" w:rsidRDefault="0059009B" w:rsidP="0059009B">
          <w:pPr>
            <w:tabs>
              <w:tab w:val="left" w:pos="1605"/>
            </w:tabs>
            <w:jc w:val="center"/>
            <w:rPr>
              <w:caps/>
              <w:color w:val="FFFFFF" w:themeColor="background1"/>
            </w:rPr>
          </w:pPr>
        </w:p>
        <w:p w14:paraId="4A679A33" w14:textId="77777777" w:rsidR="0059009B" w:rsidRPr="00DB5BBF" w:rsidRDefault="0059009B" w:rsidP="0059009B">
          <w:pPr>
            <w:tabs>
              <w:tab w:val="left" w:pos="1605"/>
            </w:tabs>
            <w:jc w:val="center"/>
            <w:rPr>
              <w:caps/>
              <w:color w:val="FFFFFF" w:themeColor="background1"/>
            </w:rPr>
          </w:pPr>
        </w:p>
        <w:p w14:paraId="03937E62" w14:textId="77777777" w:rsidR="0059009B" w:rsidRPr="00DB5BBF" w:rsidRDefault="0059009B" w:rsidP="0059009B">
          <w:pPr>
            <w:tabs>
              <w:tab w:val="left" w:pos="1605"/>
            </w:tabs>
            <w:jc w:val="center"/>
            <w:rPr>
              <w:caps/>
              <w:color w:val="FFFFFF" w:themeColor="background1"/>
            </w:rPr>
          </w:pPr>
        </w:p>
        <w:p w14:paraId="4C641FA3" w14:textId="77777777" w:rsidR="0059009B" w:rsidRPr="00DB5BBF" w:rsidRDefault="0059009B" w:rsidP="0059009B">
          <w:pPr>
            <w:tabs>
              <w:tab w:val="left" w:pos="1605"/>
            </w:tabs>
            <w:jc w:val="center"/>
            <w:rPr>
              <w:caps/>
              <w:color w:val="FFFFFF" w:themeColor="background1"/>
            </w:rPr>
          </w:pPr>
        </w:p>
        <w:p w14:paraId="381E863C" w14:textId="77777777" w:rsidR="0059009B" w:rsidRPr="00DB5BBF" w:rsidRDefault="0059009B" w:rsidP="0059009B">
          <w:pPr>
            <w:tabs>
              <w:tab w:val="left" w:pos="1605"/>
            </w:tabs>
            <w:jc w:val="center"/>
            <w:rPr>
              <w:caps/>
              <w:color w:val="FFFFFF" w:themeColor="background1"/>
            </w:rPr>
          </w:pPr>
        </w:p>
        <w:p w14:paraId="40262F71" w14:textId="494A6B96" w:rsidR="0059009B" w:rsidRPr="00DB5BBF" w:rsidRDefault="00615517" w:rsidP="00615517">
          <w:pPr>
            <w:tabs>
              <w:tab w:val="left" w:pos="1605"/>
              <w:tab w:val="left" w:pos="3045"/>
              <w:tab w:val="left" w:pos="3510"/>
            </w:tabs>
            <w:rPr>
              <w:caps/>
              <w:color w:val="FFFFFF" w:themeColor="background1"/>
            </w:rPr>
          </w:pPr>
          <w:r w:rsidRPr="00DB5BBF">
            <w:rPr>
              <w:caps/>
              <w:color w:val="FFFFFF" w:themeColor="background1"/>
            </w:rPr>
            <w:tab/>
          </w:r>
          <w:r w:rsidRPr="00DB5BBF">
            <w:rPr>
              <w:caps/>
              <w:color w:val="FFFFFF" w:themeColor="background1"/>
            </w:rPr>
            <w:tab/>
          </w:r>
          <w:r w:rsidRPr="00DB5BBF">
            <w:rPr>
              <w:caps/>
              <w:color w:val="FFFFFF" w:themeColor="background1"/>
            </w:rPr>
            <w:tab/>
          </w:r>
        </w:p>
        <w:p w14:paraId="13F6E389" w14:textId="0E0FCEB3" w:rsidR="008A7464" w:rsidRPr="00DB5BBF" w:rsidRDefault="00615517" w:rsidP="00615517">
          <w:pPr>
            <w:tabs>
              <w:tab w:val="left" w:pos="1605"/>
              <w:tab w:val="left" w:pos="3825"/>
              <w:tab w:val="center" w:pos="4666"/>
            </w:tabs>
            <w:rPr>
              <w:rFonts w:ascii="Arial" w:hAnsi="Arial" w:cs="Arial"/>
              <w:color w:val="E36C0A" w:themeColor="accent6" w:themeShade="BF"/>
              <w:sz w:val="24"/>
              <w:szCs w:val="24"/>
            </w:rPr>
          </w:pPr>
          <w:r w:rsidRPr="00DB5BBF">
            <w:rPr>
              <w:rFonts w:ascii="Arial" w:hAnsi="Arial" w:cs="Arial"/>
              <w:color w:val="E36C0A" w:themeColor="accent6" w:themeShade="BF"/>
              <w:sz w:val="24"/>
              <w:szCs w:val="24"/>
            </w:rPr>
            <w:tab/>
          </w:r>
          <w:r w:rsidRPr="00DB5BBF">
            <w:rPr>
              <w:rFonts w:ascii="Arial" w:hAnsi="Arial" w:cs="Arial"/>
              <w:color w:val="E36C0A" w:themeColor="accent6" w:themeShade="BF"/>
              <w:sz w:val="24"/>
              <w:szCs w:val="24"/>
            </w:rPr>
            <w:tab/>
          </w:r>
          <w:r w:rsidRPr="00DB5BBF">
            <w:rPr>
              <w:rFonts w:ascii="Arial" w:hAnsi="Arial" w:cs="Arial"/>
              <w:color w:val="E36C0A" w:themeColor="accent6" w:themeShade="BF"/>
              <w:sz w:val="24"/>
              <w:szCs w:val="24"/>
            </w:rPr>
            <w:tab/>
          </w:r>
        </w:p>
      </w:sdtContent>
    </w:sdt>
    <w:sdt>
      <w:sdtPr>
        <w:rPr>
          <w:rFonts w:ascii="Arial Narrow" w:eastAsiaTheme="minorHAnsi" w:hAnsi="Arial Narrow" w:cs="Arial"/>
          <w:b w:val="0"/>
          <w:bCs w:val="0"/>
          <w:color w:val="auto"/>
          <w:sz w:val="20"/>
          <w:szCs w:val="20"/>
        </w:rPr>
        <w:id w:val="49129360"/>
        <w:docPartObj>
          <w:docPartGallery w:val="Table of Contents"/>
          <w:docPartUnique/>
        </w:docPartObj>
      </w:sdtPr>
      <w:sdtEndPr>
        <w:rPr>
          <w:rFonts w:asciiTheme="minorHAnsi" w:hAnsiTheme="minorHAnsi" w:cstheme="minorBidi"/>
          <w:sz w:val="22"/>
          <w:szCs w:val="22"/>
        </w:rPr>
      </w:sdtEndPr>
      <w:sdtContent>
        <w:p w14:paraId="07F3E9A7" w14:textId="77777777" w:rsidR="009A2717" w:rsidRPr="00DB5BBF" w:rsidRDefault="009A2717" w:rsidP="00955DCC">
          <w:pPr>
            <w:pStyle w:val="TOCHeading"/>
            <w:jc w:val="center"/>
            <w:rPr>
              <w:rFonts w:ascii="Arial Narrow" w:eastAsiaTheme="minorHAnsi" w:hAnsi="Arial Narrow" w:cs="Arial"/>
              <w:b w:val="0"/>
              <w:bCs w:val="0"/>
              <w:color w:val="auto"/>
              <w:sz w:val="20"/>
              <w:szCs w:val="20"/>
            </w:rPr>
          </w:pPr>
        </w:p>
        <w:p w14:paraId="3813E542" w14:textId="77777777" w:rsidR="009A2717" w:rsidRPr="00DB5BBF" w:rsidRDefault="009A2717">
          <w:pPr>
            <w:rPr>
              <w:rFonts w:ascii="Arial Narrow" w:hAnsi="Arial Narrow" w:cs="Arial"/>
              <w:sz w:val="20"/>
              <w:szCs w:val="20"/>
            </w:rPr>
          </w:pPr>
          <w:r w:rsidRPr="00DB5BBF">
            <w:rPr>
              <w:rFonts w:ascii="Arial Narrow" w:hAnsi="Arial Narrow" w:cs="Arial"/>
              <w:b/>
              <w:bCs/>
              <w:sz w:val="20"/>
              <w:szCs w:val="20"/>
            </w:rPr>
            <w:br w:type="page"/>
          </w:r>
        </w:p>
        <w:p w14:paraId="0183BE50" w14:textId="335752E5" w:rsidR="00955DCC" w:rsidRPr="00DB5BBF" w:rsidRDefault="00FE7312" w:rsidP="00955DCC">
          <w:pPr>
            <w:pStyle w:val="TOCHeading"/>
            <w:jc w:val="center"/>
            <w:rPr>
              <w:rFonts w:ascii="Arial" w:hAnsi="Arial" w:cs="Arial"/>
              <w:b w:val="0"/>
              <w:color w:val="auto"/>
              <w:sz w:val="20"/>
              <w:szCs w:val="20"/>
            </w:rPr>
          </w:pPr>
          <w:r w:rsidRPr="00DB5BBF">
            <w:rPr>
              <w:rFonts w:ascii="Arial" w:hAnsi="Arial" w:cs="Arial"/>
              <w:b w:val="0"/>
              <w:color w:val="auto"/>
              <w:szCs w:val="20"/>
            </w:rPr>
            <w:lastRenderedPageBreak/>
            <w:t>S A D R Ž A J</w:t>
          </w:r>
        </w:p>
        <w:p w14:paraId="3B3442F3" w14:textId="6EA6A6A6" w:rsidR="00E8758A" w:rsidRDefault="00955DCC">
          <w:pPr>
            <w:pStyle w:val="TOC1"/>
            <w:rPr>
              <w:rFonts w:asciiTheme="minorHAnsi" w:eastAsiaTheme="minorEastAsia" w:hAnsiTheme="minorHAnsi" w:cstheme="minorBidi"/>
              <w:sz w:val="22"/>
              <w:szCs w:val="22"/>
              <w:lang w:val="en-GB" w:eastAsia="en-GB"/>
            </w:rPr>
          </w:pPr>
          <w:r w:rsidRPr="00DB5BBF">
            <w:rPr>
              <w:noProof w:val="0"/>
              <w:sz w:val="20"/>
              <w:szCs w:val="20"/>
              <w:lang w:val="hr-HR"/>
            </w:rPr>
            <w:fldChar w:fldCharType="begin"/>
          </w:r>
          <w:r w:rsidRPr="00DB5BBF">
            <w:rPr>
              <w:noProof w:val="0"/>
              <w:sz w:val="20"/>
              <w:szCs w:val="20"/>
              <w:lang w:val="hr-HR"/>
            </w:rPr>
            <w:instrText xml:space="preserve"> TOC \o "1-3" \h \z \u </w:instrText>
          </w:r>
          <w:r w:rsidRPr="00DB5BBF">
            <w:rPr>
              <w:noProof w:val="0"/>
              <w:sz w:val="20"/>
              <w:szCs w:val="20"/>
              <w:lang w:val="hr-HR"/>
            </w:rPr>
            <w:fldChar w:fldCharType="separate"/>
          </w:r>
          <w:hyperlink w:anchor="_Toc149731789" w:history="1">
            <w:r w:rsidR="00E8758A" w:rsidRPr="00751AF1">
              <w:rPr>
                <w:rStyle w:val="Hyperlink"/>
              </w:rPr>
              <w:t>U V O D</w:t>
            </w:r>
            <w:r w:rsidR="00E8758A">
              <w:rPr>
                <w:webHidden/>
              </w:rPr>
              <w:tab/>
            </w:r>
            <w:r w:rsidR="00E8758A">
              <w:rPr>
                <w:webHidden/>
              </w:rPr>
              <w:fldChar w:fldCharType="begin"/>
            </w:r>
            <w:r w:rsidR="00E8758A">
              <w:rPr>
                <w:webHidden/>
              </w:rPr>
              <w:instrText xml:space="preserve"> PAGEREF _Toc149731789 \h </w:instrText>
            </w:r>
            <w:r w:rsidR="00E8758A">
              <w:rPr>
                <w:webHidden/>
              </w:rPr>
            </w:r>
            <w:r w:rsidR="00E8758A">
              <w:rPr>
                <w:webHidden/>
              </w:rPr>
              <w:fldChar w:fldCharType="separate"/>
            </w:r>
            <w:r w:rsidR="00884A3B">
              <w:rPr>
                <w:webHidden/>
              </w:rPr>
              <w:t>1</w:t>
            </w:r>
            <w:r w:rsidR="00E8758A">
              <w:rPr>
                <w:webHidden/>
              </w:rPr>
              <w:fldChar w:fldCharType="end"/>
            </w:r>
          </w:hyperlink>
        </w:p>
        <w:p w14:paraId="5EF93F3D" w14:textId="213D3B7A" w:rsidR="00E8758A" w:rsidRDefault="00F338CF">
          <w:pPr>
            <w:pStyle w:val="TOC1"/>
            <w:rPr>
              <w:rFonts w:asciiTheme="minorHAnsi" w:eastAsiaTheme="minorEastAsia" w:hAnsiTheme="minorHAnsi" w:cstheme="minorBidi"/>
              <w:sz w:val="22"/>
              <w:szCs w:val="22"/>
              <w:lang w:val="en-GB" w:eastAsia="en-GB"/>
            </w:rPr>
          </w:pPr>
          <w:hyperlink w:anchor="_Toc149731790" w:history="1">
            <w:r w:rsidR="00E8758A" w:rsidRPr="00751AF1">
              <w:rPr>
                <w:rStyle w:val="Hyperlink"/>
              </w:rPr>
              <w:t>1.</w:t>
            </w:r>
            <w:r w:rsidR="00E8758A">
              <w:rPr>
                <w:rFonts w:asciiTheme="minorHAnsi" w:eastAsiaTheme="minorEastAsia" w:hAnsiTheme="minorHAnsi" w:cstheme="minorBidi"/>
                <w:sz w:val="22"/>
                <w:szCs w:val="22"/>
                <w:lang w:val="en-GB" w:eastAsia="en-GB"/>
              </w:rPr>
              <w:tab/>
            </w:r>
            <w:r w:rsidR="00E8758A" w:rsidRPr="00751AF1">
              <w:rPr>
                <w:rStyle w:val="Hyperlink"/>
              </w:rPr>
              <w:t>CILJEVI I OBUHVAT STRATEGIJE UPRAVLJANJA DUGOM</w:t>
            </w:r>
            <w:r w:rsidR="00E8758A">
              <w:rPr>
                <w:webHidden/>
              </w:rPr>
              <w:tab/>
            </w:r>
            <w:r w:rsidR="00E8758A">
              <w:rPr>
                <w:webHidden/>
              </w:rPr>
              <w:fldChar w:fldCharType="begin"/>
            </w:r>
            <w:r w:rsidR="00E8758A">
              <w:rPr>
                <w:webHidden/>
              </w:rPr>
              <w:instrText xml:space="preserve"> PAGEREF _Toc149731790 \h </w:instrText>
            </w:r>
            <w:r w:rsidR="00E8758A">
              <w:rPr>
                <w:webHidden/>
              </w:rPr>
            </w:r>
            <w:r w:rsidR="00E8758A">
              <w:rPr>
                <w:webHidden/>
              </w:rPr>
              <w:fldChar w:fldCharType="separate"/>
            </w:r>
            <w:r w:rsidR="00884A3B">
              <w:rPr>
                <w:webHidden/>
              </w:rPr>
              <w:t>1</w:t>
            </w:r>
            <w:r w:rsidR="00E8758A">
              <w:rPr>
                <w:webHidden/>
              </w:rPr>
              <w:fldChar w:fldCharType="end"/>
            </w:r>
          </w:hyperlink>
        </w:p>
        <w:p w14:paraId="1AFBF4A2" w14:textId="62CC54B5" w:rsidR="00E8758A" w:rsidRDefault="00F338CF">
          <w:pPr>
            <w:pStyle w:val="TOC2"/>
            <w:rPr>
              <w:rFonts w:eastAsiaTheme="minorEastAsia"/>
              <w:noProof/>
              <w:lang w:val="en-GB" w:eastAsia="en-GB"/>
            </w:rPr>
          </w:pPr>
          <w:hyperlink w:anchor="_Toc149731791" w:history="1">
            <w:r w:rsidR="00E8758A" w:rsidRPr="00751AF1">
              <w:rPr>
                <w:rStyle w:val="Hyperlink"/>
                <w:rFonts w:ascii="Arial" w:hAnsi="Arial" w:cs="Arial"/>
                <w:noProof/>
              </w:rPr>
              <w:t>1.1.</w:t>
            </w:r>
            <w:r w:rsidR="00E8758A">
              <w:rPr>
                <w:rFonts w:eastAsiaTheme="minorEastAsia"/>
                <w:noProof/>
                <w:lang w:val="en-GB" w:eastAsia="en-GB"/>
              </w:rPr>
              <w:tab/>
            </w:r>
            <w:r w:rsidR="00E8758A" w:rsidRPr="00751AF1">
              <w:rPr>
                <w:rStyle w:val="Hyperlink"/>
                <w:rFonts w:ascii="Arial" w:hAnsi="Arial" w:cs="Arial"/>
                <w:noProof/>
              </w:rPr>
              <w:t>Ciljevi upravljanja dugom</w:t>
            </w:r>
            <w:r w:rsidR="00E8758A">
              <w:rPr>
                <w:noProof/>
                <w:webHidden/>
              </w:rPr>
              <w:tab/>
            </w:r>
            <w:r w:rsidR="00E8758A">
              <w:rPr>
                <w:noProof/>
                <w:webHidden/>
              </w:rPr>
              <w:fldChar w:fldCharType="begin"/>
            </w:r>
            <w:r w:rsidR="00E8758A">
              <w:rPr>
                <w:noProof/>
                <w:webHidden/>
              </w:rPr>
              <w:instrText xml:space="preserve"> PAGEREF _Toc149731791 \h </w:instrText>
            </w:r>
            <w:r w:rsidR="00E8758A">
              <w:rPr>
                <w:noProof/>
                <w:webHidden/>
              </w:rPr>
            </w:r>
            <w:r w:rsidR="00E8758A">
              <w:rPr>
                <w:noProof/>
                <w:webHidden/>
              </w:rPr>
              <w:fldChar w:fldCharType="separate"/>
            </w:r>
            <w:r w:rsidR="00884A3B">
              <w:rPr>
                <w:noProof/>
                <w:webHidden/>
              </w:rPr>
              <w:t>1</w:t>
            </w:r>
            <w:r w:rsidR="00E8758A">
              <w:rPr>
                <w:noProof/>
                <w:webHidden/>
              </w:rPr>
              <w:fldChar w:fldCharType="end"/>
            </w:r>
          </w:hyperlink>
        </w:p>
        <w:p w14:paraId="4EE4ACCA" w14:textId="04B70C5B" w:rsidR="00E8758A" w:rsidRDefault="00F338CF">
          <w:pPr>
            <w:pStyle w:val="TOC2"/>
            <w:rPr>
              <w:rFonts w:eastAsiaTheme="minorEastAsia"/>
              <w:noProof/>
              <w:lang w:val="en-GB" w:eastAsia="en-GB"/>
            </w:rPr>
          </w:pPr>
          <w:hyperlink w:anchor="_Toc149731792" w:history="1">
            <w:r w:rsidR="00E8758A" w:rsidRPr="00751AF1">
              <w:rPr>
                <w:rStyle w:val="Hyperlink"/>
                <w:rFonts w:ascii="Arial" w:hAnsi="Arial" w:cs="Arial"/>
                <w:noProof/>
              </w:rPr>
              <w:t>1.2.</w:t>
            </w:r>
            <w:r w:rsidR="00E8758A">
              <w:rPr>
                <w:rFonts w:eastAsiaTheme="minorEastAsia"/>
                <w:noProof/>
                <w:lang w:val="en-GB" w:eastAsia="en-GB"/>
              </w:rPr>
              <w:tab/>
            </w:r>
            <w:r w:rsidR="00E8758A" w:rsidRPr="00751AF1">
              <w:rPr>
                <w:rStyle w:val="Hyperlink"/>
                <w:rFonts w:ascii="Arial" w:hAnsi="Arial" w:cs="Arial"/>
                <w:noProof/>
              </w:rPr>
              <w:t>Obuhvat Strategije</w:t>
            </w:r>
            <w:r w:rsidR="00E8758A">
              <w:rPr>
                <w:noProof/>
                <w:webHidden/>
              </w:rPr>
              <w:tab/>
            </w:r>
            <w:r w:rsidR="00E8758A">
              <w:rPr>
                <w:noProof/>
                <w:webHidden/>
              </w:rPr>
              <w:fldChar w:fldCharType="begin"/>
            </w:r>
            <w:r w:rsidR="00E8758A">
              <w:rPr>
                <w:noProof/>
                <w:webHidden/>
              </w:rPr>
              <w:instrText xml:space="preserve"> PAGEREF _Toc149731792 \h </w:instrText>
            </w:r>
            <w:r w:rsidR="00E8758A">
              <w:rPr>
                <w:noProof/>
                <w:webHidden/>
              </w:rPr>
            </w:r>
            <w:r w:rsidR="00E8758A">
              <w:rPr>
                <w:noProof/>
                <w:webHidden/>
              </w:rPr>
              <w:fldChar w:fldCharType="separate"/>
            </w:r>
            <w:r w:rsidR="00884A3B">
              <w:rPr>
                <w:noProof/>
                <w:webHidden/>
              </w:rPr>
              <w:t>1</w:t>
            </w:r>
            <w:r w:rsidR="00E8758A">
              <w:rPr>
                <w:noProof/>
                <w:webHidden/>
              </w:rPr>
              <w:fldChar w:fldCharType="end"/>
            </w:r>
          </w:hyperlink>
        </w:p>
        <w:p w14:paraId="35C5953B" w14:textId="25422384" w:rsidR="00E8758A" w:rsidRDefault="00F338CF">
          <w:pPr>
            <w:pStyle w:val="TOC1"/>
            <w:rPr>
              <w:rFonts w:asciiTheme="minorHAnsi" w:eastAsiaTheme="minorEastAsia" w:hAnsiTheme="minorHAnsi" w:cstheme="minorBidi"/>
              <w:sz w:val="22"/>
              <w:szCs w:val="22"/>
              <w:lang w:val="en-GB" w:eastAsia="en-GB"/>
            </w:rPr>
          </w:pPr>
          <w:hyperlink w:anchor="_Toc149731793" w:history="1">
            <w:r w:rsidR="00E8758A" w:rsidRPr="00751AF1">
              <w:rPr>
                <w:rStyle w:val="Hyperlink"/>
              </w:rPr>
              <w:t>2.</w:t>
            </w:r>
            <w:r w:rsidR="00E8758A">
              <w:rPr>
                <w:rFonts w:asciiTheme="minorHAnsi" w:eastAsiaTheme="minorEastAsia" w:hAnsiTheme="minorHAnsi" w:cstheme="minorBidi"/>
                <w:sz w:val="22"/>
                <w:szCs w:val="22"/>
                <w:lang w:val="en-GB" w:eastAsia="en-GB"/>
              </w:rPr>
              <w:tab/>
            </w:r>
            <w:r w:rsidR="00E8758A" w:rsidRPr="00751AF1">
              <w:rPr>
                <w:rStyle w:val="Hyperlink"/>
              </w:rPr>
              <w:t>Portfelj duga Vlade Federacije BiH</w:t>
            </w:r>
            <w:r w:rsidR="00E8758A">
              <w:rPr>
                <w:webHidden/>
              </w:rPr>
              <w:tab/>
            </w:r>
            <w:r w:rsidR="00E8758A">
              <w:rPr>
                <w:webHidden/>
              </w:rPr>
              <w:fldChar w:fldCharType="begin"/>
            </w:r>
            <w:r w:rsidR="00E8758A">
              <w:rPr>
                <w:webHidden/>
              </w:rPr>
              <w:instrText xml:space="preserve"> PAGEREF _Toc149731793 \h </w:instrText>
            </w:r>
            <w:r w:rsidR="00E8758A">
              <w:rPr>
                <w:webHidden/>
              </w:rPr>
            </w:r>
            <w:r w:rsidR="00E8758A">
              <w:rPr>
                <w:webHidden/>
              </w:rPr>
              <w:fldChar w:fldCharType="separate"/>
            </w:r>
            <w:r w:rsidR="00884A3B">
              <w:rPr>
                <w:webHidden/>
              </w:rPr>
              <w:t>2</w:t>
            </w:r>
            <w:r w:rsidR="00E8758A">
              <w:rPr>
                <w:webHidden/>
              </w:rPr>
              <w:fldChar w:fldCharType="end"/>
            </w:r>
          </w:hyperlink>
        </w:p>
        <w:p w14:paraId="77FAB5B9" w14:textId="7D93CDBA" w:rsidR="00E8758A" w:rsidRDefault="00F338CF">
          <w:pPr>
            <w:pStyle w:val="TOC2"/>
            <w:rPr>
              <w:rFonts w:eastAsiaTheme="minorEastAsia"/>
              <w:noProof/>
              <w:lang w:val="en-GB" w:eastAsia="en-GB"/>
            </w:rPr>
          </w:pPr>
          <w:hyperlink w:anchor="_Toc149731794" w:history="1">
            <w:r w:rsidR="00E8758A" w:rsidRPr="00751AF1">
              <w:rPr>
                <w:rStyle w:val="Hyperlink"/>
                <w:rFonts w:ascii="Arial" w:hAnsi="Arial" w:cs="Arial"/>
                <w:noProof/>
              </w:rPr>
              <w:t>2.1.</w:t>
            </w:r>
            <w:r w:rsidR="00E8758A">
              <w:rPr>
                <w:rFonts w:eastAsiaTheme="minorEastAsia"/>
                <w:noProof/>
                <w:lang w:val="en-GB" w:eastAsia="en-GB"/>
              </w:rPr>
              <w:tab/>
            </w:r>
            <w:r w:rsidR="00E8758A" w:rsidRPr="00751AF1">
              <w:rPr>
                <w:rStyle w:val="Hyperlink"/>
                <w:rFonts w:ascii="Arial" w:hAnsi="Arial" w:cs="Arial"/>
                <w:noProof/>
              </w:rPr>
              <w:t>Struktura vanjskog duga Federacije BiH na dan 31.12.2022.</w:t>
            </w:r>
            <w:r w:rsidR="00E8758A">
              <w:rPr>
                <w:noProof/>
                <w:webHidden/>
              </w:rPr>
              <w:tab/>
            </w:r>
            <w:r w:rsidR="00E8758A">
              <w:rPr>
                <w:noProof/>
                <w:webHidden/>
              </w:rPr>
              <w:fldChar w:fldCharType="begin"/>
            </w:r>
            <w:r w:rsidR="00E8758A">
              <w:rPr>
                <w:noProof/>
                <w:webHidden/>
              </w:rPr>
              <w:instrText xml:space="preserve"> PAGEREF _Toc149731794 \h </w:instrText>
            </w:r>
            <w:r w:rsidR="00E8758A">
              <w:rPr>
                <w:noProof/>
                <w:webHidden/>
              </w:rPr>
            </w:r>
            <w:r w:rsidR="00E8758A">
              <w:rPr>
                <w:noProof/>
                <w:webHidden/>
              </w:rPr>
              <w:fldChar w:fldCharType="separate"/>
            </w:r>
            <w:r w:rsidR="00884A3B">
              <w:rPr>
                <w:noProof/>
                <w:webHidden/>
              </w:rPr>
              <w:t>2</w:t>
            </w:r>
            <w:r w:rsidR="00E8758A">
              <w:rPr>
                <w:noProof/>
                <w:webHidden/>
              </w:rPr>
              <w:fldChar w:fldCharType="end"/>
            </w:r>
          </w:hyperlink>
        </w:p>
        <w:p w14:paraId="681A6A5F" w14:textId="35966943" w:rsidR="00E8758A" w:rsidRDefault="00F338CF">
          <w:pPr>
            <w:pStyle w:val="TOC3"/>
            <w:rPr>
              <w:rFonts w:eastAsiaTheme="minorEastAsia"/>
              <w:noProof/>
              <w:lang w:val="en-GB" w:eastAsia="en-GB"/>
            </w:rPr>
          </w:pPr>
          <w:hyperlink w:anchor="_Toc149731795" w:history="1">
            <w:r w:rsidR="00E8758A" w:rsidRPr="00751AF1">
              <w:rPr>
                <w:rStyle w:val="Hyperlink"/>
                <w:rFonts w:ascii="Arial" w:hAnsi="Arial" w:cs="Arial"/>
                <w:noProof/>
              </w:rPr>
              <w:t>2.1.1.</w:t>
            </w:r>
            <w:r w:rsidR="00E8758A">
              <w:rPr>
                <w:rFonts w:eastAsiaTheme="minorEastAsia"/>
                <w:noProof/>
                <w:lang w:val="en-GB" w:eastAsia="en-GB"/>
              </w:rPr>
              <w:tab/>
            </w:r>
            <w:r w:rsidR="00E8758A" w:rsidRPr="00751AF1">
              <w:rPr>
                <w:rStyle w:val="Hyperlink"/>
                <w:rFonts w:ascii="Arial" w:hAnsi="Arial" w:cs="Arial"/>
                <w:noProof/>
              </w:rPr>
              <w:t>Struktura vanjskog duga Federacije BiH po kreditorima</w:t>
            </w:r>
            <w:r w:rsidR="00E8758A">
              <w:rPr>
                <w:noProof/>
                <w:webHidden/>
              </w:rPr>
              <w:tab/>
            </w:r>
            <w:r w:rsidR="00E8758A">
              <w:rPr>
                <w:noProof/>
                <w:webHidden/>
              </w:rPr>
              <w:fldChar w:fldCharType="begin"/>
            </w:r>
            <w:r w:rsidR="00E8758A">
              <w:rPr>
                <w:noProof/>
                <w:webHidden/>
              </w:rPr>
              <w:instrText xml:space="preserve"> PAGEREF _Toc149731795 \h </w:instrText>
            </w:r>
            <w:r w:rsidR="00E8758A">
              <w:rPr>
                <w:noProof/>
                <w:webHidden/>
              </w:rPr>
            </w:r>
            <w:r w:rsidR="00E8758A">
              <w:rPr>
                <w:noProof/>
                <w:webHidden/>
              </w:rPr>
              <w:fldChar w:fldCharType="separate"/>
            </w:r>
            <w:r w:rsidR="00884A3B">
              <w:rPr>
                <w:noProof/>
                <w:webHidden/>
              </w:rPr>
              <w:t>2</w:t>
            </w:r>
            <w:r w:rsidR="00E8758A">
              <w:rPr>
                <w:noProof/>
                <w:webHidden/>
              </w:rPr>
              <w:fldChar w:fldCharType="end"/>
            </w:r>
          </w:hyperlink>
        </w:p>
        <w:p w14:paraId="586FBB91" w14:textId="4D0824D3" w:rsidR="00E8758A" w:rsidRDefault="00F338CF">
          <w:pPr>
            <w:pStyle w:val="TOC3"/>
            <w:rPr>
              <w:rFonts w:eastAsiaTheme="minorEastAsia"/>
              <w:noProof/>
              <w:lang w:val="en-GB" w:eastAsia="en-GB"/>
            </w:rPr>
          </w:pPr>
          <w:hyperlink w:anchor="_Toc149731796" w:history="1">
            <w:r w:rsidR="00E8758A" w:rsidRPr="00751AF1">
              <w:rPr>
                <w:rStyle w:val="Hyperlink"/>
                <w:rFonts w:ascii="Arial" w:hAnsi="Arial" w:cs="Arial"/>
                <w:noProof/>
              </w:rPr>
              <w:t>2.1.2.</w:t>
            </w:r>
            <w:r w:rsidR="00E8758A">
              <w:rPr>
                <w:rFonts w:eastAsiaTheme="minorEastAsia"/>
                <w:noProof/>
                <w:lang w:val="en-GB" w:eastAsia="en-GB"/>
              </w:rPr>
              <w:tab/>
            </w:r>
            <w:r w:rsidR="00E8758A" w:rsidRPr="00751AF1">
              <w:rPr>
                <w:rStyle w:val="Hyperlink"/>
                <w:rFonts w:ascii="Arial" w:hAnsi="Arial" w:cs="Arial"/>
                <w:noProof/>
              </w:rPr>
              <w:t>Valutna struktura vanjskog duga Federacije BiH</w:t>
            </w:r>
            <w:r w:rsidR="00E8758A">
              <w:rPr>
                <w:noProof/>
                <w:webHidden/>
              </w:rPr>
              <w:tab/>
            </w:r>
            <w:r w:rsidR="00E8758A">
              <w:rPr>
                <w:noProof/>
                <w:webHidden/>
              </w:rPr>
              <w:fldChar w:fldCharType="begin"/>
            </w:r>
            <w:r w:rsidR="00E8758A">
              <w:rPr>
                <w:noProof/>
                <w:webHidden/>
              </w:rPr>
              <w:instrText xml:space="preserve"> PAGEREF _Toc149731796 \h </w:instrText>
            </w:r>
            <w:r w:rsidR="00E8758A">
              <w:rPr>
                <w:noProof/>
                <w:webHidden/>
              </w:rPr>
            </w:r>
            <w:r w:rsidR="00E8758A">
              <w:rPr>
                <w:noProof/>
                <w:webHidden/>
              </w:rPr>
              <w:fldChar w:fldCharType="separate"/>
            </w:r>
            <w:r w:rsidR="00884A3B">
              <w:rPr>
                <w:noProof/>
                <w:webHidden/>
              </w:rPr>
              <w:t>2</w:t>
            </w:r>
            <w:r w:rsidR="00E8758A">
              <w:rPr>
                <w:noProof/>
                <w:webHidden/>
              </w:rPr>
              <w:fldChar w:fldCharType="end"/>
            </w:r>
          </w:hyperlink>
        </w:p>
        <w:p w14:paraId="517B8995" w14:textId="6D157AB2" w:rsidR="00E8758A" w:rsidRDefault="00F338CF">
          <w:pPr>
            <w:pStyle w:val="TOC3"/>
            <w:rPr>
              <w:rFonts w:eastAsiaTheme="minorEastAsia"/>
              <w:noProof/>
              <w:lang w:val="en-GB" w:eastAsia="en-GB"/>
            </w:rPr>
          </w:pPr>
          <w:hyperlink w:anchor="_Toc149731797" w:history="1">
            <w:r w:rsidR="00E8758A" w:rsidRPr="00751AF1">
              <w:rPr>
                <w:rStyle w:val="Hyperlink"/>
                <w:rFonts w:ascii="Arial" w:hAnsi="Arial" w:cs="Arial"/>
                <w:noProof/>
              </w:rPr>
              <w:t>2.1.3.</w:t>
            </w:r>
            <w:r w:rsidR="00E8758A">
              <w:rPr>
                <w:rFonts w:eastAsiaTheme="minorEastAsia"/>
                <w:noProof/>
                <w:lang w:val="en-GB" w:eastAsia="en-GB"/>
              </w:rPr>
              <w:tab/>
            </w:r>
            <w:r w:rsidR="00E8758A" w:rsidRPr="00751AF1">
              <w:rPr>
                <w:rStyle w:val="Hyperlink"/>
                <w:rFonts w:ascii="Arial" w:hAnsi="Arial" w:cs="Arial"/>
                <w:noProof/>
              </w:rPr>
              <w:t>Kamatna struktura vanjskog duga Federacije BiH</w:t>
            </w:r>
            <w:r w:rsidR="00E8758A">
              <w:rPr>
                <w:noProof/>
                <w:webHidden/>
              </w:rPr>
              <w:tab/>
            </w:r>
            <w:r w:rsidR="00E8758A">
              <w:rPr>
                <w:noProof/>
                <w:webHidden/>
              </w:rPr>
              <w:fldChar w:fldCharType="begin"/>
            </w:r>
            <w:r w:rsidR="00E8758A">
              <w:rPr>
                <w:noProof/>
                <w:webHidden/>
              </w:rPr>
              <w:instrText xml:space="preserve"> PAGEREF _Toc149731797 \h </w:instrText>
            </w:r>
            <w:r w:rsidR="00E8758A">
              <w:rPr>
                <w:noProof/>
                <w:webHidden/>
              </w:rPr>
            </w:r>
            <w:r w:rsidR="00E8758A">
              <w:rPr>
                <w:noProof/>
                <w:webHidden/>
              </w:rPr>
              <w:fldChar w:fldCharType="separate"/>
            </w:r>
            <w:r w:rsidR="00884A3B">
              <w:rPr>
                <w:noProof/>
                <w:webHidden/>
              </w:rPr>
              <w:t>3</w:t>
            </w:r>
            <w:r w:rsidR="00E8758A">
              <w:rPr>
                <w:noProof/>
                <w:webHidden/>
              </w:rPr>
              <w:fldChar w:fldCharType="end"/>
            </w:r>
          </w:hyperlink>
        </w:p>
        <w:p w14:paraId="0B5A0627" w14:textId="5F3A2892" w:rsidR="00E8758A" w:rsidRDefault="00F338CF">
          <w:pPr>
            <w:pStyle w:val="TOC2"/>
            <w:rPr>
              <w:rFonts w:eastAsiaTheme="minorEastAsia"/>
              <w:noProof/>
              <w:lang w:val="en-GB" w:eastAsia="en-GB"/>
            </w:rPr>
          </w:pPr>
          <w:hyperlink w:anchor="_Toc149731798" w:history="1">
            <w:r w:rsidR="00E8758A" w:rsidRPr="00751AF1">
              <w:rPr>
                <w:rStyle w:val="Hyperlink"/>
                <w:rFonts w:ascii="Arial" w:hAnsi="Arial" w:cs="Arial"/>
                <w:noProof/>
              </w:rPr>
              <w:t>2.2.</w:t>
            </w:r>
            <w:r w:rsidR="00E8758A">
              <w:rPr>
                <w:rFonts w:eastAsiaTheme="minorEastAsia"/>
                <w:noProof/>
                <w:lang w:val="en-GB" w:eastAsia="en-GB"/>
              </w:rPr>
              <w:tab/>
            </w:r>
            <w:r w:rsidR="00E8758A" w:rsidRPr="00751AF1">
              <w:rPr>
                <w:rStyle w:val="Hyperlink"/>
                <w:rFonts w:ascii="Arial" w:hAnsi="Arial" w:cs="Arial"/>
                <w:noProof/>
              </w:rPr>
              <w:t>Struktura unutarnjeg duga Federacije BiH na dan 31.12.2022.</w:t>
            </w:r>
            <w:r w:rsidR="00E8758A">
              <w:rPr>
                <w:noProof/>
                <w:webHidden/>
              </w:rPr>
              <w:tab/>
            </w:r>
            <w:r w:rsidR="00E8758A">
              <w:rPr>
                <w:noProof/>
                <w:webHidden/>
              </w:rPr>
              <w:fldChar w:fldCharType="begin"/>
            </w:r>
            <w:r w:rsidR="00E8758A">
              <w:rPr>
                <w:noProof/>
                <w:webHidden/>
              </w:rPr>
              <w:instrText xml:space="preserve"> PAGEREF _Toc149731798 \h </w:instrText>
            </w:r>
            <w:r w:rsidR="00E8758A">
              <w:rPr>
                <w:noProof/>
                <w:webHidden/>
              </w:rPr>
            </w:r>
            <w:r w:rsidR="00E8758A">
              <w:rPr>
                <w:noProof/>
                <w:webHidden/>
              </w:rPr>
              <w:fldChar w:fldCharType="separate"/>
            </w:r>
            <w:r w:rsidR="00884A3B">
              <w:rPr>
                <w:noProof/>
                <w:webHidden/>
              </w:rPr>
              <w:t>3</w:t>
            </w:r>
            <w:r w:rsidR="00E8758A">
              <w:rPr>
                <w:noProof/>
                <w:webHidden/>
              </w:rPr>
              <w:fldChar w:fldCharType="end"/>
            </w:r>
          </w:hyperlink>
        </w:p>
        <w:p w14:paraId="17AAC4A9" w14:textId="2A828472" w:rsidR="00E8758A" w:rsidRDefault="00F338CF">
          <w:pPr>
            <w:pStyle w:val="TOC3"/>
            <w:rPr>
              <w:rFonts w:eastAsiaTheme="minorEastAsia"/>
              <w:noProof/>
              <w:lang w:val="en-GB" w:eastAsia="en-GB"/>
            </w:rPr>
          </w:pPr>
          <w:hyperlink w:anchor="_Toc149731799" w:history="1">
            <w:r w:rsidR="00E8758A" w:rsidRPr="00751AF1">
              <w:rPr>
                <w:rStyle w:val="Hyperlink"/>
                <w:rFonts w:ascii="Arial" w:hAnsi="Arial" w:cs="Arial"/>
                <w:noProof/>
              </w:rPr>
              <w:t>2.2.1.</w:t>
            </w:r>
            <w:r w:rsidR="00E8758A">
              <w:rPr>
                <w:rFonts w:eastAsiaTheme="minorEastAsia"/>
                <w:noProof/>
                <w:lang w:val="en-GB" w:eastAsia="en-GB"/>
              </w:rPr>
              <w:tab/>
            </w:r>
            <w:r w:rsidR="00E8758A" w:rsidRPr="00751AF1">
              <w:rPr>
                <w:rStyle w:val="Hyperlink"/>
                <w:rFonts w:ascii="Arial" w:hAnsi="Arial" w:cs="Arial"/>
                <w:noProof/>
              </w:rPr>
              <w:t>Kamatna struktura unutarnjeg duga Federacije BiH</w:t>
            </w:r>
            <w:r w:rsidR="00E8758A">
              <w:rPr>
                <w:noProof/>
                <w:webHidden/>
              </w:rPr>
              <w:tab/>
            </w:r>
            <w:r w:rsidR="00E8758A">
              <w:rPr>
                <w:noProof/>
                <w:webHidden/>
              </w:rPr>
              <w:fldChar w:fldCharType="begin"/>
            </w:r>
            <w:r w:rsidR="00E8758A">
              <w:rPr>
                <w:noProof/>
                <w:webHidden/>
              </w:rPr>
              <w:instrText xml:space="preserve"> PAGEREF _Toc149731799 \h </w:instrText>
            </w:r>
            <w:r w:rsidR="00E8758A">
              <w:rPr>
                <w:noProof/>
                <w:webHidden/>
              </w:rPr>
            </w:r>
            <w:r w:rsidR="00E8758A">
              <w:rPr>
                <w:noProof/>
                <w:webHidden/>
              </w:rPr>
              <w:fldChar w:fldCharType="separate"/>
            </w:r>
            <w:r w:rsidR="00884A3B">
              <w:rPr>
                <w:noProof/>
                <w:webHidden/>
              </w:rPr>
              <w:t>4</w:t>
            </w:r>
            <w:r w:rsidR="00E8758A">
              <w:rPr>
                <w:noProof/>
                <w:webHidden/>
              </w:rPr>
              <w:fldChar w:fldCharType="end"/>
            </w:r>
          </w:hyperlink>
        </w:p>
        <w:p w14:paraId="0D474D9B" w14:textId="1D7DD060" w:rsidR="00E8758A" w:rsidRDefault="00F338CF">
          <w:pPr>
            <w:pStyle w:val="TOC1"/>
            <w:rPr>
              <w:rFonts w:asciiTheme="minorHAnsi" w:eastAsiaTheme="minorEastAsia" w:hAnsiTheme="minorHAnsi" w:cstheme="minorBidi"/>
              <w:sz w:val="22"/>
              <w:szCs w:val="22"/>
              <w:lang w:val="en-GB" w:eastAsia="en-GB"/>
            </w:rPr>
          </w:pPr>
          <w:hyperlink w:anchor="_Toc149731800" w:history="1">
            <w:r w:rsidR="00E8758A" w:rsidRPr="00751AF1">
              <w:rPr>
                <w:rStyle w:val="Hyperlink"/>
              </w:rPr>
              <w:t>3.</w:t>
            </w:r>
            <w:r w:rsidR="00E8758A">
              <w:rPr>
                <w:rFonts w:asciiTheme="minorHAnsi" w:eastAsiaTheme="minorEastAsia" w:hAnsiTheme="minorHAnsi" w:cstheme="minorBidi"/>
                <w:sz w:val="22"/>
                <w:szCs w:val="22"/>
                <w:lang w:val="en-GB" w:eastAsia="en-GB"/>
              </w:rPr>
              <w:tab/>
            </w:r>
            <w:r w:rsidR="00E8758A" w:rsidRPr="00751AF1">
              <w:rPr>
                <w:rStyle w:val="Hyperlink"/>
              </w:rPr>
              <w:t>RIZICI PORTFELJA DUGA FEDERACIJE BiH</w:t>
            </w:r>
            <w:r w:rsidR="00E8758A">
              <w:rPr>
                <w:webHidden/>
              </w:rPr>
              <w:tab/>
            </w:r>
            <w:r w:rsidR="00E8758A">
              <w:rPr>
                <w:webHidden/>
              </w:rPr>
              <w:fldChar w:fldCharType="begin"/>
            </w:r>
            <w:r w:rsidR="00E8758A">
              <w:rPr>
                <w:webHidden/>
              </w:rPr>
              <w:instrText xml:space="preserve"> PAGEREF _Toc149731800 \h </w:instrText>
            </w:r>
            <w:r w:rsidR="00E8758A">
              <w:rPr>
                <w:webHidden/>
              </w:rPr>
            </w:r>
            <w:r w:rsidR="00E8758A">
              <w:rPr>
                <w:webHidden/>
              </w:rPr>
              <w:fldChar w:fldCharType="separate"/>
            </w:r>
            <w:r w:rsidR="00884A3B">
              <w:rPr>
                <w:webHidden/>
              </w:rPr>
              <w:t>4</w:t>
            </w:r>
            <w:r w:rsidR="00E8758A">
              <w:rPr>
                <w:webHidden/>
              </w:rPr>
              <w:fldChar w:fldCharType="end"/>
            </w:r>
          </w:hyperlink>
        </w:p>
        <w:p w14:paraId="0378EE5B" w14:textId="35AA040E" w:rsidR="00E8758A" w:rsidRDefault="00F338CF">
          <w:pPr>
            <w:pStyle w:val="TOC2"/>
            <w:rPr>
              <w:rFonts w:eastAsiaTheme="minorEastAsia"/>
              <w:noProof/>
              <w:lang w:val="en-GB" w:eastAsia="en-GB"/>
            </w:rPr>
          </w:pPr>
          <w:hyperlink w:anchor="_Toc149731801" w:history="1">
            <w:r w:rsidR="00E8758A" w:rsidRPr="00751AF1">
              <w:rPr>
                <w:rStyle w:val="Hyperlink"/>
                <w:rFonts w:ascii="Arial" w:hAnsi="Arial" w:cs="Arial"/>
                <w:noProof/>
              </w:rPr>
              <w:t>3.1.</w:t>
            </w:r>
            <w:r w:rsidR="00E8758A">
              <w:rPr>
                <w:rFonts w:eastAsiaTheme="minorEastAsia"/>
                <w:noProof/>
                <w:lang w:val="en-GB" w:eastAsia="en-GB"/>
              </w:rPr>
              <w:tab/>
            </w:r>
            <w:r w:rsidR="00E8758A" w:rsidRPr="00751AF1">
              <w:rPr>
                <w:rStyle w:val="Hyperlink"/>
                <w:rFonts w:ascii="Arial" w:hAnsi="Arial" w:cs="Arial"/>
                <w:noProof/>
              </w:rPr>
              <w:t>Karakteristike troškova i rizika portfelja duga Federacije BiH</w:t>
            </w:r>
            <w:r w:rsidR="00E8758A">
              <w:rPr>
                <w:noProof/>
                <w:webHidden/>
              </w:rPr>
              <w:tab/>
            </w:r>
            <w:r w:rsidR="00E8758A">
              <w:rPr>
                <w:noProof/>
                <w:webHidden/>
              </w:rPr>
              <w:fldChar w:fldCharType="begin"/>
            </w:r>
            <w:r w:rsidR="00E8758A">
              <w:rPr>
                <w:noProof/>
                <w:webHidden/>
              </w:rPr>
              <w:instrText xml:space="preserve"> PAGEREF _Toc149731801 \h </w:instrText>
            </w:r>
            <w:r w:rsidR="00E8758A">
              <w:rPr>
                <w:noProof/>
                <w:webHidden/>
              </w:rPr>
            </w:r>
            <w:r w:rsidR="00E8758A">
              <w:rPr>
                <w:noProof/>
                <w:webHidden/>
              </w:rPr>
              <w:fldChar w:fldCharType="separate"/>
            </w:r>
            <w:r w:rsidR="00884A3B">
              <w:rPr>
                <w:noProof/>
                <w:webHidden/>
              </w:rPr>
              <w:t>4</w:t>
            </w:r>
            <w:r w:rsidR="00E8758A">
              <w:rPr>
                <w:noProof/>
                <w:webHidden/>
              </w:rPr>
              <w:fldChar w:fldCharType="end"/>
            </w:r>
          </w:hyperlink>
        </w:p>
        <w:p w14:paraId="515CD1A1" w14:textId="49D07138" w:rsidR="00E8758A" w:rsidRDefault="00F338CF">
          <w:pPr>
            <w:pStyle w:val="TOC2"/>
            <w:rPr>
              <w:rFonts w:eastAsiaTheme="minorEastAsia"/>
              <w:noProof/>
              <w:lang w:val="en-GB" w:eastAsia="en-GB"/>
            </w:rPr>
          </w:pPr>
          <w:hyperlink w:anchor="_Toc149731802" w:history="1">
            <w:r w:rsidR="00E8758A" w:rsidRPr="00751AF1">
              <w:rPr>
                <w:rStyle w:val="Hyperlink"/>
                <w:rFonts w:ascii="Arial" w:hAnsi="Arial" w:cs="Arial"/>
                <w:noProof/>
              </w:rPr>
              <w:t>3.2.</w:t>
            </w:r>
            <w:r w:rsidR="00E8758A">
              <w:rPr>
                <w:rFonts w:eastAsiaTheme="minorEastAsia"/>
                <w:noProof/>
                <w:lang w:val="en-GB" w:eastAsia="en-GB"/>
              </w:rPr>
              <w:tab/>
            </w:r>
            <w:r w:rsidR="00E8758A" w:rsidRPr="00751AF1">
              <w:rPr>
                <w:rStyle w:val="Hyperlink"/>
                <w:rFonts w:ascii="Arial" w:hAnsi="Arial" w:cs="Arial"/>
                <w:noProof/>
              </w:rPr>
              <w:t>Rizik refinanciranja</w:t>
            </w:r>
            <w:r w:rsidR="00E8758A">
              <w:rPr>
                <w:noProof/>
                <w:webHidden/>
              </w:rPr>
              <w:tab/>
            </w:r>
            <w:r w:rsidR="00E8758A">
              <w:rPr>
                <w:noProof/>
                <w:webHidden/>
              </w:rPr>
              <w:fldChar w:fldCharType="begin"/>
            </w:r>
            <w:r w:rsidR="00E8758A">
              <w:rPr>
                <w:noProof/>
                <w:webHidden/>
              </w:rPr>
              <w:instrText xml:space="preserve"> PAGEREF _Toc149731802 \h </w:instrText>
            </w:r>
            <w:r w:rsidR="00E8758A">
              <w:rPr>
                <w:noProof/>
                <w:webHidden/>
              </w:rPr>
            </w:r>
            <w:r w:rsidR="00E8758A">
              <w:rPr>
                <w:noProof/>
                <w:webHidden/>
              </w:rPr>
              <w:fldChar w:fldCharType="separate"/>
            </w:r>
            <w:r w:rsidR="00884A3B">
              <w:rPr>
                <w:noProof/>
                <w:webHidden/>
              </w:rPr>
              <w:t>5</w:t>
            </w:r>
            <w:r w:rsidR="00E8758A">
              <w:rPr>
                <w:noProof/>
                <w:webHidden/>
              </w:rPr>
              <w:fldChar w:fldCharType="end"/>
            </w:r>
          </w:hyperlink>
        </w:p>
        <w:p w14:paraId="70E2ECA5" w14:textId="4100D124" w:rsidR="00E8758A" w:rsidRDefault="00F338CF">
          <w:pPr>
            <w:pStyle w:val="TOC2"/>
            <w:rPr>
              <w:rFonts w:eastAsiaTheme="minorEastAsia"/>
              <w:noProof/>
              <w:lang w:val="en-GB" w:eastAsia="en-GB"/>
            </w:rPr>
          </w:pPr>
          <w:hyperlink w:anchor="_Toc149731803" w:history="1">
            <w:r w:rsidR="00E8758A" w:rsidRPr="00751AF1">
              <w:rPr>
                <w:rStyle w:val="Hyperlink"/>
                <w:rFonts w:ascii="Arial" w:hAnsi="Arial" w:cs="Arial"/>
                <w:noProof/>
              </w:rPr>
              <w:t>3.3.</w:t>
            </w:r>
            <w:r w:rsidR="00E8758A">
              <w:rPr>
                <w:rFonts w:eastAsiaTheme="minorEastAsia"/>
                <w:noProof/>
                <w:lang w:val="en-GB" w:eastAsia="en-GB"/>
              </w:rPr>
              <w:tab/>
            </w:r>
            <w:r w:rsidR="00E8758A" w:rsidRPr="00751AF1">
              <w:rPr>
                <w:rStyle w:val="Hyperlink"/>
                <w:rFonts w:ascii="Arial" w:hAnsi="Arial" w:cs="Arial"/>
                <w:noProof/>
              </w:rPr>
              <w:t>Kamatni rizik</w:t>
            </w:r>
            <w:r w:rsidR="00E8758A">
              <w:rPr>
                <w:noProof/>
                <w:webHidden/>
              </w:rPr>
              <w:tab/>
            </w:r>
            <w:r w:rsidR="00E8758A">
              <w:rPr>
                <w:noProof/>
                <w:webHidden/>
              </w:rPr>
              <w:fldChar w:fldCharType="begin"/>
            </w:r>
            <w:r w:rsidR="00E8758A">
              <w:rPr>
                <w:noProof/>
                <w:webHidden/>
              </w:rPr>
              <w:instrText xml:space="preserve"> PAGEREF _Toc149731803 \h </w:instrText>
            </w:r>
            <w:r w:rsidR="00E8758A">
              <w:rPr>
                <w:noProof/>
                <w:webHidden/>
              </w:rPr>
            </w:r>
            <w:r w:rsidR="00E8758A">
              <w:rPr>
                <w:noProof/>
                <w:webHidden/>
              </w:rPr>
              <w:fldChar w:fldCharType="separate"/>
            </w:r>
            <w:r w:rsidR="00884A3B">
              <w:rPr>
                <w:noProof/>
                <w:webHidden/>
              </w:rPr>
              <w:t>6</w:t>
            </w:r>
            <w:r w:rsidR="00E8758A">
              <w:rPr>
                <w:noProof/>
                <w:webHidden/>
              </w:rPr>
              <w:fldChar w:fldCharType="end"/>
            </w:r>
          </w:hyperlink>
        </w:p>
        <w:p w14:paraId="4C9D6A01" w14:textId="39FE1C25" w:rsidR="00E8758A" w:rsidRDefault="00F338CF">
          <w:pPr>
            <w:pStyle w:val="TOC2"/>
            <w:rPr>
              <w:rFonts w:eastAsiaTheme="minorEastAsia"/>
              <w:noProof/>
              <w:lang w:val="en-GB" w:eastAsia="en-GB"/>
            </w:rPr>
          </w:pPr>
          <w:hyperlink w:anchor="_Toc149731804" w:history="1">
            <w:r w:rsidR="00E8758A" w:rsidRPr="00751AF1">
              <w:rPr>
                <w:rStyle w:val="Hyperlink"/>
                <w:rFonts w:ascii="Arial" w:hAnsi="Arial" w:cs="Arial"/>
                <w:noProof/>
              </w:rPr>
              <w:t>3.4.</w:t>
            </w:r>
            <w:r w:rsidR="00E8758A">
              <w:rPr>
                <w:rFonts w:eastAsiaTheme="minorEastAsia"/>
                <w:noProof/>
                <w:lang w:val="en-GB" w:eastAsia="en-GB"/>
              </w:rPr>
              <w:tab/>
            </w:r>
            <w:r w:rsidR="00E8758A" w:rsidRPr="00751AF1">
              <w:rPr>
                <w:rStyle w:val="Hyperlink"/>
                <w:rFonts w:ascii="Arial" w:hAnsi="Arial" w:cs="Arial"/>
                <w:noProof/>
              </w:rPr>
              <w:t>Valutni rizik portfelja duga Federacije BiH</w:t>
            </w:r>
            <w:r w:rsidR="00E8758A">
              <w:rPr>
                <w:noProof/>
                <w:webHidden/>
              </w:rPr>
              <w:tab/>
            </w:r>
            <w:r w:rsidR="00E8758A">
              <w:rPr>
                <w:noProof/>
                <w:webHidden/>
              </w:rPr>
              <w:fldChar w:fldCharType="begin"/>
            </w:r>
            <w:r w:rsidR="00E8758A">
              <w:rPr>
                <w:noProof/>
                <w:webHidden/>
              </w:rPr>
              <w:instrText xml:space="preserve"> PAGEREF _Toc149731804 \h </w:instrText>
            </w:r>
            <w:r w:rsidR="00E8758A">
              <w:rPr>
                <w:noProof/>
                <w:webHidden/>
              </w:rPr>
            </w:r>
            <w:r w:rsidR="00E8758A">
              <w:rPr>
                <w:noProof/>
                <w:webHidden/>
              </w:rPr>
              <w:fldChar w:fldCharType="separate"/>
            </w:r>
            <w:r w:rsidR="00884A3B">
              <w:rPr>
                <w:noProof/>
                <w:webHidden/>
              </w:rPr>
              <w:t>6</w:t>
            </w:r>
            <w:r w:rsidR="00E8758A">
              <w:rPr>
                <w:noProof/>
                <w:webHidden/>
              </w:rPr>
              <w:fldChar w:fldCharType="end"/>
            </w:r>
          </w:hyperlink>
        </w:p>
        <w:p w14:paraId="4DF89023" w14:textId="338F81D8" w:rsidR="00E8758A" w:rsidRDefault="00F338CF">
          <w:pPr>
            <w:pStyle w:val="TOC1"/>
            <w:rPr>
              <w:rFonts w:asciiTheme="minorHAnsi" w:eastAsiaTheme="minorEastAsia" w:hAnsiTheme="minorHAnsi" w:cstheme="minorBidi"/>
              <w:sz w:val="22"/>
              <w:szCs w:val="22"/>
              <w:lang w:val="en-GB" w:eastAsia="en-GB"/>
            </w:rPr>
          </w:pPr>
          <w:hyperlink w:anchor="_Toc149731805" w:history="1">
            <w:r w:rsidR="00E8758A" w:rsidRPr="00751AF1">
              <w:rPr>
                <w:rStyle w:val="Hyperlink"/>
              </w:rPr>
              <w:t>4.</w:t>
            </w:r>
            <w:r w:rsidR="00E8758A">
              <w:rPr>
                <w:rFonts w:asciiTheme="minorHAnsi" w:eastAsiaTheme="minorEastAsia" w:hAnsiTheme="minorHAnsi" w:cstheme="minorBidi"/>
                <w:sz w:val="22"/>
                <w:szCs w:val="22"/>
                <w:lang w:val="en-GB" w:eastAsia="en-GB"/>
              </w:rPr>
              <w:tab/>
            </w:r>
            <w:r w:rsidR="00E8758A" w:rsidRPr="00751AF1">
              <w:rPr>
                <w:rStyle w:val="Hyperlink"/>
              </w:rPr>
              <w:t>MAKROEKONOMSKI OKVIR</w:t>
            </w:r>
            <w:r w:rsidR="00E8758A">
              <w:rPr>
                <w:webHidden/>
              </w:rPr>
              <w:tab/>
            </w:r>
            <w:r w:rsidR="00E8758A">
              <w:rPr>
                <w:webHidden/>
              </w:rPr>
              <w:fldChar w:fldCharType="begin"/>
            </w:r>
            <w:r w:rsidR="00E8758A">
              <w:rPr>
                <w:webHidden/>
              </w:rPr>
              <w:instrText xml:space="preserve"> PAGEREF _Toc149731805 \h </w:instrText>
            </w:r>
            <w:r w:rsidR="00E8758A">
              <w:rPr>
                <w:webHidden/>
              </w:rPr>
            </w:r>
            <w:r w:rsidR="00E8758A">
              <w:rPr>
                <w:webHidden/>
              </w:rPr>
              <w:fldChar w:fldCharType="separate"/>
            </w:r>
            <w:r w:rsidR="00884A3B">
              <w:rPr>
                <w:webHidden/>
              </w:rPr>
              <w:t>7</w:t>
            </w:r>
            <w:r w:rsidR="00E8758A">
              <w:rPr>
                <w:webHidden/>
              </w:rPr>
              <w:fldChar w:fldCharType="end"/>
            </w:r>
          </w:hyperlink>
        </w:p>
        <w:p w14:paraId="53BE7E82" w14:textId="5ED33CF4" w:rsidR="00E8758A" w:rsidRDefault="00F338CF">
          <w:pPr>
            <w:pStyle w:val="TOC1"/>
            <w:rPr>
              <w:rFonts w:asciiTheme="minorHAnsi" w:eastAsiaTheme="minorEastAsia" w:hAnsiTheme="minorHAnsi" w:cstheme="minorBidi"/>
              <w:sz w:val="22"/>
              <w:szCs w:val="22"/>
              <w:lang w:val="en-GB" w:eastAsia="en-GB"/>
            </w:rPr>
          </w:pPr>
          <w:hyperlink w:anchor="_Toc149731806" w:history="1">
            <w:r w:rsidR="00E8758A" w:rsidRPr="00751AF1">
              <w:rPr>
                <w:rStyle w:val="Hyperlink"/>
              </w:rPr>
              <w:t>5.</w:t>
            </w:r>
            <w:r w:rsidR="00E8758A">
              <w:rPr>
                <w:rFonts w:asciiTheme="minorHAnsi" w:eastAsiaTheme="minorEastAsia" w:hAnsiTheme="minorHAnsi" w:cstheme="minorBidi"/>
                <w:sz w:val="22"/>
                <w:szCs w:val="22"/>
                <w:lang w:val="en-GB" w:eastAsia="en-GB"/>
              </w:rPr>
              <w:tab/>
            </w:r>
            <w:r w:rsidR="00E8758A" w:rsidRPr="00751AF1">
              <w:rPr>
                <w:rStyle w:val="Hyperlink"/>
              </w:rPr>
              <w:t>IZVORI  FINANCIRANJA</w:t>
            </w:r>
            <w:r w:rsidR="00E8758A">
              <w:rPr>
                <w:webHidden/>
              </w:rPr>
              <w:tab/>
            </w:r>
            <w:r w:rsidR="00E8758A">
              <w:rPr>
                <w:webHidden/>
              </w:rPr>
              <w:fldChar w:fldCharType="begin"/>
            </w:r>
            <w:r w:rsidR="00E8758A">
              <w:rPr>
                <w:webHidden/>
              </w:rPr>
              <w:instrText xml:space="preserve"> PAGEREF _Toc149731806 \h </w:instrText>
            </w:r>
            <w:r w:rsidR="00E8758A">
              <w:rPr>
                <w:webHidden/>
              </w:rPr>
            </w:r>
            <w:r w:rsidR="00E8758A">
              <w:rPr>
                <w:webHidden/>
              </w:rPr>
              <w:fldChar w:fldCharType="separate"/>
            </w:r>
            <w:r w:rsidR="00884A3B">
              <w:rPr>
                <w:webHidden/>
              </w:rPr>
              <w:t>9</w:t>
            </w:r>
            <w:r w:rsidR="00E8758A">
              <w:rPr>
                <w:webHidden/>
              </w:rPr>
              <w:fldChar w:fldCharType="end"/>
            </w:r>
          </w:hyperlink>
        </w:p>
        <w:p w14:paraId="4E081B5D" w14:textId="00D7719D" w:rsidR="00E8758A" w:rsidRDefault="00F338CF">
          <w:pPr>
            <w:pStyle w:val="TOC2"/>
            <w:rPr>
              <w:rFonts w:eastAsiaTheme="minorEastAsia"/>
              <w:noProof/>
              <w:lang w:val="en-GB" w:eastAsia="en-GB"/>
            </w:rPr>
          </w:pPr>
          <w:hyperlink w:anchor="_Toc149731807" w:history="1">
            <w:r w:rsidR="00E8758A" w:rsidRPr="00751AF1">
              <w:rPr>
                <w:rStyle w:val="Hyperlink"/>
                <w:rFonts w:ascii="Arial" w:hAnsi="Arial" w:cs="Arial"/>
                <w:noProof/>
              </w:rPr>
              <w:t>5.1.</w:t>
            </w:r>
            <w:r w:rsidR="00E8758A">
              <w:rPr>
                <w:rFonts w:eastAsiaTheme="minorEastAsia"/>
                <w:noProof/>
                <w:lang w:val="en-GB" w:eastAsia="en-GB"/>
              </w:rPr>
              <w:tab/>
            </w:r>
            <w:r w:rsidR="00E8758A" w:rsidRPr="00751AF1">
              <w:rPr>
                <w:rStyle w:val="Hyperlink"/>
                <w:rFonts w:ascii="Arial" w:hAnsi="Arial" w:cs="Arial"/>
                <w:noProof/>
              </w:rPr>
              <w:t>Vanjski izvori financiranja</w:t>
            </w:r>
            <w:r w:rsidR="00E8758A">
              <w:rPr>
                <w:noProof/>
                <w:webHidden/>
              </w:rPr>
              <w:tab/>
            </w:r>
            <w:r w:rsidR="00E8758A">
              <w:rPr>
                <w:noProof/>
                <w:webHidden/>
              </w:rPr>
              <w:fldChar w:fldCharType="begin"/>
            </w:r>
            <w:r w:rsidR="00E8758A">
              <w:rPr>
                <w:noProof/>
                <w:webHidden/>
              </w:rPr>
              <w:instrText xml:space="preserve"> PAGEREF _Toc149731807 \h </w:instrText>
            </w:r>
            <w:r w:rsidR="00E8758A">
              <w:rPr>
                <w:noProof/>
                <w:webHidden/>
              </w:rPr>
            </w:r>
            <w:r w:rsidR="00E8758A">
              <w:rPr>
                <w:noProof/>
                <w:webHidden/>
              </w:rPr>
              <w:fldChar w:fldCharType="separate"/>
            </w:r>
            <w:r w:rsidR="00884A3B">
              <w:rPr>
                <w:noProof/>
                <w:webHidden/>
              </w:rPr>
              <w:t>9</w:t>
            </w:r>
            <w:r w:rsidR="00E8758A">
              <w:rPr>
                <w:noProof/>
                <w:webHidden/>
              </w:rPr>
              <w:fldChar w:fldCharType="end"/>
            </w:r>
          </w:hyperlink>
        </w:p>
        <w:p w14:paraId="280EAC55" w14:textId="5D71CA29" w:rsidR="00E8758A" w:rsidRDefault="00F338CF">
          <w:pPr>
            <w:pStyle w:val="TOC2"/>
            <w:rPr>
              <w:rFonts w:eastAsiaTheme="minorEastAsia"/>
              <w:noProof/>
              <w:lang w:val="en-GB" w:eastAsia="en-GB"/>
            </w:rPr>
          </w:pPr>
          <w:hyperlink w:anchor="_Toc149731808" w:history="1">
            <w:r w:rsidR="00E8758A" w:rsidRPr="00751AF1">
              <w:rPr>
                <w:rStyle w:val="Hyperlink"/>
                <w:rFonts w:ascii="Arial" w:hAnsi="Arial" w:cs="Arial"/>
                <w:noProof/>
              </w:rPr>
              <w:t>5.2.</w:t>
            </w:r>
            <w:r w:rsidR="00E8758A">
              <w:rPr>
                <w:rFonts w:eastAsiaTheme="minorEastAsia"/>
                <w:noProof/>
                <w:lang w:val="en-GB" w:eastAsia="en-GB"/>
              </w:rPr>
              <w:tab/>
            </w:r>
            <w:r w:rsidR="00E8758A" w:rsidRPr="00751AF1">
              <w:rPr>
                <w:rStyle w:val="Hyperlink"/>
                <w:rFonts w:ascii="Arial" w:hAnsi="Arial" w:cs="Arial"/>
                <w:noProof/>
              </w:rPr>
              <w:t>Domaći izvori financiranja</w:t>
            </w:r>
            <w:r w:rsidR="00E8758A">
              <w:rPr>
                <w:noProof/>
                <w:webHidden/>
              </w:rPr>
              <w:tab/>
            </w:r>
            <w:r w:rsidR="00E8758A">
              <w:rPr>
                <w:noProof/>
                <w:webHidden/>
              </w:rPr>
              <w:fldChar w:fldCharType="begin"/>
            </w:r>
            <w:r w:rsidR="00E8758A">
              <w:rPr>
                <w:noProof/>
                <w:webHidden/>
              </w:rPr>
              <w:instrText xml:space="preserve"> PAGEREF _Toc149731808 \h </w:instrText>
            </w:r>
            <w:r w:rsidR="00E8758A">
              <w:rPr>
                <w:noProof/>
                <w:webHidden/>
              </w:rPr>
            </w:r>
            <w:r w:rsidR="00E8758A">
              <w:rPr>
                <w:noProof/>
                <w:webHidden/>
              </w:rPr>
              <w:fldChar w:fldCharType="separate"/>
            </w:r>
            <w:r w:rsidR="00884A3B">
              <w:rPr>
                <w:noProof/>
                <w:webHidden/>
              </w:rPr>
              <w:t>10</w:t>
            </w:r>
            <w:r w:rsidR="00E8758A">
              <w:rPr>
                <w:noProof/>
                <w:webHidden/>
              </w:rPr>
              <w:fldChar w:fldCharType="end"/>
            </w:r>
          </w:hyperlink>
        </w:p>
        <w:p w14:paraId="55F601C8" w14:textId="5A36F2B7" w:rsidR="00E8758A" w:rsidRDefault="00F338CF">
          <w:pPr>
            <w:pStyle w:val="TOC1"/>
            <w:rPr>
              <w:rFonts w:asciiTheme="minorHAnsi" w:eastAsiaTheme="minorEastAsia" w:hAnsiTheme="minorHAnsi" w:cstheme="minorBidi"/>
              <w:sz w:val="22"/>
              <w:szCs w:val="22"/>
              <w:lang w:val="en-GB" w:eastAsia="en-GB"/>
            </w:rPr>
          </w:pPr>
          <w:hyperlink w:anchor="_Toc149731809" w:history="1">
            <w:r w:rsidR="00E8758A" w:rsidRPr="00751AF1">
              <w:rPr>
                <w:rStyle w:val="Hyperlink"/>
              </w:rPr>
              <w:t>6.</w:t>
            </w:r>
            <w:r w:rsidR="00E8758A">
              <w:rPr>
                <w:rFonts w:asciiTheme="minorHAnsi" w:eastAsiaTheme="minorEastAsia" w:hAnsiTheme="minorHAnsi" w:cstheme="minorBidi"/>
                <w:sz w:val="22"/>
                <w:szCs w:val="22"/>
                <w:lang w:val="en-GB" w:eastAsia="en-GB"/>
              </w:rPr>
              <w:tab/>
            </w:r>
            <w:r w:rsidR="00E8758A" w:rsidRPr="00751AF1">
              <w:rPr>
                <w:rStyle w:val="Hyperlink"/>
              </w:rPr>
              <w:t>PRETPOSTAVKE CIJENA I OPISI SCENARIJA ŠOKA</w:t>
            </w:r>
            <w:r w:rsidR="00E8758A">
              <w:rPr>
                <w:webHidden/>
              </w:rPr>
              <w:tab/>
            </w:r>
            <w:r w:rsidR="00E8758A">
              <w:rPr>
                <w:webHidden/>
              </w:rPr>
              <w:fldChar w:fldCharType="begin"/>
            </w:r>
            <w:r w:rsidR="00E8758A">
              <w:rPr>
                <w:webHidden/>
              </w:rPr>
              <w:instrText xml:space="preserve"> PAGEREF _Toc149731809 \h </w:instrText>
            </w:r>
            <w:r w:rsidR="00E8758A">
              <w:rPr>
                <w:webHidden/>
              </w:rPr>
            </w:r>
            <w:r w:rsidR="00E8758A">
              <w:rPr>
                <w:webHidden/>
              </w:rPr>
              <w:fldChar w:fldCharType="separate"/>
            </w:r>
            <w:r w:rsidR="00884A3B">
              <w:rPr>
                <w:webHidden/>
              </w:rPr>
              <w:t>11</w:t>
            </w:r>
            <w:r w:rsidR="00E8758A">
              <w:rPr>
                <w:webHidden/>
              </w:rPr>
              <w:fldChar w:fldCharType="end"/>
            </w:r>
          </w:hyperlink>
        </w:p>
        <w:p w14:paraId="59AF4BBE" w14:textId="6AA120C8" w:rsidR="00E8758A" w:rsidRDefault="00F338CF">
          <w:pPr>
            <w:pStyle w:val="TOC2"/>
            <w:rPr>
              <w:rFonts w:eastAsiaTheme="minorEastAsia"/>
              <w:noProof/>
              <w:lang w:val="en-GB" w:eastAsia="en-GB"/>
            </w:rPr>
          </w:pPr>
          <w:hyperlink w:anchor="_Toc149731810" w:history="1">
            <w:r w:rsidR="00E8758A" w:rsidRPr="00751AF1">
              <w:rPr>
                <w:rStyle w:val="Hyperlink"/>
                <w:rFonts w:ascii="Arial" w:hAnsi="Arial" w:cs="Arial"/>
                <w:noProof/>
              </w:rPr>
              <w:t>6.1.</w:t>
            </w:r>
            <w:r w:rsidR="00E8758A">
              <w:rPr>
                <w:rFonts w:eastAsiaTheme="minorEastAsia"/>
                <w:noProof/>
                <w:lang w:val="en-GB" w:eastAsia="en-GB"/>
              </w:rPr>
              <w:tab/>
            </w:r>
            <w:r w:rsidR="00E8758A" w:rsidRPr="00751AF1">
              <w:rPr>
                <w:rStyle w:val="Hyperlink"/>
                <w:rFonts w:ascii="Arial" w:hAnsi="Arial" w:cs="Arial"/>
                <w:noProof/>
              </w:rPr>
              <w:t>Scenarij nepredviđenih događaja (Šok scenarij)</w:t>
            </w:r>
            <w:r w:rsidR="00E8758A">
              <w:rPr>
                <w:noProof/>
                <w:webHidden/>
              </w:rPr>
              <w:tab/>
            </w:r>
            <w:r w:rsidR="00E8758A">
              <w:rPr>
                <w:noProof/>
                <w:webHidden/>
              </w:rPr>
              <w:fldChar w:fldCharType="begin"/>
            </w:r>
            <w:r w:rsidR="00E8758A">
              <w:rPr>
                <w:noProof/>
                <w:webHidden/>
              </w:rPr>
              <w:instrText xml:space="preserve"> PAGEREF _Toc149731810 \h </w:instrText>
            </w:r>
            <w:r w:rsidR="00E8758A">
              <w:rPr>
                <w:noProof/>
                <w:webHidden/>
              </w:rPr>
            </w:r>
            <w:r w:rsidR="00E8758A">
              <w:rPr>
                <w:noProof/>
                <w:webHidden/>
              </w:rPr>
              <w:fldChar w:fldCharType="separate"/>
            </w:r>
            <w:r w:rsidR="00884A3B">
              <w:rPr>
                <w:noProof/>
                <w:webHidden/>
              </w:rPr>
              <w:t>11</w:t>
            </w:r>
            <w:r w:rsidR="00E8758A">
              <w:rPr>
                <w:noProof/>
                <w:webHidden/>
              </w:rPr>
              <w:fldChar w:fldCharType="end"/>
            </w:r>
          </w:hyperlink>
        </w:p>
        <w:p w14:paraId="34F99C0E" w14:textId="6515A01D" w:rsidR="00E8758A" w:rsidRDefault="00F338CF">
          <w:pPr>
            <w:pStyle w:val="TOC2"/>
            <w:rPr>
              <w:rFonts w:eastAsiaTheme="minorEastAsia"/>
              <w:noProof/>
              <w:lang w:val="en-GB" w:eastAsia="en-GB"/>
            </w:rPr>
          </w:pPr>
          <w:hyperlink w:anchor="_Toc149731811" w:history="1">
            <w:r w:rsidR="00E8758A" w:rsidRPr="00751AF1">
              <w:rPr>
                <w:rStyle w:val="Hyperlink"/>
                <w:rFonts w:ascii="Arial" w:hAnsi="Arial" w:cs="Arial"/>
                <w:noProof/>
              </w:rPr>
              <w:t>6.2.</w:t>
            </w:r>
            <w:r w:rsidR="00E8758A">
              <w:rPr>
                <w:rFonts w:eastAsiaTheme="minorEastAsia"/>
                <w:noProof/>
                <w:lang w:val="en-GB" w:eastAsia="en-GB"/>
              </w:rPr>
              <w:tab/>
            </w:r>
            <w:r w:rsidR="00E8758A" w:rsidRPr="00751AF1">
              <w:rPr>
                <w:rStyle w:val="Hyperlink"/>
                <w:rFonts w:ascii="Arial" w:hAnsi="Arial" w:cs="Arial"/>
                <w:noProof/>
              </w:rPr>
              <w:t>Opis alternativnih strategija upravljanja dugom</w:t>
            </w:r>
            <w:r w:rsidR="00E8758A">
              <w:rPr>
                <w:noProof/>
                <w:webHidden/>
              </w:rPr>
              <w:tab/>
            </w:r>
            <w:r w:rsidR="00E8758A">
              <w:rPr>
                <w:noProof/>
                <w:webHidden/>
              </w:rPr>
              <w:fldChar w:fldCharType="begin"/>
            </w:r>
            <w:r w:rsidR="00E8758A">
              <w:rPr>
                <w:noProof/>
                <w:webHidden/>
              </w:rPr>
              <w:instrText xml:space="preserve"> PAGEREF _Toc149731811 \h </w:instrText>
            </w:r>
            <w:r w:rsidR="00E8758A">
              <w:rPr>
                <w:noProof/>
                <w:webHidden/>
              </w:rPr>
            </w:r>
            <w:r w:rsidR="00E8758A">
              <w:rPr>
                <w:noProof/>
                <w:webHidden/>
              </w:rPr>
              <w:fldChar w:fldCharType="separate"/>
            </w:r>
            <w:r w:rsidR="00884A3B">
              <w:rPr>
                <w:noProof/>
                <w:webHidden/>
              </w:rPr>
              <w:t>14</w:t>
            </w:r>
            <w:r w:rsidR="00E8758A">
              <w:rPr>
                <w:noProof/>
                <w:webHidden/>
              </w:rPr>
              <w:fldChar w:fldCharType="end"/>
            </w:r>
          </w:hyperlink>
        </w:p>
        <w:p w14:paraId="66E48B5E" w14:textId="34D5280C" w:rsidR="00E8758A" w:rsidRDefault="00F338CF">
          <w:pPr>
            <w:pStyle w:val="TOC2"/>
            <w:rPr>
              <w:rFonts w:eastAsiaTheme="minorEastAsia"/>
              <w:noProof/>
              <w:lang w:val="en-GB" w:eastAsia="en-GB"/>
            </w:rPr>
          </w:pPr>
          <w:hyperlink w:anchor="_Toc149731812" w:history="1">
            <w:r w:rsidR="00E8758A" w:rsidRPr="00751AF1">
              <w:rPr>
                <w:rStyle w:val="Hyperlink"/>
                <w:rFonts w:ascii="Arial" w:hAnsi="Arial" w:cs="Arial"/>
                <w:noProof/>
              </w:rPr>
              <w:t>6.3.</w:t>
            </w:r>
            <w:r w:rsidR="00E8758A">
              <w:rPr>
                <w:rFonts w:eastAsiaTheme="minorEastAsia"/>
                <w:noProof/>
                <w:lang w:val="en-GB" w:eastAsia="en-GB"/>
              </w:rPr>
              <w:tab/>
            </w:r>
            <w:r w:rsidR="00E8758A" w:rsidRPr="00751AF1">
              <w:rPr>
                <w:rStyle w:val="Hyperlink"/>
                <w:rFonts w:ascii="Arial" w:hAnsi="Arial" w:cs="Arial"/>
                <w:noProof/>
              </w:rPr>
              <w:t>Analiza troškova i rizika bazne i alternativnih strategija zaduživanja</w:t>
            </w:r>
            <w:r w:rsidR="00E8758A">
              <w:rPr>
                <w:noProof/>
                <w:webHidden/>
              </w:rPr>
              <w:tab/>
            </w:r>
            <w:r w:rsidR="00E8758A">
              <w:rPr>
                <w:noProof/>
                <w:webHidden/>
              </w:rPr>
              <w:fldChar w:fldCharType="begin"/>
            </w:r>
            <w:r w:rsidR="00E8758A">
              <w:rPr>
                <w:noProof/>
                <w:webHidden/>
              </w:rPr>
              <w:instrText xml:space="preserve"> PAGEREF _Toc149731812 \h </w:instrText>
            </w:r>
            <w:r w:rsidR="00E8758A">
              <w:rPr>
                <w:noProof/>
                <w:webHidden/>
              </w:rPr>
            </w:r>
            <w:r w:rsidR="00E8758A">
              <w:rPr>
                <w:noProof/>
                <w:webHidden/>
              </w:rPr>
              <w:fldChar w:fldCharType="separate"/>
            </w:r>
            <w:r w:rsidR="00884A3B">
              <w:rPr>
                <w:noProof/>
                <w:webHidden/>
              </w:rPr>
              <w:t>15</w:t>
            </w:r>
            <w:r w:rsidR="00E8758A">
              <w:rPr>
                <w:noProof/>
                <w:webHidden/>
              </w:rPr>
              <w:fldChar w:fldCharType="end"/>
            </w:r>
          </w:hyperlink>
        </w:p>
        <w:p w14:paraId="68C37D85" w14:textId="49E45AC2" w:rsidR="00E8758A" w:rsidRDefault="00F338CF">
          <w:pPr>
            <w:pStyle w:val="TOC2"/>
            <w:rPr>
              <w:rFonts w:eastAsiaTheme="minorEastAsia"/>
              <w:noProof/>
              <w:lang w:val="en-GB" w:eastAsia="en-GB"/>
            </w:rPr>
          </w:pPr>
          <w:hyperlink w:anchor="_Toc149731813" w:history="1">
            <w:r w:rsidR="00E8758A" w:rsidRPr="00751AF1">
              <w:rPr>
                <w:rStyle w:val="Hyperlink"/>
                <w:rFonts w:ascii="Arial" w:hAnsi="Arial" w:cs="Arial"/>
                <w:noProof/>
              </w:rPr>
              <w:t>6.4.</w:t>
            </w:r>
            <w:r w:rsidR="00E8758A">
              <w:rPr>
                <w:rFonts w:eastAsiaTheme="minorEastAsia"/>
                <w:noProof/>
                <w:lang w:val="en-GB" w:eastAsia="en-GB"/>
              </w:rPr>
              <w:tab/>
            </w:r>
            <w:r w:rsidR="00E8758A" w:rsidRPr="00751AF1">
              <w:rPr>
                <w:rStyle w:val="Hyperlink"/>
                <w:rFonts w:ascii="Arial" w:hAnsi="Arial" w:cs="Arial"/>
                <w:noProof/>
              </w:rPr>
              <w:t>Indikatori rizika alternativnih strategija</w:t>
            </w:r>
            <w:r w:rsidR="00E8758A">
              <w:rPr>
                <w:noProof/>
                <w:webHidden/>
              </w:rPr>
              <w:tab/>
            </w:r>
            <w:r w:rsidR="00E8758A">
              <w:rPr>
                <w:noProof/>
                <w:webHidden/>
              </w:rPr>
              <w:fldChar w:fldCharType="begin"/>
            </w:r>
            <w:r w:rsidR="00E8758A">
              <w:rPr>
                <w:noProof/>
                <w:webHidden/>
              </w:rPr>
              <w:instrText xml:space="preserve"> PAGEREF _Toc149731813 \h </w:instrText>
            </w:r>
            <w:r w:rsidR="00E8758A">
              <w:rPr>
                <w:noProof/>
                <w:webHidden/>
              </w:rPr>
            </w:r>
            <w:r w:rsidR="00E8758A">
              <w:rPr>
                <w:noProof/>
                <w:webHidden/>
              </w:rPr>
              <w:fldChar w:fldCharType="separate"/>
            </w:r>
            <w:r w:rsidR="00884A3B">
              <w:rPr>
                <w:noProof/>
                <w:webHidden/>
              </w:rPr>
              <w:t>16</w:t>
            </w:r>
            <w:r w:rsidR="00E8758A">
              <w:rPr>
                <w:noProof/>
                <w:webHidden/>
              </w:rPr>
              <w:fldChar w:fldCharType="end"/>
            </w:r>
          </w:hyperlink>
        </w:p>
        <w:p w14:paraId="2EB3587F" w14:textId="7129F157" w:rsidR="00E8758A" w:rsidRDefault="00F338CF">
          <w:pPr>
            <w:pStyle w:val="TOC1"/>
            <w:rPr>
              <w:rFonts w:asciiTheme="minorHAnsi" w:eastAsiaTheme="minorEastAsia" w:hAnsiTheme="minorHAnsi" w:cstheme="minorBidi"/>
              <w:sz w:val="22"/>
              <w:szCs w:val="22"/>
              <w:lang w:val="en-GB" w:eastAsia="en-GB"/>
            </w:rPr>
          </w:pPr>
          <w:hyperlink w:anchor="_Toc149731814" w:history="1">
            <w:r w:rsidR="00E8758A" w:rsidRPr="00751AF1">
              <w:rPr>
                <w:rStyle w:val="Hyperlink"/>
              </w:rPr>
              <w:t>7.</w:t>
            </w:r>
            <w:r w:rsidR="00E8758A">
              <w:rPr>
                <w:rFonts w:asciiTheme="minorHAnsi" w:eastAsiaTheme="minorEastAsia" w:hAnsiTheme="minorHAnsi" w:cstheme="minorBidi"/>
                <w:sz w:val="22"/>
                <w:szCs w:val="22"/>
                <w:lang w:val="en-GB" w:eastAsia="en-GB"/>
              </w:rPr>
              <w:tab/>
            </w:r>
            <w:r w:rsidR="00E8758A" w:rsidRPr="00751AF1">
              <w:rPr>
                <w:rStyle w:val="Hyperlink"/>
              </w:rPr>
              <w:t>SMJERNICE ZA UPRAVLJANJE DUGOM</w:t>
            </w:r>
            <w:r w:rsidR="00E8758A">
              <w:rPr>
                <w:webHidden/>
              </w:rPr>
              <w:tab/>
            </w:r>
            <w:r w:rsidR="00E8758A">
              <w:rPr>
                <w:webHidden/>
              </w:rPr>
              <w:fldChar w:fldCharType="begin"/>
            </w:r>
            <w:r w:rsidR="00E8758A">
              <w:rPr>
                <w:webHidden/>
              </w:rPr>
              <w:instrText xml:space="preserve"> PAGEREF _Toc149731814 \h </w:instrText>
            </w:r>
            <w:r w:rsidR="00E8758A">
              <w:rPr>
                <w:webHidden/>
              </w:rPr>
            </w:r>
            <w:r w:rsidR="00E8758A">
              <w:rPr>
                <w:webHidden/>
              </w:rPr>
              <w:fldChar w:fldCharType="separate"/>
            </w:r>
            <w:r w:rsidR="00884A3B">
              <w:rPr>
                <w:webHidden/>
              </w:rPr>
              <w:t>17</w:t>
            </w:r>
            <w:r w:rsidR="00E8758A">
              <w:rPr>
                <w:webHidden/>
              </w:rPr>
              <w:fldChar w:fldCharType="end"/>
            </w:r>
          </w:hyperlink>
        </w:p>
        <w:p w14:paraId="3156B94F" w14:textId="6DBEB861" w:rsidR="00E8758A" w:rsidRDefault="00F338CF">
          <w:pPr>
            <w:pStyle w:val="TOC2"/>
            <w:rPr>
              <w:rFonts w:eastAsiaTheme="minorEastAsia"/>
              <w:noProof/>
              <w:lang w:val="en-GB" w:eastAsia="en-GB"/>
            </w:rPr>
          </w:pPr>
          <w:hyperlink w:anchor="_Toc149731815" w:history="1">
            <w:r w:rsidR="00E8758A" w:rsidRPr="00751AF1">
              <w:rPr>
                <w:rStyle w:val="Hyperlink"/>
                <w:rFonts w:ascii="Arial" w:hAnsi="Arial" w:cs="Arial"/>
                <w:noProof/>
              </w:rPr>
              <w:t>7.1.</w:t>
            </w:r>
            <w:r w:rsidR="00E8758A">
              <w:rPr>
                <w:rFonts w:eastAsiaTheme="minorEastAsia"/>
                <w:noProof/>
                <w:lang w:val="en-GB" w:eastAsia="en-GB"/>
              </w:rPr>
              <w:tab/>
            </w:r>
            <w:r w:rsidR="00E8758A" w:rsidRPr="00751AF1">
              <w:rPr>
                <w:rStyle w:val="Hyperlink"/>
                <w:rFonts w:ascii="Arial" w:hAnsi="Arial" w:cs="Arial"/>
                <w:noProof/>
              </w:rPr>
              <w:t>Sveukupna struktura portfelja duga</w:t>
            </w:r>
            <w:r w:rsidR="00E8758A">
              <w:rPr>
                <w:noProof/>
                <w:webHidden/>
              </w:rPr>
              <w:tab/>
            </w:r>
            <w:r w:rsidR="00E8758A">
              <w:rPr>
                <w:noProof/>
                <w:webHidden/>
              </w:rPr>
              <w:fldChar w:fldCharType="begin"/>
            </w:r>
            <w:r w:rsidR="00E8758A">
              <w:rPr>
                <w:noProof/>
                <w:webHidden/>
              </w:rPr>
              <w:instrText xml:space="preserve"> PAGEREF _Toc149731815 \h </w:instrText>
            </w:r>
            <w:r w:rsidR="00E8758A">
              <w:rPr>
                <w:noProof/>
                <w:webHidden/>
              </w:rPr>
            </w:r>
            <w:r w:rsidR="00E8758A">
              <w:rPr>
                <w:noProof/>
                <w:webHidden/>
              </w:rPr>
              <w:fldChar w:fldCharType="separate"/>
            </w:r>
            <w:r w:rsidR="00884A3B">
              <w:rPr>
                <w:noProof/>
                <w:webHidden/>
              </w:rPr>
              <w:t>17</w:t>
            </w:r>
            <w:r w:rsidR="00E8758A">
              <w:rPr>
                <w:noProof/>
                <w:webHidden/>
              </w:rPr>
              <w:fldChar w:fldCharType="end"/>
            </w:r>
          </w:hyperlink>
        </w:p>
        <w:p w14:paraId="670FD5E0" w14:textId="48C657EC" w:rsidR="00E8758A" w:rsidRDefault="00F338CF">
          <w:pPr>
            <w:pStyle w:val="TOC2"/>
            <w:rPr>
              <w:rFonts w:eastAsiaTheme="minorEastAsia"/>
              <w:noProof/>
              <w:lang w:val="en-GB" w:eastAsia="en-GB"/>
            </w:rPr>
          </w:pPr>
          <w:hyperlink w:anchor="_Toc149731816" w:history="1">
            <w:r w:rsidR="00E8758A" w:rsidRPr="00751AF1">
              <w:rPr>
                <w:rStyle w:val="Hyperlink"/>
                <w:rFonts w:ascii="Arial" w:hAnsi="Arial" w:cs="Arial"/>
                <w:noProof/>
              </w:rPr>
              <w:t>7.2.</w:t>
            </w:r>
            <w:r w:rsidR="00E8758A">
              <w:rPr>
                <w:rFonts w:eastAsiaTheme="minorEastAsia"/>
                <w:noProof/>
                <w:lang w:val="en-GB" w:eastAsia="en-GB"/>
              </w:rPr>
              <w:tab/>
            </w:r>
            <w:r w:rsidR="00E8758A" w:rsidRPr="00751AF1">
              <w:rPr>
                <w:rStyle w:val="Hyperlink"/>
                <w:rFonts w:ascii="Arial" w:hAnsi="Arial" w:cs="Arial"/>
                <w:noProof/>
              </w:rPr>
              <w:t>Smjernice za zaduživanje</w:t>
            </w:r>
            <w:r w:rsidR="00E8758A">
              <w:rPr>
                <w:noProof/>
                <w:webHidden/>
              </w:rPr>
              <w:tab/>
            </w:r>
            <w:r w:rsidR="00E8758A">
              <w:rPr>
                <w:noProof/>
                <w:webHidden/>
              </w:rPr>
              <w:fldChar w:fldCharType="begin"/>
            </w:r>
            <w:r w:rsidR="00E8758A">
              <w:rPr>
                <w:noProof/>
                <w:webHidden/>
              </w:rPr>
              <w:instrText xml:space="preserve"> PAGEREF _Toc149731816 \h </w:instrText>
            </w:r>
            <w:r w:rsidR="00E8758A">
              <w:rPr>
                <w:noProof/>
                <w:webHidden/>
              </w:rPr>
            </w:r>
            <w:r w:rsidR="00E8758A">
              <w:rPr>
                <w:noProof/>
                <w:webHidden/>
              </w:rPr>
              <w:fldChar w:fldCharType="separate"/>
            </w:r>
            <w:r w:rsidR="00884A3B">
              <w:rPr>
                <w:noProof/>
                <w:webHidden/>
              </w:rPr>
              <w:t>17</w:t>
            </w:r>
            <w:r w:rsidR="00E8758A">
              <w:rPr>
                <w:noProof/>
                <w:webHidden/>
              </w:rPr>
              <w:fldChar w:fldCharType="end"/>
            </w:r>
          </w:hyperlink>
        </w:p>
        <w:p w14:paraId="658CEBD5" w14:textId="1E058BBE" w:rsidR="00E8758A" w:rsidRDefault="00F338CF">
          <w:pPr>
            <w:pStyle w:val="TOC2"/>
            <w:rPr>
              <w:rFonts w:eastAsiaTheme="minorEastAsia"/>
              <w:noProof/>
              <w:lang w:val="en-GB" w:eastAsia="en-GB"/>
            </w:rPr>
          </w:pPr>
          <w:hyperlink w:anchor="_Toc149731817" w:history="1">
            <w:r w:rsidR="00E8758A" w:rsidRPr="00751AF1">
              <w:rPr>
                <w:rStyle w:val="Hyperlink"/>
                <w:rFonts w:ascii="Arial" w:hAnsi="Arial" w:cs="Arial"/>
                <w:noProof/>
              </w:rPr>
              <w:t>7.3.</w:t>
            </w:r>
            <w:r w:rsidR="00E8758A">
              <w:rPr>
                <w:rFonts w:eastAsiaTheme="minorEastAsia"/>
                <w:noProof/>
                <w:lang w:val="en-GB" w:eastAsia="en-GB"/>
              </w:rPr>
              <w:tab/>
            </w:r>
            <w:r w:rsidR="00E8758A" w:rsidRPr="00751AF1">
              <w:rPr>
                <w:rStyle w:val="Hyperlink"/>
                <w:rFonts w:ascii="Arial" w:hAnsi="Arial" w:cs="Arial"/>
                <w:noProof/>
              </w:rPr>
              <w:t>Kvantitativni ciljevi</w:t>
            </w:r>
            <w:r w:rsidR="00E8758A">
              <w:rPr>
                <w:noProof/>
                <w:webHidden/>
              </w:rPr>
              <w:tab/>
            </w:r>
            <w:r w:rsidR="00E8758A">
              <w:rPr>
                <w:noProof/>
                <w:webHidden/>
              </w:rPr>
              <w:fldChar w:fldCharType="begin"/>
            </w:r>
            <w:r w:rsidR="00E8758A">
              <w:rPr>
                <w:noProof/>
                <w:webHidden/>
              </w:rPr>
              <w:instrText xml:space="preserve"> PAGEREF _Toc149731817 \h </w:instrText>
            </w:r>
            <w:r w:rsidR="00E8758A">
              <w:rPr>
                <w:noProof/>
                <w:webHidden/>
              </w:rPr>
            </w:r>
            <w:r w:rsidR="00E8758A">
              <w:rPr>
                <w:noProof/>
                <w:webHidden/>
              </w:rPr>
              <w:fldChar w:fldCharType="separate"/>
            </w:r>
            <w:r w:rsidR="00884A3B">
              <w:rPr>
                <w:noProof/>
                <w:webHidden/>
              </w:rPr>
              <w:t>18</w:t>
            </w:r>
            <w:r w:rsidR="00E8758A">
              <w:rPr>
                <w:noProof/>
                <w:webHidden/>
              </w:rPr>
              <w:fldChar w:fldCharType="end"/>
            </w:r>
          </w:hyperlink>
        </w:p>
        <w:p w14:paraId="311621AF" w14:textId="6A403513" w:rsidR="000374C5" w:rsidRPr="00DB5BBF" w:rsidRDefault="00955DCC" w:rsidP="00955DCC">
          <w:r w:rsidRPr="00DB5BBF">
            <w:rPr>
              <w:rFonts w:ascii="Arial" w:hAnsi="Arial" w:cs="Arial"/>
              <w:sz w:val="20"/>
              <w:szCs w:val="20"/>
            </w:rPr>
            <w:fldChar w:fldCharType="end"/>
          </w:r>
        </w:p>
      </w:sdtContent>
    </w:sdt>
    <w:p w14:paraId="500715FF" w14:textId="485C0A7A" w:rsidR="00F038BE" w:rsidRPr="00DB5BBF" w:rsidRDefault="00F038BE" w:rsidP="00C6774E">
      <w:pPr>
        <w:spacing w:line="240" w:lineRule="auto"/>
        <w:ind w:left="-426"/>
        <w:jc w:val="center"/>
        <w:rPr>
          <w:rFonts w:ascii="Arial" w:hAnsi="Arial" w:cs="Arial"/>
          <w:sz w:val="24"/>
          <w:szCs w:val="24"/>
        </w:rPr>
      </w:pPr>
      <w:r w:rsidRPr="00DB5BBF">
        <w:rPr>
          <w:rFonts w:ascii="Arial" w:hAnsi="Arial" w:cs="Arial"/>
          <w:sz w:val="24"/>
          <w:szCs w:val="24"/>
        </w:rPr>
        <w:br w:type="page"/>
      </w:r>
    </w:p>
    <w:p w14:paraId="3917058D" w14:textId="77777777" w:rsidR="00955DCC" w:rsidRPr="00DB5BBF" w:rsidRDefault="00955DCC" w:rsidP="00C6774E">
      <w:pPr>
        <w:spacing w:line="240" w:lineRule="auto"/>
        <w:ind w:left="-426"/>
        <w:jc w:val="center"/>
        <w:rPr>
          <w:rFonts w:ascii="Arial" w:hAnsi="Arial" w:cs="Arial"/>
          <w:sz w:val="24"/>
          <w:szCs w:val="24"/>
        </w:rPr>
      </w:pPr>
      <w:r w:rsidRPr="00DB5BBF">
        <w:rPr>
          <w:rFonts w:ascii="Arial" w:hAnsi="Arial" w:cs="Arial"/>
          <w:sz w:val="24"/>
          <w:szCs w:val="24"/>
        </w:rPr>
        <w:lastRenderedPageBreak/>
        <w:t>SKRAĆENICE</w:t>
      </w:r>
    </w:p>
    <w:p w14:paraId="2B49403F" w14:textId="77777777" w:rsidR="00906DA8" w:rsidRPr="00DB5BBF" w:rsidRDefault="00906DA8" w:rsidP="00C6774E">
      <w:pPr>
        <w:spacing w:line="240" w:lineRule="auto"/>
        <w:ind w:left="-426"/>
        <w:jc w:val="center"/>
        <w:rPr>
          <w:rFonts w:ascii="Arial" w:hAnsi="Arial" w:cs="Arial"/>
          <w:sz w:val="24"/>
          <w:szCs w:val="24"/>
        </w:rPr>
      </w:pPr>
    </w:p>
    <w:tbl>
      <w:tblPr>
        <w:tblW w:w="10207" w:type="dxa"/>
        <w:tblInd w:w="-426" w:type="dxa"/>
        <w:tblLook w:val="04A0" w:firstRow="1" w:lastRow="0" w:firstColumn="1" w:lastColumn="0" w:noHBand="0" w:noVBand="1"/>
      </w:tblPr>
      <w:tblGrid>
        <w:gridCol w:w="883"/>
        <w:gridCol w:w="290"/>
        <w:gridCol w:w="9034"/>
      </w:tblGrid>
      <w:tr w:rsidR="00A361FA" w:rsidRPr="00DB5BBF" w14:paraId="74E95EBB" w14:textId="77777777" w:rsidTr="00741FF9">
        <w:trPr>
          <w:trHeight w:val="567"/>
        </w:trPr>
        <w:tc>
          <w:tcPr>
            <w:tcW w:w="883" w:type="dxa"/>
            <w:shd w:val="clear" w:color="auto" w:fill="auto"/>
            <w:noWrap/>
            <w:hideMark/>
          </w:tcPr>
          <w:p w14:paraId="433CB6EF" w14:textId="77777777" w:rsidR="00773E7B" w:rsidRPr="00DB5BBF" w:rsidRDefault="00773E7B"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ATM</w:t>
            </w:r>
          </w:p>
        </w:tc>
        <w:tc>
          <w:tcPr>
            <w:tcW w:w="290" w:type="dxa"/>
            <w:shd w:val="clear" w:color="auto" w:fill="auto"/>
            <w:noWrap/>
            <w:hideMark/>
          </w:tcPr>
          <w:p w14:paraId="0B42B7F5" w14:textId="77777777" w:rsidR="00773E7B" w:rsidRPr="00DB5BBF" w:rsidRDefault="00773E7B" w:rsidP="00BA586C">
            <w:pPr>
              <w:spacing w:after="0" w:line="240" w:lineRule="auto"/>
              <w:rPr>
                <w:rFonts w:ascii="Calibri" w:eastAsia="Times New Roman" w:hAnsi="Calibri" w:cs="Times New Roman"/>
                <w:szCs w:val="24"/>
                <w:lang w:eastAsia="bs-Latn-BA"/>
              </w:rPr>
            </w:pPr>
            <w:r w:rsidRPr="00DB5BBF">
              <w:rPr>
                <w:rFonts w:ascii="Calibri" w:eastAsia="Times New Roman" w:hAnsi="Calibri" w:cs="Times New Roman"/>
                <w:szCs w:val="24"/>
                <w:lang w:eastAsia="bs-Latn-BA"/>
              </w:rPr>
              <w:t>-</w:t>
            </w:r>
          </w:p>
        </w:tc>
        <w:tc>
          <w:tcPr>
            <w:tcW w:w="9034" w:type="dxa"/>
            <w:shd w:val="clear" w:color="auto" w:fill="auto"/>
            <w:noWrap/>
            <w:hideMark/>
          </w:tcPr>
          <w:p w14:paraId="1997F046" w14:textId="77777777" w:rsidR="00773E7B" w:rsidRPr="00DB5BBF" w:rsidRDefault="00773E7B"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Prosječno vrijeme dospijeća (Average Time to Maturity)</w:t>
            </w:r>
          </w:p>
        </w:tc>
      </w:tr>
      <w:tr w:rsidR="00A361FA" w:rsidRPr="00DB5BBF" w14:paraId="77E7C84A" w14:textId="77777777" w:rsidTr="00741FF9">
        <w:trPr>
          <w:trHeight w:val="567"/>
        </w:trPr>
        <w:tc>
          <w:tcPr>
            <w:tcW w:w="883" w:type="dxa"/>
            <w:shd w:val="clear" w:color="auto" w:fill="auto"/>
            <w:noWrap/>
            <w:hideMark/>
          </w:tcPr>
          <w:p w14:paraId="37E419B4" w14:textId="77777777" w:rsidR="00773E7B" w:rsidRPr="00DB5BBF" w:rsidRDefault="00773E7B"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ATR</w:t>
            </w:r>
          </w:p>
        </w:tc>
        <w:tc>
          <w:tcPr>
            <w:tcW w:w="290" w:type="dxa"/>
            <w:shd w:val="clear" w:color="auto" w:fill="auto"/>
            <w:noWrap/>
            <w:hideMark/>
          </w:tcPr>
          <w:p w14:paraId="44BAEC47" w14:textId="77777777" w:rsidR="00773E7B" w:rsidRPr="00DB5BBF" w:rsidRDefault="00773E7B" w:rsidP="00BA586C">
            <w:pPr>
              <w:spacing w:after="0" w:line="240" w:lineRule="auto"/>
              <w:rPr>
                <w:rFonts w:ascii="Calibri" w:eastAsia="Times New Roman" w:hAnsi="Calibri" w:cs="Times New Roman"/>
                <w:szCs w:val="24"/>
                <w:lang w:eastAsia="bs-Latn-BA"/>
              </w:rPr>
            </w:pPr>
            <w:r w:rsidRPr="00DB5BBF">
              <w:rPr>
                <w:rFonts w:ascii="Calibri" w:eastAsia="Times New Roman" w:hAnsi="Calibri" w:cs="Times New Roman"/>
                <w:szCs w:val="24"/>
                <w:lang w:eastAsia="bs-Latn-BA"/>
              </w:rPr>
              <w:t>-</w:t>
            </w:r>
          </w:p>
        </w:tc>
        <w:tc>
          <w:tcPr>
            <w:tcW w:w="9034" w:type="dxa"/>
            <w:shd w:val="clear" w:color="auto" w:fill="auto"/>
            <w:noWrap/>
            <w:hideMark/>
          </w:tcPr>
          <w:p w14:paraId="52072A1F" w14:textId="77777777" w:rsidR="00773E7B" w:rsidRPr="00DB5BBF" w:rsidRDefault="00773E7B"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Prosječno vrijeme refiksiranja (Average Time to Refixing)</w:t>
            </w:r>
          </w:p>
        </w:tc>
      </w:tr>
      <w:tr w:rsidR="00A361FA" w:rsidRPr="00DB5BBF" w14:paraId="3C580222" w14:textId="77777777" w:rsidTr="00741FF9">
        <w:trPr>
          <w:trHeight w:val="567"/>
        </w:trPr>
        <w:tc>
          <w:tcPr>
            <w:tcW w:w="883" w:type="dxa"/>
            <w:shd w:val="clear" w:color="auto" w:fill="auto"/>
            <w:noWrap/>
            <w:hideMark/>
          </w:tcPr>
          <w:p w14:paraId="11FBC7B4" w14:textId="77777777" w:rsidR="00773E7B" w:rsidRPr="00DB5BBF" w:rsidRDefault="00773E7B"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BDP</w:t>
            </w:r>
          </w:p>
        </w:tc>
        <w:tc>
          <w:tcPr>
            <w:tcW w:w="290" w:type="dxa"/>
            <w:shd w:val="clear" w:color="auto" w:fill="auto"/>
            <w:noWrap/>
            <w:hideMark/>
          </w:tcPr>
          <w:p w14:paraId="032911F2" w14:textId="77777777" w:rsidR="00773E7B" w:rsidRPr="00DB5BBF" w:rsidRDefault="00773E7B" w:rsidP="00BA586C">
            <w:pPr>
              <w:spacing w:after="0" w:line="240" w:lineRule="auto"/>
              <w:rPr>
                <w:rFonts w:ascii="Calibri" w:eastAsia="Times New Roman" w:hAnsi="Calibri" w:cs="Times New Roman"/>
                <w:szCs w:val="24"/>
                <w:lang w:eastAsia="bs-Latn-BA"/>
              </w:rPr>
            </w:pPr>
            <w:r w:rsidRPr="00DB5BBF">
              <w:rPr>
                <w:rFonts w:ascii="Calibri" w:eastAsia="Times New Roman" w:hAnsi="Calibri" w:cs="Times New Roman"/>
                <w:szCs w:val="24"/>
                <w:lang w:eastAsia="bs-Latn-BA"/>
              </w:rPr>
              <w:t>-</w:t>
            </w:r>
          </w:p>
        </w:tc>
        <w:tc>
          <w:tcPr>
            <w:tcW w:w="9034" w:type="dxa"/>
            <w:shd w:val="clear" w:color="auto" w:fill="auto"/>
            <w:noWrap/>
            <w:hideMark/>
          </w:tcPr>
          <w:p w14:paraId="59A22450" w14:textId="13E4AE4C" w:rsidR="00773E7B" w:rsidRPr="00DB5BBF" w:rsidRDefault="00773E7B" w:rsidP="004476F9">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Bruto domaći proizvod</w:t>
            </w:r>
            <w:r w:rsidR="0097128C" w:rsidRPr="00DB5BBF">
              <w:rPr>
                <w:rFonts w:ascii="Arial" w:eastAsia="Times New Roman" w:hAnsi="Arial" w:cs="Arial"/>
                <w:szCs w:val="24"/>
                <w:lang w:eastAsia="bs-Latn-BA"/>
              </w:rPr>
              <w:t xml:space="preserve">  (</w:t>
            </w:r>
            <w:r w:rsidR="004476F9" w:rsidRPr="00DB5BBF">
              <w:rPr>
                <w:rFonts w:ascii="Arial" w:eastAsia="Times New Roman" w:hAnsi="Arial" w:cs="Arial"/>
                <w:szCs w:val="24"/>
                <w:lang w:eastAsia="bs-Latn-BA"/>
              </w:rPr>
              <w:t>Gross</w:t>
            </w:r>
            <w:r w:rsidR="0097128C" w:rsidRPr="00DB5BBF">
              <w:rPr>
                <w:rFonts w:ascii="Arial" w:eastAsia="Times New Roman" w:hAnsi="Arial" w:cs="Arial"/>
                <w:szCs w:val="24"/>
                <w:lang w:eastAsia="bs-Latn-BA"/>
              </w:rPr>
              <w:t xml:space="preserve"> Domestic Product)</w:t>
            </w:r>
          </w:p>
        </w:tc>
      </w:tr>
      <w:tr w:rsidR="00A361FA" w:rsidRPr="00DB5BBF" w14:paraId="37470100" w14:textId="77777777" w:rsidTr="00741FF9">
        <w:trPr>
          <w:trHeight w:val="567"/>
        </w:trPr>
        <w:tc>
          <w:tcPr>
            <w:tcW w:w="883" w:type="dxa"/>
            <w:shd w:val="clear" w:color="auto" w:fill="auto"/>
            <w:noWrap/>
            <w:hideMark/>
          </w:tcPr>
          <w:p w14:paraId="1756A081" w14:textId="77777777" w:rsidR="00773E7B" w:rsidRPr="00DB5BBF" w:rsidRDefault="00773E7B"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DOB</w:t>
            </w:r>
          </w:p>
        </w:tc>
        <w:tc>
          <w:tcPr>
            <w:tcW w:w="290" w:type="dxa"/>
            <w:shd w:val="clear" w:color="auto" w:fill="auto"/>
            <w:noWrap/>
            <w:hideMark/>
          </w:tcPr>
          <w:p w14:paraId="715839A5" w14:textId="77777777" w:rsidR="00773E7B" w:rsidRPr="00DB5BBF" w:rsidRDefault="00773E7B" w:rsidP="00BA586C">
            <w:pPr>
              <w:spacing w:after="0" w:line="240" w:lineRule="auto"/>
              <w:rPr>
                <w:rFonts w:ascii="Calibri" w:eastAsia="Times New Roman" w:hAnsi="Calibri" w:cs="Times New Roman"/>
                <w:szCs w:val="24"/>
                <w:lang w:eastAsia="bs-Latn-BA"/>
              </w:rPr>
            </w:pPr>
            <w:r w:rsidRPr="00DB5BBF">
              <w:rPr>
                <w:rFonts w:ascii="Calibri" w:eastAsia="Times New Roman" w:hAnsi="Calibri" w:cs="Times New Roman"/>
                <w:szCs w:val="24"/>
                <w:lang w:eastAsia="bs-Latn-BA"/>
              </w:rPr>
              <w:t>-</w:t>
            </w:r>
          </w:p>
        </w:tc>
        <w:tc>
          <w:tcPr>
            <w:tcW w:w="9034" w:type="dxa"/>
            <w:shd w:val="clear" w:color="auto" w:fill="auto"/>
            <w:noWrap/>
            <w:hideMark/>
          </w:tcPr>
          <w:p w14:paraId="60A86567" w14:textId="6572661A" w:rsidR="00773E7B" w:rsidRPr="00DB5BBF" w:rsidRDefault="00773E7B"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 xml:space="preserve">Dokument okvirnog </w:t>
            </w:r>
            <w:r w:rsidR="00DB5BBF" w:rsidRPr="00DB5BBF">
              <w:rPr>
                <w:rFonts w:ascii="Arial" w:eastAsia="Times New Roman" w:hAnsi="Arial" w:cs="Arial"/>
                <w:szCs w:val="24"/>
                <w:lang w:eastAsia="bs-Latn-BA"/>
              </w:rPr>
              <w:t>proračun</w:t>
            </w:r>
            <w:r w:rsidRPr="00DB5BBF">
              <w:rPr>
                <w:rFonts w:ascii="Arial" w:eastAsia="Times New Roman" w:hAnsi="Arial" w:cs="Arial"/>
                <w:szCs w:val="24"/>
                <w:lang w:eastAsia="bs-Latn-BA"/>
              </w:rPr>
              <w:t>a</w:t>
            </w:r>
          </w:p>
        </w:tc>
      </w:tr>
      <w:tr w:rsidR="00A361FA" w:rsidRPr="00DB5BBF" w14:paraId="3DC2E3CA" w14:textId="77777777" w:rsidTr="00741FF9">
        <w:trPr>
          <w:trHeight w:val="567"/>
        </w:trPr>
        <w:tc>
          <w:tcPr>
            <w:tcW w:w="883" w:type="dxa"/>
            <w:shd w:val="clear" w:color="auto" w:fill="auto"/>
            <w:noWrap/>
            <w:hideMark/>
          </w:tcPr>
          <w:p w14:paraId="39FE3C03" w14:textId="77777777" w:rsidR="00773E7B" w:rsidRPr="00DB5BBF" w:rsidRDefault="00773E7B"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EBRD</w:t>
            </w:r>
          </w:p>
        </w:tc>
        <w:tc>
          <w:tcPr>
            <w:tcW w:w="290" w:type="dxa"/>
            <w:shd w:val="clear" w:color="auto" w:fill="auto"/>
            <w:noWrap/>
            <w:hideMark/>
          </w:tcPr>
          <w:p w14:paraId="6950FEDA" w14:textId="77777777" w:rsidR="00773E7B" w:rsidRPr="00DB5BBF" w:rsidRDefault="00773E7B" w:rsidP="00BA586C">
            <w:pPr>
              <w:spacing w:after="0" w:line="240" w:lineRule="auto"/>
              <w:rPr>
                <w:rFonts w:ascii="Calibri" w:eastAsia="Times New Roman" w:hAnsi="Calibri" w:cs="Times New Roman"/>
                <w:szCs w:val="24"/>
                <w:lang w:eastAsia="bs-Latn-BA"/>
              </w:rPr>
            </w:pPr>
            <w:r w:rsidRPr="00DB5BBF">
              <w:rPr>
                <w:rFonts w:ascii="Calibri" w:eastAsia="Times New Roman" w:hAnsi="Calibri" w:cs="Times New Roman"/>
                <w:szCs w:val="24"/>
                <w:lang w:eastAsia="bs-Latn-BA"/>
              </w:rPr>
              <w:t>-</w:t>
            </w:r>
          </w:p>
        </w:tc>
        <w:tc>
          <w:tcPr>
            <w:tcW w:w="9034" w:type="dxa"/>
            <w:shd w:val="clear" w:color="auto" w:fill="auto"/>
            <w:hideMark/>
          </w:tcPr>
          <w:p w14:paraId="634DE123" w14:textId="0168DD2F" w:rsidR="00773E7B" w:rsidRPr="00DB5BBF" w:rsidRDefault="00773E7B" w:rsidP="00DB5BBF">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E</w:t>
            </w:r>
            <w:r w:rsidR="00DB5BBF" w:rsidRPr="00DB5BBF">
              <w:rPr>
                <w:rFonts w:ascii="Arial" w:eastAsia="Times New Roman" w:hAnsi="Arial" w:cs="Arial"/>
                <w:szCs w:val="24"/>
                <w:lang w:eastAsia="bs-Latn-BA"/>
              </w:rPr>
              <w:t>u</w:t>
            </w:r>
            <w:r w:rsidRPr="00DB5BBF">
              <w:rPr>
                <w:rFonts w:ascii="Arial" w:eastAsia="Times New Roman" w:hAnsi="Arial" w:cs="Arial"/>
                <w:szCs w:val="24"/>
                <w:lang w:eastAsia="bs-Latn-BA"/>
              </w:rPr>
              <w:t>ropska banka za obnovu i razvoj (European Bank for Reconstruction and Developm</w:t>
            </w:r>
            <w:r w:rsidR="009C725F" w:rsidRPr="00DB5BBF">
              <w:rPr>
                <w:rFonts w:ascii="Arial" w:eastAsia="Times New Roman" w:hAnsi="Arial" w:cs="Arial"/>
                <w:szCs w:val="24"/>
                <w:lang w:eastAsia="bs-Latn-BA"/>
              </w:rPr>
              <w:t>e</w:t>
            </w:r>
            <w:r w:rsidRPr="00DB5BBF">
              <w:rPr>
                <w:rFonts w:ascii="Arial" w:eastAsia="Times New Roman" w:hAnsi="Arial" w:cs="Arial"/>
                <w:szCs w:val="24"/>
                <w:lang w:eastAsia="bs-Latn-BA"/>
              </w:rPr>
              <w:t>nt)</w:t>
            </w:r>
          </w:p>
        </w:tc>
      </w:tr>
      <w:tr w:rsidR="00A361FA" w:rsidRPr="00DB5BBF" w14:paraId="2473819C" w14:textId="77777777" w:rsidTr="00741FF9">
        <w:trPr>
          <w:trHeight w:val="567"/>
        </w:trPr>
        <w:tc>
          <w:tcPr>
            <w:tcW w:w="883" w:type="dxa"/>
            <w:shd w:val="clear" w:color="auto" w:fill="auto"/>
            <w:noWrap/>
            <w:hideMark/>
          </w:tcPr>
          <w:p w14:paraId="78A9A1AF" w14:textId="77777777" w:rsidR="00773E7B" w:rsidRPr="00DB5BBF" w:rsidRDefault="00773E7B"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EIB</w:t>
            </w:r>
          </w:p>
        </w:tc>
        <w:tc>
          <w:tcPr>
            <w:tcW w:w="290" w:type="dxa"/>
            <w:shd w:val="clear" w:color="auto" w:fill="auto"/>
            <w:noWrap/>
            <w:hideMark/>
          </w:tcPr>
          <w:p w14:paraId="1EACA698" w14:textId="77777777" w:rsidR="00773E7B" w:rsidRPr="00DB5BBF" w:rsidRDefault="00773E7B" w:rsidP="00BA586C">
            <w:pPr>
              <w:spacing w:after="0" w:line="240" w:lineRule="auto"/>
              <w:rPr>
                <w:rFonts w:ascii="Calibri" w:eastAsia="Times New Roman" w:hAnsi="Calibri" w:cs="Times New Roman"/>
                <w:szCs w:val="24"/>
                <w:lang w:eastAsia="bs-Latn-BA"/>
              </w:rPr>
            </w:pPr>
            <w:r w:rsidRPr="00DB5BBF">
              <w:rPr>
                <w:rFonts w:ascii="Calibri" w:eastAsia="Times New Roman" w:hAnsi="Calibri" w:cs="Times New Roman"/>
                <w:szCs w:val="24"/>
                <w:lang w:eastAsia="bs-Latn-BA"/>
              </w:rPr>
              <w:t>-</w:t>
            </w:r>
          </w:p>
        </w:tc>
        <w:tc>
          <w:tcPr>
            <w:tcW w:w="9034" w:type="dxa"/>
            <w:shd w:val="clear" w:color="auto" w:fill="auto"/>
            <w:noWrap/>
            <w:hideMark/>
          </w:tcPr>
          <w:p w14:paraId="607FDDF9" w14:textId="208BB659" w:rsidR="00773E7B" w:rsidRPr="00DB5BBF" w:rsidRDefault="00773E7B" w:rsidP="00DB5BBF">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E</w:t>
            </w:r>
            <w:r w:rsidR="00DB5BBF" w:rsidRPr="00DB5BBF">
              <w:rPr>
                <w:rFonts w:ascii="Arial" w:eastAsia="Times New Roman" w:hAnsi="Arial" w:cs="Arial"/>
                <w:szCs w:val="24"/>
                <w:lang w:eastAsia="bs-Latn-BA"/>
              </w:rPr>
              <w:t>u</w:t>
            </w:r>
            <w:r w:rsidRPr="00DB5BBF">
              <w:rPr>
                <w:rFonts w:ascii="Arial" w:eastAsia="Times New Roman" w:hAnsi="Arial" w:cs="Arial"/>
                <w:szCs w:val="24"/>
                <w:lang w:eastAsia="bs-Latn-BA"/>
              </w:rPr>
              <w:t>ropska investicijska banka (European Investment Bank)</w:t>
            </w:r>
          </w:p>
        </w:tc>
      </w:tr>
      <w:tr w:rsidR="00A361FA" w:rsidRPr="00DB5BBF" w14:paraId="7779B34B" w14:textId="77777777" w:rsidTr="00741FF9">
        <w:trPr>
          <w:trHeight w:val="567"/>
        </w:trPr>
        <w:tc>
          <w:tcPr>
            <w:tcW w:w="883" w:type="dxa"/>
            <w:shd w:val="clear" w:color="auto" w:fill="auto"/>
            <w:noWrap/>
            <w:hideMark/>
          </w:tcPr>
          <w:p w14:paraId="7E400394" w14:textId="77777777" w:rsidR="00773E7B" w:rsidRPr="00DB5BBF" w:rsidRDefault="00773E7B"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IBRD</w:t>
            </w:r>
          </w:p>
        </w:tc>
        <w:tc>
          <w:tcPr>
            <w:tcW w:w="290" w:type="dxa"/>
            <w:shd w:val="clear" w:color="auto" w:fill="auto"/>
            <w:noWrap/>
            <w:hideMark/>
          </w:tcPr>
          <w:p w14:paraId="78D630A9" w14:textId="77777777" w:rsidR="00773E7B" w:rsidRPr="00DB5BBF" w:rsidRDefault="00773E7B" w:rsidP="00BA586C">
            <w:pPr>
              <w:spacing w:after="0" w:line="240" w:lineRule="auto"/>
              <w:rPr>
                <w:rFonts w:ascii="Calibri" w:eastAsia="Times New Roman" w:hAnsi="Calibri" w:cs="Times New Roman"/>
                <w:szCs w:val="24"/>
                <w:lang w:eastAsia="bs-Latn-BA"/>
              </w:rPr>
            </w:pPr>
            <w:r w:rsidRPr="00DB5BBF">
              <w:rPr>
                <w:rFonts w:ascii="Calibri" w:eastAsia="Times New Roman" w:hAnsi="Calibri" w:cs="Times New Roman"/>
                <w:szCs w:val="24"/>
                <w:lang w:eastAsia="bs-Latn-BA"/>
              </w:rPr>
              <w:t>-</w:t>
            </w:r>
          </w:p>
        </w:tc>
        <w:tc>
          <w:tcPr>
            <w:tcW w:w="9034" w:type="dxa"/>
            <w:shd w:val="clear" w:color="auto" w:fill="auto"/>
            <w:hideMark/>
          </w:tcPr>
          <w:p w14:paraId="4C15B2D0" w14:textId="77777777" w:rsidR="00773E7B" w:rsidRPr="00DB5BBF" w:rsidRDefault="00773E7B"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Međunarodna  banka za obnovu i razvoj (International Bank For Recontruction and Development)</w:t>
            </w:r>
          </w:p>
        </w:tc>
      </w:tr>
      <w:tr w:rsidR="00A361FA" w:rsidRPr="00DB5BBF" w14:paraId="1DD785C2" w14:textId="77777777" w:rsidTr="00741FF9">
        <w:trPr>
          <w:trHeight w:val="567"/>
        </w:trPr>
        <w:tc>
          <w:tcPr>
            <w:tcW w:w="883" w:type="dxa"/>
            <w:shd w:val="clear" w:color="auto" w:fill="auto"/>
            <w:noWrap/>
            <w:hideMark/>
          </w:tcPr>
          <w:p w14:paraId="12E04D5E" w14:textId="77777777" w:rsidR="00773E7B" w:rsidRPr="00DB5BBF" w:rsidRDefault="00773E7B"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IDA</w:t>
            </w:r>
          </w:p>
        </w:tc>
        <w:tc>
          <w:tcPr>
            <w:tcW w:w="290" w:type="dxa"/>
            <w:shd w:val="clear" w:color="auto" w:fill="auto"/>
            <w:noWrap/>
            <w:hideMark/>
          </w:tcPr>
          <w:p w14:paraId="4204D236" w14:textId="77777777" w:rsidR="00773E7B" w:rsidRPr="00DB5BBF" w:rsidRDefault="00773E7B" w:rsidP="00BA586C">
            <w:pPr>
              <w:spacing w:after="0" w:line="240" w:lineRule="auto"/>
              <w:rPr>
                <w:rFonts w:ascii="Calibri" w:eastAsia="Times New Roman" w:hAnsi="Calibri" w:cs="Times New Roman"/>
                <w:szCs w:val="24"/>
                <w:lang w:eastAsia="bs-Latn-BA"/>
              </w:rPr>
            </w:pPr>
            <w:r w:rsidRPr="00DB5BBF">
              <w:rPr>
                <w:rFonts w:ascii="Calibri" w:eastAsia="Times New Roman" w:hAnsi="Calibri" w:cs="Times New Roman"/>
                <w:szCs w:val="24"/>
                <w:lang w:eastAsia="bs-Latn-BA"/>
              </w:rPr>
              <w:t>-</w:t>
            </w:r>
          </w:p>
        </w:tc>
        <w:tc>
          <w:tcPr>
            <w:tcW w:w="9034" w:type="dxa"/>
            <w:shd w:val="clear" w:color="auto" w:fill="auto"/>
            <w:noWrap/>
            <w:hideMark/>
          </w:tcPr>
          <w:p w14:paraId="4E012AE6" w14:textId="77777777" w:rsidR="00773E7B" w:rsidRPr="00DB5BBF" w:rsidRDefault="00773E7B"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Međunarodna asocijacija za razvoj (International Development Association)</w:t>
            </w:r>
          </w:p>
        </w:tc>
      </w:tr>
      <w:tr w:rsidR="00A361FA" w:rsidRPr="00DB5BBF" w14:paraId="1A6B09F2" w14:textId="77777777" w:rsidTr="00741FF9">
        <w:trPr>
          <w:trHeight w:val="567"/>
        </w:trPr>
        <w:tc>
          <w:tcPr>
            <w:tcW w:w="883" w:type="dxa"/>
            <w:shd w:val="clear" w:color="auto" w:fill="auto"/>
            <w:noWrap/>
            <w:hideMark/>
          </w:tcPr>
          <w:p w14:paraId="703332E6" w14:textId="77777777" w:rsidR="00773E7B" w:rsidRPr="00DB5BBF" w:rsidRDefault="00773E7B"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KfW</w:t>
            </w:r>
          </w:p>
        </w:tc>
        <w:tc>
          <w:tcPr>
            <w:tcW w:w="290" w:type="dxa"/>
            <w:shd w:val="clear" w:color="auto" w:fill="auto"/>
            <w:noWrap/>
            <w:hideMark/>
          </w:tcPr>
          <w:p w14:paraId="77349012" w14:textId="77777777" w:rsidR="00773E7B" w:rsidRPr="00DB5BBF" w:rsidRDefault="00773E7B" w:rsidP="00BA586C">
            <w:pPr>
              <w:spacing w:after="0" w:line="240" w:lineRule="auto"/>
              <w:rPr>
                <w:rFonts w:ascii="Calibri" w:eastAsia="Times New Roman" w:hAnsi="Calibri" w:cs="Times New Roman"/>
                <w:szCs w:val="24"/>
                <w:lang w:eastAsia="bs-Latn-BA"/>
              </w:rPr>
            </w:pPr>
            <w:r w:rsidRPr="00DB5BBF">
              <w:rPr>
                <w:rFonts w:ascii="Calibri" w:eastAsia="Times New Roman" w:hAnsi="Calibri" w:cs="Times New Roman"/>
                <w:szCs w:val="24"/>
                <w:lang w:eastAsia="bs-Latn-BA"/>
              </w:rPr>
              <w:t>-</w:t>
            </w:r>
          </w:p>
        </w:tc>
        <w:tc>
          <w:tcPr>
            <w:tcW w:w="9034" w:type="dxa"/>
            <w:shd w:val="clear" w:color="auto" w:fill="auto"/>
            <w:noWrap/>
            <w:hideMark/>
          </w:tcPr>
          <w:p w14:paraId="3687FFBF" w14:textId="77777777" w:rsidR="00773E7B" w:rsidRPr="00DB5BBF" w:rsidRDefault="00773E7B"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Njemačka banka za obnovu i razvoj (KfW Development Bank)</w:t>
            </w:r>
          </w:p>
        </w:tc>
      </w:tr>
      <w:tr w:rsidR="00A361FA" w:rsidRPr="00DB5BBF" w14:paraId="0D146A05" w14:textId="77777777" w:rsidTr="00741FF9">
        <w:trPr>
          <w:trHeight w:val="567"/>
        </w:trPr>
        <w:tc>
          <w:tcPr>
            <w:tcW w:w="883" w:type="dxa"/>
            <w:shd w:val="clear" w:color="auto" w:fill="auto"/>
            <w:noWrap/>
            <w:hideMark/>
          </w:tcPr>
          <w:p w14:paraId="17694E4D" w14:textId="77777777" w:rsidR="00773E7B" w:rsidRPr="00DB5BBF" w:rsidRDefault="005C5B35"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I</w:t>
            </w:r>
            <w:r w:rsidR="00773E7B" w:rsidRPr="00DB5BBF">
              <w:rPr>
                <w:rFonts w:ascii="Arial" w:eastAsia="Times New Roman" w:hAnsi="Arial" w:cs="Arial"/>
                <w:szCs w:val="24"/>
                <w:lang w:eastAsia="bs-Latn-BA"/>
              </w:rPr>
              <w:t>MF</w:t>
            </w:r>
          </w:p>
        </w:tc>
        <w:tc>
          <w:tcPr>
            <w:tcW w:w="290" w:type="dxa"/>
            <w:shd w:val="clear" w:color="auto" w:fill="auto"/>
            <w:noWrap/>
            <w:hideMark/>
          </w:tcPr>
          <w:p w14:paraId="3DED9B17" w14:textId="77777777" w:rsidR="00773E7B" w:rsidRPr="00DB5BBF" w:rsidRDefault="00773E7B" w:rsidP="00BA586C">
            <w:pPr>
              <w:spacing w:after="0" w:line="240" w:lineRule="auto"/>
              <w:rPr>
                <w:rFonts w:ascii="Calibri" w:eastAsia="Times New Roman" w:hAnsi="Calibri" w:cs="Times New Roman"/>
                <w:szCs w:val="24"/>
                <w:lang w:eastAsia="bs-Latn-BA"/>
              </w:rPr>
            </w:pPr>
            <w:r w:rsidRPr="00DB5BBF">
              <w:rPr>
                <w:rFonts w:ascii="Calibri" w:eastAsia="Times New Roman" w:hAnsi="Calibri" w:cs="Times New Roman"/>
                <w:szCs w:val="24"/>
                <w:lang w:eastAsia="bs-Latn-BA"/>
              </w:rPr>
              <w:t>-</w:t>
            </w:r>
          </w:p>
        </w:tc>
        <w:tc>
          <w:tcPr>
            <w:tcW w:w="9034" w:type="dxa"/>
            <w:shd w:val="clear" w:color="auto" w:fill="auto"/>
            <w:noWrap/>
            <w:hideMark/>
          </w:tcPr>
          <w:p w14:paraId="5F63A742" w14:textId="77777777" w:rsidR="00773E7B" w:rsidRPr="00DB5BBF" w:rsidRDefault="00773E7B"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Međunarodni monetarni fond (International Monetary Fund)</w:t>
            </w:r>
          </w:p>
        </w:tc>
      </w:tr>
      <w:tr w:rsidR="00A361FA" w:rsidRPr="00DB5BBF" w14:paraId="08D76E3C" w14:textId="77777777" w:rsidTr="00741FF9">
        <w:trPr>
          <w:trHeight w:val="567"/>
        </w:trPr>
        <w:tc>
          <w:tcPr>
            <w:tcW w:w="883" w:type="dxa"/>
            <w:shd w:val="clear" w:color="auto" w:fill="auto"/>
            <w:noWrap/>
            <w:hideMark/>
          </w:tcPr>
          <w:p w14:paraId="6333E987" w14:textId="77777777" w:rsidR="00773E7B" w:rsidRPr="00DB5BBF" w:rsidRDefault="00773E7B"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WB</w:t>
            </w:r>
          </w:p>
        </w:tc>
        <w:tc>
          <w:tcPr>
            <w:tcW w:w="290" w:type="dxa"/>
            <w:shd w:val="clear" w:color="auto" w:fill="auto"/>
            <w:noWrap/>
            <w:hideMark/>
          </w:tcPr>
          <w:p w14:paraId="5992C439" w14:textId="77777777" w:rsidR="00773E7B" w:rsidRPr="00DB5BBF" w:rsidRDefault="00773E7B" w:rsidP="00BA586C">
            <w:pPr>
              <w:spacing w:after="0" w:line="240" w:lineRule="auto"/>
              <w:rPr>
                <w:rFonts w:ascii="Calibri" w:eastAsia="Times New Roman" w:hAnsi="Calibri" w:cs="Times New Roman"/>
                <w:szCs w:val="24"/>
                <w:lang w:eastAsia="bs-Latn-BA"/>
              </w:rPr>
            </w:pPr>
            <w:r w:rsidRPr="00DB5BBF">
              <w:rPr>
                <w:rFonts w:ascii="Calibri" w:eastAsia="Times New Roman" w:hAnsi="Calibri" w:cs="Times New Roman"/>
                <w:szCs w:val="24"/>
                <w:lang w:eastAsia="bs-Latn-BA"/>
              </w:rPr>
              <w:t>-</w:t>
            </w:r>
          </w:p>
        </w:tc>
        <w:tc>
          <w:tcPr>
            <w:tcW w:w="9034" w:type="dxa"/>
            <w:shd w:val="clear" w:color="auto" w:fill="auto"/>
            <w:noWrap/>
            <w:hideMark/>
          </w:tcPr>
          <w:p w14:paraId="6E7E92ED" w14:textId="77777777" w:rsidR="00773E7B" w:rsidRPr="00DB5BBF" w:rsidRDefault="00773E7B"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Svjetska banka (World Bank)</w:t>
            </w:r>
          </w:p>
        </w:tc>
      </w:tr>
      <w:tr w:rsidR="00BE5B36" w:rsidRPr="00DB5BBF" w14:paraId="2914B4D6" w14:textId="77777777" w:rsidTr="00741FF9">
        <w:trPr>
          <w:trHeight w:val="567"/>
        </w:trPr>
        <w:tc>
          <w:tcPr>
            <w:tcW w:w="883" w:type="dxa"/>
            <w:shd w:val="clear" w:color="auto" w:fill="auto"/>
            <w:noWrap/>
          </w:tcPr>
          <w:p w14:paraId="4BACA912" w14:textId="77777777" w:rsidR="00BE5B36" w:rsidRPr="00DB5BBF" w:rsidRDefault="00BE5B36"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EFF</w:t>
            </w:r>
          </w:p>
        </w:tc>
        <w:tc>
          <w:tcPr>
            <w:tcW w:w="290" w:type="dxa"/>
            <w:shd w:val="clear" w:color="auto" w:fill="auto"/>
            <w:noWrap/>
          </w:tcPr>
          <w:p w14:paraId="39DEF700" w14:textId="77777777" w:rsidR="00BE5B36" w:rsidRPr="00DB5BBF" w:rsidRDefault="00BE5B36" w:rsidP="00BA586C">
            <w:pPr>
              <w:spacing w:after="0" w:line="240" w:lineRule="auto"/>
              <w:rPr>
                <w:rFonts w:ascii="Calibri" w:eastAsia="Times New Roman" w:hAnsi="Calibri" w:cs="Times New Roman"/>
                <w:szCs w:val="24"/>
                <w:lang w:eastAsia="bs-Latn-BA"/>
              </w:rPr>
            </w:pPr>
            <w:r w:rsidRPr="00DB5BBF">
              <w:rPr>
                <w:rFonts w:ascii="Calibri" w:eastAsia="Times New Roman" w:hAnsi="Calibri" w:cs="Times New Roman"/>
                <w:szCs w:val="24"/>
                <w:lang w:eastAsia="bs-Latn-BA"/>
              </w:rPr>
              <w:t>-</w:t>
            </w:r>
          </w:p>
        </w:tc>
        <w:tc>
          <w:tcPr>
            <w:tcW w:w="9034" w:type="dxa"/>
            <w:shd w:val="clear" w:color="auto" w:fill="auto"/>
            <w:noWrap/>
          </w:tcPr>
          <w:p w14:paraId="39B67E36" w14:textId="7E326ADC" w:rsidR="00BE5B36" w:rsidRPr="00DB5BBF" w:rsidRDefault="00221B11" w:rsidP="00221B11">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Prošireni aranžman IMF-a (</w:t>
            </w:r>
            <w:r w:rsidR="00CE072B" w:rsidRPr="00DB5BBF">
              <w:rPr>
                <w:rFonts w:ascii="Arial" w:eastAsia="Times New Roman" w:hAnsi="Arial" w:cs="Arial"/>
                <w:szCs w:val="24"/>
                <w:lang w:eastAsia="bs-Latn-BA"/>
              </w:rPr>
              <w:t>Extended Fund Facility</w:t>
            </w:r>
            <w:r w:rsidR="00BE5B36" w:rsidRPr="00DB5BBF">
              <w:rPr>
                <w:rFonts w:ascii="Arial" w:eastAsia="Times New Roman" w:hAnsi="Arial" w:cs="Arial"/>
                <w:szCs w:val="24"/>
                <w:lang w:eastAsia="bs-Latn-BA"/>
              </w:rPr>
              <w:t xml:space="preserve">) </w:t>
            </w:r>
          </w:p>
        </w:tc>
      </w:tr>
      <w:tr w:rsidR="00641891" w:rsidRPr="00DB5BBF" w14:paraId="3502ACE5" w14:textId="77777777" w:rsidTr="00741FF9">
        <w:trPr>
          <w:trHeight w:val="567"/>
        </w:trPr>
        <w:tc>
          <w:tcPr>
            <w:tcW w:w="883" w:type="dxa"/>
            <w:shd w:val="clear" w:color="auto" w:fill="auto"/>
            <w:noWrap/>
          </w:tcPr>
          <w:p w14:paraId="40114256" w14:textId="42AF9593" w:rsidR="00641891" w:rsidRPr="00DB5BBF" w:rsidRDefault="00641891" w:rsidP="00BA586C">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RFI</w:t>
            </w:r>
          </w:p>
        </w:tc>
        <w:tc>
          <w:tcPr>
            <w:tcW w:w="290" w:type="dxa"/>
            <w:shd w:val="clear" w:color="auto" w:fill="auto"/>
            <w:noWrap/>
          </w:tcPr>
          <w:p w14:paraId="712AC278" w14:textId="6509EDB6" w:rsidR="00641891" w:rsidRPr="00DB5BBF" w:rsidRDefault="00641891" w:rsidP="00BA586C">
            <w:pPr>
              <w:spacing w:after="0" w:line="240" w:lineRule="auto"/>
              <w:rPr>
                <w:rFonts w:ascii="Calibri" w:eastAsia="Times New Roman" w:hAnsi="Calibri" w:cs="Times New Roman"/>
                <w:szCs w:val="24"/>
                <w:lang w:eastAsia="bs-Latn-BA"/>
              </w:rPr>
            </w:pPr>
            <w:r w:rsidRPr="00DB5BBF">
              <w:rPr>
                <w:rFonts w:ascii="Calibri" w:eastAsia="Times New Roman" w:hAnsi="Calibri" w:cs="Times New Roman"/>
                <w:szCs w:val="24"/>
                <w:lang w:eastAsia="bs-Latn-BA"/>
              </w:rPr>
              <w:t xml:space="preserve">- </w:t>
            </w:r>
          </w:p>
        </w:tc>
        <w:tc>
          <w:tcPr>
            <w:tcW w:w="9034" w:type="dxa"/>
            <w:shd w:val="clear" w:color="auto" w:fill="auto"/>
            <w:noWrap/>
          </w:tcPr>
          <w:p w14:paraId="10735EA5" w14:textId="3D32B0F3" w:rsidR="00641891" w:rsidRPr="00DB5BBF" w:rsidRDefault="00221B11" w:rsidP="00A22491">
            <w:pPr>
              <w:spacing w:after="0" w:line="240" w:lineRule="auto"/>
              <w:rPr>
                <w:rFonts w:ascii="Arial" w:eastAsia="Times New Roman" w:hAnsi="Arial" w:cs="Arial"/>
                <w:szCs w:val="24"/>
                <w:lang w:eastAsia="bs-Latn-BA"/>
              </w:rPr>
            </w:pPr>
            <w:r w:rsidRPr="00DB5BBF">
              <w:rPr>
                <w:rFonts w:ascii="Arial" w:eastAsia="Times New Roman" w:hAnsi="Arial" w:cs="Arial"/>
                <w:szCs w:val="24"/>
                <w:lang w:eastAsia="bs-Latn-BA"/>
              </w:rPr>
              <w:t xml:space="preserve">Instrument brzog </w:t>
            </w:r>
            <w:r w:rsidR="009761A7" w:rsidRPr="00DB5BBF">
              <w:rPr>
                <w:rFonts w:ascii="Arial" w:eastAsia="Times New Roman" w:hAnsi="Arial" w:cs="Arial"/>
                <w:szCs w:val="24"/>
                <w:lang w:eastAsia="bs-Latn-BA"/>
              </w:rPr>
              <w:t>financ</w:t>
            </w:r>
            <w:r w:rsidRPr="00DB5BBF">
              <w:rPr>
                <w:rFonts w:ascii="Arial" w:eastAsia="Times New Roman" w:hAnsi="Arial" w:cs="Arial"/>
                <w:szCs w:val="24"/>
                <w:lang w:eastAsia="bs-Latn-BA"/>
              </w:rPr>
              <w:t>iranja (</w:t>
            </w:r>
            <w:r w:rsidR="00A22491" w:rsidRPr="00DB5BBF">
              <w:rPr>
                <w:rFonts w:ascii="Arial" w:eastAsia="Times New Roman" w:hAnsi="Arial" w:cs="Arial"/>
                <w:szCs w:val="24"/>
                <w:lang w:eastAsia="bs-Latn-BA"/>
              </w:rPr>
              <w:t>Rapid Financing Instrument</w:t>
            </w:r>
            <w:r w:rsidR="00641891" w:rsidRPr="00DB5BBF">
              <w:rPr>
                <w:rFonts w:ascii="Arial" w:eastAsia="Times New Roman" w:hAnsi="Arial" w:cs="Arial"/>
                <w:szCs w:val="24"/>
                <w:lang w:eastAsia="bs-Latn-BA"/>
              </w:rPr>
              <w:t>)</w:t>
            </w:r>
          </w:p>
        </w:tc>
      </w:tr>
    </w:tbl>
    <w:p w14:paraId="1A6A39B4" w14:textId="77777777" w:rsidR="00955DCC" w:rsidRPr="00DB5BBF" w:rsidRDefault="00955DCC" w:rsidP="00955DCC"/>
    <w:p w14:paraId="78347E90" w14:textId="77777777" w:rsidR="00955DCC" w:rsidRPr="00DB5BBF" w:rsidRDefault="00955DCC" w:rsidP="00955DCC">
      <w:pPr>
        <w:rPr>
          <w:color w:val="E36C0A" w:themeColor="accent6" w:themeShade="BF"/>
        </w:rPr>
      </w:pPr>
    </w:p>
    <w:p w14:paraId="10E841CB" w14:textId="77777777" w:rsidR="00ED768D" w:rsidRPr="00DB5BBF" w:rsidRDefault="00ED768D" w:rsidP="00955DCC">
      <w:pPr>
        <w:rPr>
          <w:color w:val="E36C0A" w:themeColor="accent6" w:themeShade="BF"/>
          <w:sz w:val="20"/>
        </w:rPr>
      </w:pPr>
    </w:p>
    <w:p w14:paraId="3930B661" w14:textId="77777777" w:rsidR="003D5CC1" w:rsidRPr="00DB5BBF" w:rsidRDefault="003D5CC1">
      <w:pPr>
        <w:rPr>
          <w:rFonts w:ascii="Arial" w:eastAsiaTheme="majorEastAsia" w:hAnsi="Arial" w:cs="Arial"/>
          <w:bCs/>
          <w:sz w:val="28"/>
          <w:szCs w:val="28"/>
        </w:rPr>
      </w:pPr>
      <w:r w:rsidRPr="00DB5BBF">
        <w:rPr>
          <w:rFonts w:ascii="Arial" w:hAnsi="Arial" w:cs="Arial"/>
          <w:b/>
        </w:rPr>
        <w:br w:type="page"/>
      </w:r>
    </w:p>
    <w:p w14:paraId="1EB43E5B" w14:textId="77777777" w:rsidR="00F038BE" w:rsidRPr="00DB5BBF" w:rsidRDefault="00F038BE" w:rsidP="00ED768D">
      <w:pPr>
        <w:pStyle w:val="Heading1"/>
        <w:jc w:val="center"/>
        <w:rPr>
          <w:rFonts w:ascii="Arial" w:hAnsi="Arial" w:cs="Arial"/>
          <w:b w:val="0"/>
          <w:color w:val="auto"/>
        </w:rPr>
        <w:sectPr w:rsidR="00F038BE" w:rsidRPr="00DB5BBF" w:rsidSect="00626FD0">
          <w:footerReference w:type="default" r:id="rId10"/>
          <w:footerReference w:type="first" r:id="rId11"/>
          <w:pgSz w:w="11906" w:h="16838"/>
          <w:pgMar w:top="1135" w:right="1133" w:bottom="709" w:left="1440" w:header="708" w:footer="708" w:gutter="0"/>
          <w:pgNumType w:start="1" w:chapStyle="1"/>
          <w:cols w:space="708"/>
          <w:titlePg/>
          <w:docGrid w:linePitch="360"/>
        </w:sectPr>
      </w:pPr>
    </w:p>
    <w:p w14:paraId="1CD17278" w14:textId="58C45292" w:rsidR="00ED768D" w:rsidRPr="00DB5BBF" w:rsidRDefault="00C0486E" w:rsidP="00DB5BBF">
      <w:pPr>
        <w:pStyle w:val="Heading1"/>
        <w:jc w:val="center"/>
        <w:rPr>
          <w:rFonts w:ascii="Arial" w:hAnsi="Arial" w:cs="Arial"/>
          <w:b w:val="0"/>
          <w:color w:val="auto"/>
        </w:rPr>
      </w:pPr>
      <w:bookmarkStart w:id="0" w:name="_Toc149731789"/>
      <w:r w:rsidRPr="00DB5BBF">
        <w:rPr>
          <w:rFonts w:ascii="Arial" w:hAnsi="Arial" w:cs="Arial"/>
          <w:b w:val="0"/>
          <w:color w:val="auto"/>
        </w:rPr>
        <w:lastRenderedPageBreak/>
        <w:t>U V O D</w:t>
      </w:r>
      <w:bookmarkEnd w:id="0"/>
    </w:p>
    <w:p w14:paraId="2A212728" w14:textId="77777777" w:rsidR="00ED768D" w:rsidRPr="00DB5BBF" w:rsidRDefault="00ED768D" w:rsidP="003D6AFA">
      <w:pPr>
        <w:spacing w:after="0"/>
        <w:jc w:val="both"/>
        <w:rPr>
          <w:rFonts w:ascii="Arial" w:hAnsi="Arial" w:cs="Arial"/>
          <w:sz w:val="24"/>
          <w:szCs w:val="24"/>
        </w:rPr>
      </w:pPr>
    </w:p>
    <w:p w14:paraId="54E800E6" w14:textId="64B2E583" w:rsidR="002B54AA" w:rsidRPr="00DB5BBF" w:rsidRDefault="00ED768D" w:rsidP="00087712">
      <w:pPr>
        <w:spacing w:after="0"/>
        <w:ind w:firstLine="360"/>
        <w:jc w:val="both"/>
        <w:rPr>
          <w:rFonts w:ascii="Arial" w:hAnsi="Arial" w:cs="Arial"/>
          <w:szCs w:val="24"/>
        </w:rPr>
      </w:pPr>
      <w:r w:rsidRPr="00DB5BBF">
        <w:rPr>
          <w:rFonts w:ascii="Arial" w:hAnsi="Arial" w:cs="Arial"/>
          <w:szCs w:val="24"/>
        </w:rPr>
        <w:t xml:space="preserve">Strategija upravljanja dugom </w:t>
      </w:r>
      <w:r w:rsidR="002009ED" w:rsidRPr="00DB5BBF">
        <w:rPr>
          <w:rFonts w:ascii="Arial" w:hAnsi="Arial" w:cs="Arial"/>
          <w:szCs w:val="24"/>
        </w:rPr>
        <w:t>202</w:t>
      </w:r>
      <w:r w:rsidR="008B73F9" w:rsidRPr="00DB5BBF">
        <w:rPr>
          <w:rFonts w:ascii="Arial" w:hAnsi="Arial" w:cs="Arial"/>
          <w:szCs w:val="24"/>
        </w:rPr>
        <w:t>3</w:t>
      </w:r>
      <w:r w:rsidR="002009ED" w:rsidRPr="00DB5BBF">
        <w:rPr>
          <w:rFonts w:ascii="Arial" w:hAnsi="Arial" w:cs="Arial"/>
          <w:szCs w:val="24"/>
        </w:rPr>
        <w:t xml:space="preserve"> </w:t>
      </w:r>
      <w:r w:rsidR="008E770E" w:rsidRPr="00DB5BBF">
        <w:rPr>
          <w:rFonts w:ascii="Arial" w:hAnsi="Arial" w:cs="Arial"/>
          <w:szCs w:val="24"/>
        </w:rPr>
        <w:t xml:space="preserve">– </w:t>
      </w:r>
      <w:r w:rsidR="00112088" w:rsidRPr="00DB5BBF">
        <w:rPr>
          <w:rFonts w:ascii="Arial" w:hAnsi="Arial" w:cs="Arial"/>
          <w:szCs w:val="24"/>
        </w:rPr>
        <w:t>202</w:t>
      </w:r>
      <w:r w:rsidR="008B73F9" w:rsidRPr="00DB5BBF">
        <w:rPr>
          <w:rFonts w:ascii="Arial" w:hAnsi="Arial" w:cs="Arial"/>
          <w:szCs w:val="24"/>
        </w:rPr>
        <w:t>5</w:t>
      </w:r>
      <w:r w:rsidR="008E770E" w:rsidRPr="00DB5BBF">
        <w:rPr>
          <w:rFonts w:ascii="Arial" w:hAnsi="Arial" w:cs="Arial"/>
          <w:szCs w:val="24"/>
        </w:rPr>
        <w:t>.</w:t>
      </w:r>
      <w:r w:rsidRPr="00DB5BBF">
        <w:rPr>
          <w:rFonts w:ascii="Arial" w:hAnsi="Arial" w:cs="Arial"/>
          <w:szCs w:val="24"/>
        </w:rPr>
        <w:t xml:space="preserve"> (u dalj</w:t>
      </w:r>
      <w:r w:rsidR="00DB5BBF" w:rsidRPr="00DB5BBF">
        <w:rPr>
          <w:rFonts w:ascii="Arial" w:hAnsi="Arial" w:cs="Arial"/>
          <w:szCs w:val="24"/>
        </w:rPr>
        <w:t>nj</w:t>
      </w:r>
      <w:r w:rsidRPr="00DB5BBF">
        <w:rPr>
          <w:rFonts w:ascii="Arial" w:hAnsi="Arial" w:cs="Arial"/>
          <w:szCs w:val="24"/>
        </w:rPr>
        <w:t>em tekstu: Strategija) predstavlja sažetak glavnih načela i smjernica za politik</w:t>
      </w:r>
      <w:r w:rsidR="008B73F9" w:rsidRPr="00DB5BBF">
        <w:rPr>
          <w:rFonts w:ascii="Arial" w:hAnsi="Arial" w:cs="Arial"/>
          <w:szCs w:val="24"/>
        </w:rPr>
        <w:t>u</w:t>
      </w:r>
      <w:r w:rsidRPr="00DB5BBF">
        <w:rPr>
          <w:rFonts w:ascii="Arial" w:hAnsi="Arial" w:cs="Arial"/>
          <w:szCs w:val="24"/>
        </w:rPr>
        <w:t xml:space="preserve"> upravljanja </w:t>
      </w:r>
      <w:r w:rsidR="002B54AA" w:rsidRPr="00DB5BBF">
        <w:rPr>
          <w:rFonts w:ascii="Arial" w:hAnsi="Arial" w:cs="Arial"/>
          <w:szCs w:val="24"/>
        </w:rPr>
        <w:t xml:space="preserve">dugom </w:t>
      </w:r>
      <w:r w:rsidR="00CE3C2E" w:rsidRPr="00DB5BBF">
        <w:rPr>
          <w:rFonts w:ascii="Arial" w:hAnsi="Arial" w:cs="Arial"/>
          <w:szCs w:val="24"/>
        </w:rPr>
        <w:t xml:space="preserve">Federacije BiH </w:t>
      </w:r>
      <w:r w:rsidR="002B54AA" w:rsidRPr="00DB5BBF">
        <w:rPr>
          <w:rFonts w:ascii="Arial" w:hAnsi="Arial" w:cs="Arial"/>
          <w:szCs w:val="24"/>
        </w:rPr>
        <w:t xml:space="preserve">u </w:t>
      </w:r>
      <w:r w:rsidR="008B73F9" w:rsidRPr="00DB5BBF">
        <w:rPr>
          <w:rFonts w:ascii="Arial" w:hAnsi="Arial" w:cs="Arial"/>
          <w:szCs w:val="24"/>
        </w:rPr>
        <w:t>navedenom</w:t>
      </w:r>
      <w:r w:rsidR="002B54AA" w:rsidRPr="00DB5BBF">
        <w:rPr>
          <w:rFonts w:ascii="Arial" w:hAnsi="Arial" w:cs="Arial"/>
          <w:szCs w:val="24"/>
        </w:rPr>
        <w:t xml:space="preserve"> periodu i</w:t>
      </w:r>
      <w:r w:rsidR="00C0486E" w:rsidRPr="00DB5BBF">
        <w:rPr>
          <w:rFonts w:ascii="Arial" w:hAnsi="Arial" w:cs="Arial"/>
          <w:szCs w:val="24"/>
        </w:rPr>
        <w:t xml:space="preserve"> </w:t>
      </w:r>
      <w:r w:rsidR="002F6D1F" w:rsidRPr="00DB5BBF">
        <w:rPr>
          <w:rFonts w:ascii="Arial" w:hAnsi="Arial" w:cs="Arial"/>
          <w:szCs w:val="24"/>
        </w:rPr>
        <w:t xml:space="preserve">od 2015. godine </w:t>
      </w:r>
      <w:r w:rsidR="00C0486E" w:rsidRPr="00DB5BBF">
        <w:rPr>
          <w:rFonts w:ascii="Arial" w:hAnsi="Arial" w:cs="Arial"/>
          <w:szCs w:val="24"/>
        </w:rPr>
        <w:t xml:space="preserve">predstavlja jedan od strateških dokumenata Vlade Federacije u domeni upravljanja dugom. Strategija  se </w:t>
      </w:r>
      <w:r w:rsidR="002B54AA" w:rsidRPr="00DB5BBF">
        <w:rPr>
          <w:rFonts w:ascii="Arial" w:hAnsi="Arial" w:cs="Arial"/>
          <w:szCs w:val="24"/>
        </w:rPr>
        <w:t xml:space="preserve">temelji na </w:t>
      </w:r>
      <w:r w:rsidRPr="00DB5BBF">
        <w:rPr>
          <w:rFonts w:ascii="Arial" w:hAnsi="Arial" w:cs="Arial"/>
          <w:szCs w:val="24"/>
        </w:rPr>
        <w:t>postojeć</w:t>
      </w:r>
      <w:r w:rsidR="00C4018A" w:rsidRPr="00DB5BBF">
        <w:rPr>
          <w:rFonts w:ascii="Arial" w:hAnsi="Arial" w:cs="Arial"/>
          <w:szCs w:val="24"/>
        </w:rPr>
        <w:t xml:space="preserve">em </w:t>
      </w:r>
      <w:r w:rsidR="00DB5BBF">
        <w:rPr>
          <w:rFonts w:ascii="Arial" w:hAnsi="Arial" w:cs="Arial"/>
          <w:szCs w:val="24"/>
        </w:rPr>
        <w:t>portfelju</w:t>
      </w:r>
      <w:r w:rsidR="00D666B6" w:rsidRPr="00DB5BBF">
        <w:rPr>
          <w:rFonts w:ascii="Arial" w:hAnsi="Arial" w:cs="Arial"/>
          <w:szCs w:val="24"/>
        </w:rPr>
        <w:t xml:space="preserve"> duga</w:t>
      </w:r>
      <w:r w:rsidRPr="00DB5BBF">
        <w:rPr>
          <w:rFonts w:ascii="Arial" w:hAnsi="Arial" w:cs="Arial"/>
          <w:szCs w:val="24"/>
        </w:rPr>
        <w:t xml:space="preserve"> </w:t>
      </w:r>
      <w:r w:rsidR="002D19CB" w:rsidRPr="00DB5BBF">
        <w:rPr>
          <w:rFonts w:ascii="Arial" w:hAnsi="Arial" w:cs="Arial"/>
          <w:szCs w:val="24"/>
        </w:rPr>
        <w:t>F</w:t>
      </w:r>
      <w:r w:rsidR="00D666B6" w:rsidRPr="00DB5BBF">
        <w:rPr>
          <w:rFonts w:ascii="Arial" w:hAnsi="Arial" w:cs="Arial"/>
          <w:szCs w:val="24"/>
        </w:rPr>
        <w:t xml:space="preserve">ederacije </w:t>
      </w:r>
      <w:r w:rsidR="002D19CB" w:rsidRPr="00DB5BBF">
        <w:rPr>
          <w:rFonts w:ascii="Arial" w:hAnsi="Arial" w:cs="Arial"/>
          <w:szCs w:val="24"/>
        </w:rPr>
        <w:t>BiH</w:t>
      </w:r>
      <w:r w:rsidRPr="00DB5BBF">
        <w:rPr>
          <w:rFonts w:ascii="Arial" w:hAnsi="Arial" w:cs="Arial"/>
          <w:szCs w:val="24"/>
        </w:rPr>
        <w:t>, Programu javnih investicija F</w:t>
      </w:r>
      <w:r w:rsidR="00D666B6" w:rsidRPr="00DB5BBF">
        <w:rPr>
          <w:rFonts w:ascii="Arial" w:hAnsi="Arial" w:cs="Arial"/>
          <w:szCs w:val="24"/>
        </w:rPr>
        <w:t xml:space="preserve">ederacije </w:t>
      </w:r>
      <w:r w:rsidRPr="00DB5BBF">
        <w:rPr>
          <w:rFonts w:ascii="Arial" w:hAnsi="Arial" w:cs="Arial"/>
          <w:szCs w:val="24"/>
        </w:rPr>
        <w:t xml:space="preserve">BiH </w:t>
      </w:r>
      <w:r w:rsidR="00641891" w:rsidRPr="00DB5BBF">
        <w:rPr>
          <w:rFonts w:ascii="Arial" w:hAnsi="Arial" w:cs="Arial"/>
          <w:szCs w:val="24"/>
        </w:rPr>
        <w:t>202</w:t>
      </w:r>
      <w:r w:rsidR="008B73F9" w:rsidRPr="00DB5BBF">
        <w:rPr>
          <w:rFonts w:ascii="Arial" w:hAnsi="Arial" w:cs="Arial"/>
          <w:szCs w:val="24"/>
        </w:rPr>
        <w:t>3</w:t>
      </w:r>
      <w:r w:rsidR="00641891" w:rsidRPr="00DB5BBF">
        <w:rPr>
          <w:rFonts w:ascii="Arial" w:hAnsi="Arial" w:cs="Arial"/>
          <w:szCs w:val="24"/>
        </w:rPr>
        <w:t xml:space="preserve"> – 202</w:t>
      </w:r>
      <w:r w:rsidR="008B73F9" w:rsidRPr="00DB5BBF">
        <w:rPr>
          <w:rFonts w:ascii="Arial" w:hAnsi="Arial" w:cs="Arial"/>
          <w:szCs w:val="24"/>
        </w:rPr>
        <w:t>5</w:t>
      </w:r>
      <w:r w:rsidR="0079164B" w:rsidRPr="00DB5BBF">
        <w:rPr>
          <w:rFonts w:ascii="Arial" w:hAnsi="Arial" w:cs="Arial"/>
          <w:szCs w:val="24"/>
        </w:rPr>
        <w:t>.</w:t>
      </w:r>
      <w:r w:rsidR="008E770E" w:rsidRPr="00DB5BBF">
        <w:rPr>
          <w:rFonts w:ascii="Arial" w:hAnsi="Arial" w:cs="Arial"/>
          <w:szCs w:val="24"/>
        </w:rPr>
        <w:t xml:space="preserve"> </w:t>
      </w:r>
      <w:r w:rsidR="006C2D03" w:rsidRPr="00DB5BBF">
        <w:rPr>
          <w:rFonts w:ascii="Arial" w:hAnsi="Arial" w:cs="Arial"/>
          <w:szCs w:val="24"/>
        </w:rPr>
        <w:t>godina</w:t>
      </w:r>
      <w:r w:rsidR="00741EF0" w:rsidRPr="00DB5BBF">
        <w:rPr>
          <w:rFonts w:ascii="Arial" w:hAnsi="Arial" w:cs="Arial"/>
          <w:szCs w:val="24"/>
        </w:rPr>
        <w:t xml:space="preserve"> (PJI</w:t>
      </w:r>
      <w:r w:rsidR="00CD4194" w:rsidRPr="00DB5BBF">
        <w:rPr>
          <w:rFonts w:ascii="Arial" w:hAnsi="Arial" w:cs="Arial"/>
          <w:szCs w:val="24"/>
        </w:rPr>
        <w:t xml:space="preserve"> FBiH</w:t>
      </w:r>
      <w:r w:rsidR="006D28D7" w:rsidRPr="00DB5BBF">
        <w:rPr>
          <w:rFonts w:ascii="Arial" w:hAnsi="Arial" w:cs="Arial"/>
          <w:szCs w:val="24"/>
        </w:rPr>
        <w:t xml:space="preserve"> </w:t>
      </w:r>
      <w:r w:rsidR="00641891" w:rsidRPr="00DB5BBF">
        <w:rPr>
          <w:rFonts w:ascii="Arial" w:hAnsi="Arial" w:cs="Arial"/>
          <w:szCs w:val="24"/>
        </w:rPr>
        <w:t>202</w:t>
      </w:r>
      <w:r w:rsidR="008B73F9" w:rsidRPr="00DB5BBF">
        <w:rPr>
          <w:rFonts w:ascii="Arial" w:hAnsi="Arial" w:cs="Arial"/>
          <w:szCs w:val="24"/>
        </w:rPr>
        <w:t>3</w:t>
      </w:r>
      <w:r w:rsidR="00641891" w:rsidRPr="00DB5BBF">
        <w:rPr>
          <w:rFonts w:ascii="Arial" w:hAnsi="Arial" w:cs="Arial"/>
          <w:szCs w:val="24"/>
        </w:rPr>
        <w:t xml:space="preserve"> – 202</w:t>
      </w:r>
      <w:r w:rsidR="008B73F9" w:rsidRPr="00DB5BBF">
        <w:rPr>
          <w:rFonts w:ascii="Arial" w:hAnsi="Arial" w:cs="Arial"/>
          <w:szCs w:val="24"/>
        </w:rPr>
        <w:t>5</w:t>
      </w:r>
      <w:r w:rsidR="0079164B" w:rsidRPr="00DB5BBF">
        <w:rPr>
          <w:rFonts w:ascii="Arial" w:hAnsi="Arial" w:cs="Arial"/>
          <w:szCs w:val="24"/>
        </w:rPr>
        <w:t>.</w:t>
      </w:r>
      <w:r w:rsidR="00741EF0" w:rsidRPr="00DB5BBF">
        <w:rPr>
          <w:rFonts w:ascii="Arial" w:hAnsi="Arial" w:cs="Arial"/>
          <w:szCs w:val="24"/>
        </w:rPr>
        <w:t>)</w:t>
      </w:r>
      <w:r w:rsidR="00906DA8" w:rsidRPr="00DB5BBF">
        <w:rPr>
          <w:rFonts w:ascii="Arial" w:hAnsi="Arial" w:cs="Arial"/>
          <w:szCs w:val="24"/>
        </w:rPr>
        <w:t xml:space="preserve"> i D</w:t>
      </w:r>
      <w:r w:rsidR="00087712" w:rsidRPr="00DB5BBF">
        <w:rPr>
          <w:rFonts w:ascii="Arial" w:hAnsi="Arial" w:cs="Arial"/>
          <w:szCs w:val="24"/>
        </w:rPr>
        <w:t xml:space="preserve">okumentu okvirnog </w:t>
      </w:r>
      <w:r w:rsidR="00DB5BBF" w:rsidRPr="00DB5BBF">
        <w:rPr>
          <w:rFonts w:ascii="Arial" w:hAnsi="Arial" w:cs="Arial"/>
          <w:szCs w:val="24"/>
        </w:rPr>
        <w:t>proračun</w:t>
      </w:r>
      <w:r w:rsidR="00087712" w:rsidRPr="00DB5BBF">
        <w:rPr>
          <w:rFonts w:ascii="Arial" w:hAnsi="Arial" w:cs="Arial"/>
          <w:szCs w:val="24"/>
        </w:rPr>
        <w:t>a Federacije BiH 202</w:t>
      </w:r>
      <w:r w:rsidR="008B73F9" w:rsidRPr="00DB5BBF">
        <w:rPr>
          <w:rFonts w:ascii="Arial" w:hAnsi="Arial" w:cs="Arial"/>
          <w:szCs w:val="24"/>
        </w:rPr>
        <w:t>3</w:t>
      </w:r>
      <w:r w:rsidR="00087712" w:rsidRPr="00DB5BBF">
        <w:rPr>
          <w:rFonts w:ascii="Arial" w:hAnsi="Arial" w:cs="Arial"/>
          <w:szCs w:val="24"/>
        </w:rPr>
        <w:t xml:space="preserve"> – 202</w:t>
      </w:r>
      <w:r w:rsidR="008B73F9" w:rsidRPr="00DB5BBF">
        <w:rPr>
          <w:rFonts w:ascii="Arial" w:hAnsi="Arial" w:cs="Arial"/>
          <w:szCs w:val="24"/>
        </w:rPr>
        <w:t>5</w:t>
      </w:r>
      <w:r w:rsidR="001E36D9" w:rsidRPr="00DB5BBF">
        <w:rPr>
          <w:rFonts w:ascii="Arial" w:hAnsi="Arial" w:cs="Arial"/>
          <w:szCs w:val="24"/>
        </w:rPr>
        <w:t>.</w:t>
      </w:r>
      <w:r w:rsidR="00087712" w:rsidRPr="00DB5BBF">
        <w:rPr>
          <w:rFonts w:ascii="Arial" w:hAnsi="Arial" w:cs="Arial"/>
          <w:szCs w:val="24"/>
        </w:rPr>
        <w:t xml:space="preserve"> godine</w:t>
      </w:r>
      <w:r w:rsidR="006C2D03" w:rsidRPr="00DB5BBF">
        <w:rPr>
          <w:rFonts w:ascii="Arial" w:hAnsi="Arial" w:cs="Arial"/>
          <w:szCs w:val="24"/>
        </w:rPr>
        <w:t>.</w:t>
      </w:r>
      <w:r w:rsidR="00E378AE" w:rsidRPr="00DB5BBF">
        <w:rPr>
          <w:rFonts w:ascii="Arial" w:hAnsi="Arial" w:cs="Arial"/>
          <w:szCs w:val="24"/>
        </w:rPr>
        <w:t xml:space="preserve"> </w:t>
      </w:r>
      <w:r w:rsidR="002B54AA" w:rsidRPr="00DB5BBF">
        <w:rPr>
          <w:rFonts w:ascii="Arial" w:hAnsi="Arial" w:cs="Arial"/>
          <w:szCs w:val="24"/>
        </w:rPr>
        <w:t xml:space="preserve">Strategija </w:t>
      </w:r>
      <w:r w:rsidR="00D666B6" w:rsidRPr="00DB5BBF">
        <w:rPr>
          <w:rFonts w:ascii="Arial" w:hAnsi="Arial" w:cs="Arial"/>
          <w:szCs w:val="24"/>
        </w:rPr>
        <w:t xml:space="preserve">sadrži </w:t>
      </w:r>
      <w:r w:rsidR="002B54AA" w:rsidRPr="00DB5BBF">
        <w:rPr>
          <w:rFonts w:ascii="Arial" w:hAnsi="Arial" w:cs="Arial"/>
          <w:szCs w:val="24"/>
        </w:rPr>
        <w:t xml:space="preserve">planove </w:t>
      </w:r>
      <w:r w:rsidR="009761A7" w:rsidRPr="00DB5BBF">
        <w:rPr>
          <w:rFonts w:ascii="Arial" w:hAnsi="Arial" w:cs="Arial"/>
          <w:szCs w:val="24"/>
        </w:rPr>
        <w:t>financ</w:t>
      </w:r>
      <w:r w:rsidR="002B54AA" w:rsidRPr="00DB5BBF">
        <w:rPr>
          <w:rFonts w:ascii="Arial" w:hAnsi="Arial" w:cs="Arial"/>
          <w:szCs w:val="24"/>
        </w:rPr>
        <w:t xml:space="preserve">iranja </w:t>
      </w:r>
      <w:r w:rsidR="00F73BE7" w:rsidRPr="00DB5BBF">
        <w:rPr>
          <w:rFonts w:ascii="Arial" w:hAnsi="Arial" w:cs="Arial"/>
          <w:szCs w:val="24"/>
        </w:rPr>
        <w:t>potreba</w:t>
      </w:r>
      <w:r w:rsidR="002B54AA" w:rsidRPr="00DB5BBF">
        <w:rPr>
          <w:rFonts w:ascii="Arial" w:hAnsi="Arial" w:cs="Arial"/>
          <w:szCs w:val="24"/>
        </w:rPr>
        <w:t xml:space="preserve"> </w:t>
      </w:r>
      <w:r w:rsidR="003D6783" w:rsidRPr="00DB5BBF">
        <w:rPr>
          <w:rFonts w:ascii="Arial" w:hAnsi="Arial" w:cs="Arial"/>
          <w:szCs w:val="24"/>
        </w:rPr>
        <w:t>Vlade F</w:t>
      </w:r>
      <w:r w:rsidR="00F327B1" w:rsidRPr="00DB5BBF">
        <w:rPr>
          <w:rFonts w:ascii="Arial" w:hAnsi="Arial" w:cs="Arial"/>
          <w:szCs w:val="24"/>
        </w:rPr>
        <w:t xml:space="preserve">ederacije </w:t>
      </w:r>
      <w:r w:rsidR="003D6783" w:rsidRPr="00DB5BBF">
        <w:rPr>
          <w:rFonts w:ascii="Arial" w:hAnsi="Arial" w:cs="Arial"/>
          <w:szCs w:val="24"/>
        </w:rPr>
        <w:t xml:space="preserve">BiH </w:t>
      </w:r>
      <w:r w:rsidR="002B54AA" w:rsidRPr="00DB5BBF">
        <w:rPr>
          <w:rFonts w:ascii="Arial" w:hAnsi="Arial" w:cs="Arial"/>
          <w:szCs w:val="24"/>
        </w:rPr>
        <w:t>u naredn</w:t>
      </w:r>
      <w:r w:rsidR="007D7527" w:rsidRPr="00DB5BBF">
        <w:rPr>
          <w:rFonts w:ascii="Arial" w:hAnsi="Arial" w:cs="Arial"/>
          <w:szCs w:val="24"/>
        </w:rPr>
        <w:t>e tri</w:t>
      </w:r>
      <w:r w:rsidR="002B54AA" w:rsidRPr="00DB5BBF">
        <w:rPr>
          <w:rFonts w:ascii="Arial" w:hAnsi="Arial" w:cs="Arial"/>
          <w:szCs w:val="24"/>
        </w:rPr>
        <w:t xml:space="preserve"> godin</w:t>
      </w:r>
      <w:r w:rsidR="007D7527" w:rsidRPr="00DB5BBF">
        <w:rPr>
          <w:rFonts w:ascii="Arial" w:hAnsi="Arial" w:cs="Arial"/>
          <w:szCs w:val="24"/>
        </w:rPr>
        <w:t>e</w:t>
      </w:r>
      <w:r w:rsidR="008E770E" w:rsidRPr="00DB5BBF">
        <w:rPr>
          <w:rFonts w:ascii="Arial" w:hAnsi="Arial" w:cs="Arial"/>
          <w:szCs w:val="24"/>
        </w:rPr>
        <w:t xml:space="preserve"> kako na vanjskom tako i na </w:t>
      </w:r>
      <w:r w:rsidR="005A67D1">
        <w:rPr>
          <w:rFonts w:ascii="Arial" w:hAnsi="Arial" w:cs="Arial"/>
          <w:szCs w:val="24"/>
        </w:rPr>
        <w:t>unutarnjem</w:t>
      </w:r>
      <w:r w:rsidR="008E770E" w:rsidRPr="00DB5BBF">
        <w:rPr>
          <w:rFonts w:ascii="Arial" w:hAnsi="Arial" w:cs="Arial"/>
          <w:szCs w:val="24"/>
        </w:rPr>
        <w:t xml:space="preserve"> tržištu</w:t>
      </w:r>
      <w:r w:rsidR="002B54AA" w:rsidRPr="00DB5BBF">
        <w:rPr>
          <w:rFonts w:ascii="Arial" w:hAnsi="Arial" w:cs="Arial"/>
          <w:szCs w:val="24"/>
        </w:rPr>
        <w:t xml:space="preserve">, te indikativne mjere i alate </w:t>
      </w:r>
      <w:r w:rsidR="00D666B6" w:rsidRPr="00DB5BBF">
        <w:rPr>
          <w:rFonts w:ascii="Arial" w:hAnsi="Arial" w:cs="Arial"/>
          <w:szCs w:val="24"/>
        </w:rPr>
        <w:t>potrebne</w:t>
      </w:r>
      <w:r w:rsidR="002B54AA" w:rsidRPr="00DB5BBF">
        <w:rPr>
          <w:rFonts w:ascii="Arial" w:hAnsi="Arial" w:cs="Arial"/>
          <w:szCs w:val="24"/>
        </w:rPr>
        <w:t xml:space="preserve"> za dostizanje usvojenih strateških ciljeva.</w:t>
      </w:r>
    </w:p>
    <w:p w14:paraId="7E2D3176" w14:textId="77777777" w:rsidR="00626FD0" w:rsidRPr="00DB5BBF" w:rsidRDefault="00626FD0" w:rsidP="00626FD0">
      <w:pPr>
        <w:spacing w:after="0" w:line="240" w:lineRule="auto"/>
      </w:pPr>
    </w:p>
    <w:p w14:paraId="09299300" w14:textId="77777777" w:rsidR="00626FD0" w:rsidRPr="00DB5BBF" w:rsidRDefault="00626FD0" w:rsidP="00626FD0">
      <w:pPr>
        <w:pStyle w:val="NoSpacing"/>
        <w:ind w:left="426"/>
        <w:jc w:val="both"/>
        <w:rPr>
          <w:rFonts w:ascii="Arial" w:hAnsi="Arial" w:cs="Arial"/>
          <w:sz w:val="24"/>
          <w:szCs w:val="24"/>
          <w:highlight w:val="yellow"/>
          <w:lang w:val="hr-HR"/>
        </w:rPr>
      </w:pPr>
    </w:p>
    <w:p w14:paraId="3473B0F7" w14:textId="72F4728C" w:rsidR="00C0486E" w:rsidRPr="00DB5BBF" w:rsidRDefault="002F6D1F" w:rsidP="00087712">
      <w:pPr>
        <w:pStyle w:val="NoSpacing"/>
        <w:spacing w:line="276" w:lineRule="auto"/>
        <w:ind w:firstLine="142"/>
        <w:jc w:val="both"/>
        <w:rPr>
          <w:rFonts w:ascii="Arial" w:hAnsi="Arial" w:cs="Arial"/>
          <w:szCs w:val="24"/>
          <w:lang w:val="hr-HR"/>
        </w:rPr>
      </w:pPr>
      <w:r w:rsidRPr="00DB5BBF">
        <w:rPr>
          <w:rFonts w:ascii="Arial" w:hAnsi="Arial" w:cs="Arial"/>
          <w:szCs w:val="24"/>
          <w:lang w:val="hr-HR"/>
        </w:rPr>
        <w:t xml:space="preserve"> </w:t>
      </w:r>
    </w:p>
    <w:p w14:paraId="00F62453" w14:textId="7973ED8E" w:rsidR="00ED768D" w:rsidRPr="00DB5BBF" w:rsidRDefault="002F6D1F" w:rsidP="00ED768D">
      <w:pPr>
        <w:pStyle w:val="Heading1"/>
        <w:numPr>
          <w:ilvl w:val="0"/>
          <w:numId w:val="1"/>
        </w:numPr>
        <w:spacing w:before="0"/>
        <w:ind w:left="567" w:hanging="425"/>
        <w:jc w:val="both"/>
        <w:rPr>
          <w:rFonts w:ascii="Arial" w:hAnsi="Arial" w:cs="Arial"/>
          <w:b w:val="0"/>
          <w:color w:val="auto"/>
        </w:rPr>
      </w:pPr>
      <w:bookmarkStart w:id="1" w:name="_Toc149731790"/>
      <w:r w:rsidRPr="00DB5BBF">
        <w:rPr>
          <w:rFonts w:ascii="Arial" w:hAnsi="Arial" w:cs="Arial"/>
          <w:b w:val="0"/>
          <w:color w:val="auto"/>
        </w:rPr>
        <w:t>CILJEVI I OBUHVAT STRATEGIJE UPRAVLJANJA DUGOM</w:t>
      </w:r>
      <w:bookmarkEnd w:id="1"/>
    </w:p>
    <w:p w14:paraId="7DDC3F7E" w14:textId="77777777" w:rsidR="00BE5B36" w:rsidRPr="00DB5BBF" w:rsidRDefault="00BE5B36" w:rsidP="00ED768D">
      <w:pPr>
        <w:pStyle w:val="NoSpacing"/>
        <w:rPr>
          <w:rFonts w:ascii="Arial" w:hAnsi="Arial" w:cs="Arial"/>
          <w:lang w:val="hr-HR"/>
        </w:rPr>
      </w:pPr>
    </w:p>
    <w:p w14:paraId="1B80BE51" w14:textId="77777777" w:rsidR="00087712" w:rsidRPr="00DB5BBF" w:rsidRDefault="00087712" w:rsidP="00ED768D">
      <w:pPr>
        <w:pStyle w:val="NoSpacing"/>
        <w:rPr>
          <w:rFonts w:ascii="Arial" w:hAnsi="Arial" w:cs="Arial"/>
          <w:lang w:val="hr-HR"/>
        </w:rPr>
      </w:pPr>
    </w:p>
    <w:p w14:paraId="057CBF96" w14:textId="77777777" w:rsidR="00ED768D" w:rsidRPr="00347843" w:rsidRDefault="00ED768D" w:rsidP="00347843">
      <w:pPr>
        <w:pStyle w:val="Heading2"/>
        <w:numPr>
          <w:ilvl w:val="1"/>
          <w:numId w:val="1"/>
        </w:numPr>
        <w:spacing w:before="0"/>
        <w:ind w:left="993" w:hanging="709"/>
        <w:rPr>
          <w:rFonts w:ascii="Arial" w:hAnsi="Arial" w:cs="Arial"/>
          <w:b w:val="0"/>
          <w:color w:val="auto"/>
          <w:sz w:val="24"/>
          <w:szCs w:val="24"/>
        </w:rPr>
      </w:pPr>
      <w:bookmarkStart w:id="2" w:name="_Toc149731791"/>
      <w:r w:rsidRPr="00347843">
        <w:rPr>
          <w:rFonts w:ascii="Arial" w:hAnsi="Arial" w:cs="Arial"/>
          <w:b w:val="0"/>
          <w:color w:val="auto"/>
          <w:sz w:val="24"/>
          <w:szCs w:val="24"/>
        </w:rPr>
        <w:t>Ciljevi upravljanja dugom</w:t>
      </w:r>
      <w:bookmarkEnd w:id="2"/>
    </w:p>
    <w:p w14:paraId="1DCE916B" w14:textId="77777777" w:rsidR="00ED768D" w:rsidRPr="00DB5BBF" w:rsidRDefault="00ED768D" w:rsidP="00087712">
      <w:pPr>
        <w:spacing w:after="0"/>
        <w:jc w:val="both"/>
      </w:pPr>
    </w:p>
    <w:p w14:paraId="18AD8AFE" w14:textId="77777777" w:rsidR="00ED768D" w:rsidRPr="00DB5BBF" w:rsidRDefault="00E378AE" w:rsidP="00087712">
      <w:pPr>
        <w:pStyle w:val="NoSpacing"/>
        <w:spacing w:line="276" w:lineRule="auto"/>
        <w:jc w:val="both"/>
        <w:rPr>
          <w:rFonts w:ascii="Arial" w:hAnsi="Arial" w:cs="Arial"/>
          <w:lang w:val="hr-HR"/>
        </w:rPr>
      </w:pPr>
      <w:r w:rsidRPr="00DB5BBF">
        <w:rPr>
          <w:rFonts w:ascii="Arial" w:hAnsi="Arial" w:cs="Arial"/>
          <w:lang w:val="hr-HR"/>
        </w:rPr>
        <w:t>C</w:t>
      </w:r>
      <w:r w:rsidR="00ED768D" w:rsidRPr="00DB5BBF">
        <w:rPr>
          <w:rFonts w:ascii="Arial" w:hAnsi="Arial" w:cs="Arial"/>
          <w:lang w:val="hr-HR"/>
        </w:rPr>
        <w:t>iljevi upravljanja dugom Vlade F</w:t>
      </w:r>
      <w:r w:rsidR="00D864A3" w:rsidRPr="00DB5BBF">
        <w:rPr>
          <w:rFonts w:ascii="Arial" w:hAnsi="Arial" w:cs="Arial"/>
          <w:lang w:val="hr-HR"/>
        </w:rPr>
        <w:t xml:space="preserve">ederacije </w:t>
      </w:r>
      <w:r w:rsidR="00ED768D" w:rsidRPr="00DB5BBF">
        <w:rPr>
          <w:rFonts w:ascii="Arial" w:hAnsi="Arial" w:cs="Arial"/>
          <w:lang w:val="hr-HR"/>
        </w:rPr>
        <w:t>BiH su:</w:t>
      </w:r>
    </w:p>
    <w:p w14:paraId="54B9F2F0" w14:textId="77777777" w:rsidR="00C4523E" w:rsidRPr="00DB5BBF" w:rsidRDefault="00C4523E" w:rsidP="00087712">
      <w:pPr>
        <w:pStyle w:val="NoSpacing"/>
        <w:spacing w:line="276" w:lineRule="auto"/>
        <w:jc w:val="both"/>
        <w:rPr>
          <w:rFonts w:ascii="Arial" w:hAnsi="Arial" w:cs="Arial"/>
          <w:lang w:val="hr-HR"/>
        </w:rPr>
      </w:pPr>
    </w:p>
    <w:p w14:paraId="7CA9B1A8" w14:textId="21506281" w:rsidR="00ED768D" w:rsidRPr="00DB5BBF" w:rsidRDefault="00ED768D" w:rsidP="00087712">
      <w:pPr>
        <w:pStyle w:val="NoSpacing"/>
        <w:numPr>
          <w:ilvl w:val="0"/>
          <w:numId w:val="2"/>
        </w:numPr>
        <w:spacing w:line="276" w:lineRule="auto"/>
        <w:jc w:val="both"/>
        <w:rPr>
          <w:rFonts w:ascii="Arial" w:hAnsi="Arial" w:cs="Arial"/>
          <w:lang w:val="hr-HR"/>
        </w:rPr>
      </w:pPr>
      <w:r w:rsidRPr="00DB5BBF">
        <w:rPr>
          <w:rFonts w:ascii="Arial" w:hAnsi="Arial" w:cs="Arial"/>
          <w:lang w:val="hr-HR"/>
        </w:rPr>
        <w:t xml:space="preserve">osiguranje </w:t>
      </w:r>
      <w:r w:rsidR="009761A7" w:rsidRPr="00DB5BBF">
        <w:rPr>
          <w:rFonts w:ascii="Arial" w:hAnsi="Arial" w:cs="Arial"/>
          <w:lang w:val="hr-HR"/>
        </w:rPr>
        <w:t>financ</w:t>
      </w:r>
      <w:r w:rsidRPr="00DB5BBF">
        <w:rPr>
          <w:rFonts w:ascii="Arial" w:hAnsi="Arial" w:cs="Arial"/>
          <w:lang w:val="hr-HR"/>
        </w:rPr>
        <w:t xml:space="preserve">ijskih sredstava za </w:t>
      </w:r>
      <w:r w:rsidR="009761A7" w:rsidRPr="00DB5BBF">
        <w:rPr>
          <w:rFonts w:ascii="Arial" w:hAnsi="Arial" w:cs="Arial"/>
          <w:lang w:val="hr-HR"/>
        </w:rPr>
        <w:t>financ</w:t>
      </w:r>
      <w:r w:rsidRPr="00DB5BBF">
        <w:rPr>
          <w:rFonts w:ascii="Arial" w:hAnsi="Arial" w:cs="Arial"/>
          <w:lang w:val="hr-HR"/>
        </w:rPr>
        <w:t xml:space="preserve">iranje vladinih potreba uz </w:t>
      </w:r>
      <w:r w:rsidR="009847D2" w:rsidRPr="00DB5BBF">
        <w:rPr>
          <w:rFonts w:ascii="Arial" w:hAnsi="Arial" w:cs="Arial"/>
          <w:lang w:val="hr-HR"/>
        </w:rPr>
        <w:t xml:space="preserve">prihvatljive troškove i rizike </w:t>
      </w:r>
      <w:r w:rsidRPr="00DB5BBF">
        <w:rPr>
          <w:rFonts w:ascii="Arial" w:hAnsi="Arial" w:cs="Arial"/>
          <w:lang w:val="hr-HR"/>
        </w:rPr>
        <w:t xml:space="preserve">u srednjem i dugom roku; </w:t>
      </w:r>
    </w:p>
    <w:p w14:paraId="15117D62" w14:textId="77777777" w:rsidR="00ED768D" w:rsidRPr="00DB5BBF" w:rsidRDefault="00ED768D" w:rsidP="00087712">
      <w:pPr>
        <w:pStyle w:val="NoSpacing"/>
        <w:numPr>
          <w:ilvl w:val="0"/>
          <w:numId w:val="2"/>
        </w:numPr>
        <w:spacing w:line="276" w:lineRule="auto"/>
        <w:jc w:val="both"/>
        <w:rPr>
          <w:rFonts w:ascii="Arial" w:hAnsi="Arial" w:cs="Arial"/>
          <w:lang w:val="hr-HR"/>
        </w:rPr>
      </w:pPr>
      <w:r w:rsidRPr="00DB5BBF">
        <w:rPr>
          <w:rFonts w:ascii="Arial" w:hAnsi="Arial" w:cs="Arial"/>
          <w:lang w:val="hr-HR"/>
        </w:rPr>
        <w:t>razvoj domaćeg tržišta vrijednosnih papira.</w:t>
      </w:r>
    </w:p>
    <w:p w14:paraId="5B03DC1C" w14:textId="77777777" w:rsidR="00C4523E" w:rsidRPr="00DB5BBF" w:rsidRDefault="00C4523E" w:rsidP="00087712">
      <w:pPr>
        <w:pStyle w:val="NoSpacing"/>
        <w:spacing w:line="276" w:lineRule="auto"/>
        <w:ind w:left="720"/>
        <w:jc w:val="both"/>
        <w:rPr>
          <w:rFonts w:ascii="Arial" w:hAnsi="Arial" w:cs="Arial"/>
          <w:lang w:val="hr-HR"/>
        </w:rPr>
      </w:pPr>
    </w:p>
    <w:p w14:paraId="3E201143" w14:textId="77777777" w:rsidR="00ED768D" w:rsidRPr="00347843" w:rsidRDefault="00ED768D" w:rsidP="00347843">
      <w:pPr>
        <w:pStyle w:val="Heading2"/>
        <w:numPr>
          <w:ilvl w:val="1"/>
          <w:numId w:val="1"/>
        </w:numPr>
        <w:spacing w:before="0"/>
        <w:ind w:left="993" w:hanging="709"/>
        <w:rPr>
          <w:rFonts w:ascii="Arial" w:hAnsi="Arial" w:cs="Arial"/>
          <w:b w:val="0"/>
          <w:color w:val="auto"/>
          <w:sz w:val="24"/>
          <w:szCs w:val="24"/>
        </w:rPr>
      </w:pPr>
      <w:bookmarkStart w:id="3" w:name="_Toc149731792"/>
      <w:r w:rsidRPr="00347843">
        <w:rPr>
          <w:rFonts w:ascii="Arial" w:hAnsi="Arial" w:cs="Arial"/>
          <w:b w:val="0"/>
          <w:color w:val="auto"/>
          <w:sz w:val="24"/>
          <w:szCs w:val="24"/>
        </w:rPr>
        <w:t>Obuhvat Strategije</w:t>
      </w:r>
      <w:bookmarkEnd w:id="3"/>
    </w:p>
    <w:p w14:paraId="6F43112D" w14:textId="77777777" w:rsidR="009847D2" w:rsidRPr="00DB5BBF" w:rsidRDefault="009847D2" w:rsidP="00087712">
      <w:pPr>
        <w:pStyle w:val="NoSpacing"/>
        <w:spacing w:line="276" w:lineRule="auto"/>
        <w:ind w:firstLine="360"/>
        <w:jc w:val="both"/>
        <w:rPr>
          <w:rFonts w:ascii="Arial" w:hAnsi="Arial" w:cs="Arial"/>
          <w:lang w:val="hr-HR"/>
        </w:rPr>
      </w:pPr>
    </w:p>
    <w:p w14:paraId="7AF6E361" w14:textId="18C9DCA9" w:rsidR="001A7F1E" w:rsidRPr="00DB5BBF" w:rsidRDefault="00130459" w:rsidP="00087712">
      <w:pPr>
        <w:pStyle w:val="NoSpacing"/>
        <w:spacing w:line="276" w:lineRule="auto"/>
        <w:ind w:firstLine="360"/>
        <w:jc w:val="both"/>
        <w:rPr>
          <w:rFonts w:ascii="Arial" w:hAnsi="Arial" w:cs="Arial"/>
          <w:lang w:val="hr-HR"/>
        </w:rPr>
      </w:pPr>
      <w:r w:rsidRPr="00DB5BBF">
        <w:rPr>
          <w:rFonts w:ascii="Arial" w:hAnsi="Arial" w:cs="Arial"/>
          <w:lang w:val="hr-HR"/>
        </w:rPr>
        <w:t>S</w:t>
      </w:r>
      <w:r w:rsidR="00ED768D" w:rsidRPr="00DB5BBF">
        <w:rPr>
          <w:rFonts w:ascii="Arial" w:hAnsi="Arial" w:cs="Arial"/>
          <w:lang w:val="hr-HR"/>
        </w:rPr>
        <w:t>trategija obuhva</w:t>
      </w:r>
      <w:r w:rsidR="005A67D1">
        <w:rPr>
          <w:rFonts w:ascii="Arial" w:hAnsi="Arial" w:cs="Arial"/>
          <w:lang w:val="hr-HR"/>
        </w:rPr>
        <w:t>ć</w:t>
      </w:r>
      <w:r w:rsidR="00ED768D" w:rsidRPr="00DB5BBF">
        <w:rPr>
          <w:rFonts w:ascii="Arial" w:hAnsi="Arial" w:cs="Arial"/>
          <w:lang w:val="hr-HR"/>
        </w:rPr>
        <w:t xml:space="preserve">a </w:t>
      </w:r>
      <w:r w:rsidR="009761A7" w:rsidRPr="00DB5BBF">
        <w:rPr>
          <w:rFonts w:ascii="Arial" w:hAnsi="Arial" w:cs="Arial"/>
          <w:lang w:val="hr-HR"/>
        </w:rPr>
        <w:t>portfelj</w:t>
      </w:r>
      <w:r w:rsidR="00ED768D" w:rsidRPr="00DB5BBF">
        <w:rPr>
          <w:rFonts w:ascii="Arial" w:hAnsi="Arial" w:cs="Arial"/>
          <w:lang w:val="hr-HR"/>
        </w:rPr>
        <w:t xml:space="preserve"> duga </w:t>
      </w:r>
      <w:r w:rsidR="004476F9" w:rsidRPr="00DB5BBF">
        <w:rPr>
          <w:rFonts w:ascii="Arial" w:hAnsi="Arial" w:cs="Arial"/>
          <w:lang w:val="hr-HR"/>
        </w:rPr>
        <w:t>na dan 31.12.</w:t>
      </w:r>
      <w:r w:rsidR="00C0486E" w:rsidRPr="00DB5BBF">
        <w:rPr>
          <w:rFonts w:ascii="Arial" w:hAnsi="Arial" w:cs="Arial"/>
          <w:lang w:val="hr-HR"/>
        </w:rPr>
        <w:t>2022</w:t>
      </w:r>
      <w:r w:rsidR="004476F9" w:rsidRPr="00DB5BBF">
        <w:rPr>
          <w:rFonts w:ascii="Arial" w:hAnsi="Arial" w:cs="Arial"/>
          <w:lang w:val="hr-HR"/>
        </w:rPr>
        <w:t xml:space="preserve">. </w:t>
      </w:r>
      <w:r w:rsidR="00ED768D" w:rsidRPr="00DB5BBF">
        <w:rPr>
          <w:rFonts w:ascii="Arial" w:hAnsi="Arial" w:cs="Arial"/>
          <w:lang w:val="hr-HR"/>
        </w:rPr>
        <w:t xml:space="preserve">kojim upravlja </w:t>
      </w:r>
      <w:r w:rsidR="00AF4632" w:rsidRPr="00DB5BBF">
        <w:rPr>
          <w:rFonts w:ascii="Arial" w:hAnsi="Arial" w:cs="Arial"/>
          <w:lang w:val="hr-HR"/>
        </w:rPr>
        <w:t>Vlada Federacije BiH</w:t>
      </w:r>
      <w:r w:rsidR="00771DC5" w:rsidRPr="00DB5BBF">
        <w:rPr>
          <w:rFonts w:ascii="Arial" w:hAnsi="Arial" w:cs="Arial"/>
          <w:lang w:val="hr-HR"/>
        </w:rPr>
        <w:t xml:space="preserve"> </w:t>
      </w:r>
      <w:r w:rsidR="000D54BA" w:rsidRPr="00DB5BBF">
        <w:rPr>
          <w:rFonts w:ascii="Arial" w:hAnsi="Arial" w:cs="Arial"/>
          <w:lang w:val="hr-HR"/>
        </w:rPr>
        <w:t xml:space="preserve">i </w:t>
      </w:r>
      <w:r w:rsidR="00C2494B" w:rsidRPr="00DB5BBF">
        <w:rPr>
          <w:rFonts w:ascii="Arial" w:hAnsi="Arial" w:cs="Arial"/>
          <w:lang w:val="hr-HR"/>
        </w:rPr>
        <w:t>koji je prikazan u narednoj tab</w:t>
      </w:r>
      <w:r w:rsidR="005A67D1">
        <w:rPr>
          <w:rFonts w:ascii="Arial" w:hAnsi="Arial" w:cs="Arial"/>
          <w:lang w:val="hr-HR"/>
        </w:rPr>
        <w:t>lici</w:t>
      </w:r>
      <w:r w:rsidR="00C2494B" w:rsidRPr="00DB5BBF">
        <w:rPr>
          <w:rFonts w:ascii="Arial" w:hAnsi="Arial" w:cs="Arial"/>
          <w:lang w:val="hr-HR"/>
        </w:rPr>
        <w:t>.</w:t>
      </w:r>
    </w:p>
    <w:p w14:paraId="6C7E0023" w14:textId="77777777" w:rsidR="009847D2" w:rsidRPr="00DB5BBF" w:rsidRDefault="009847D2" w:rsidP="009847D2">
      <w:pPr>
        <w:pStyle w:val="NoSpacing"/>
        <w:ind w:firstLine="360"/>
        <w:jc w:val="both"/>
        <w:rPr>
          <w:rFonts w:ascii="Arial" w:hAnsi="Arial" w:cs="Arial"/>
          <w:sz w:val="24"/>
          <w:szCs w:val="24"/>
          <w:lang w:val="hr-HR"/>
        </w:rPr>
      </w:pPr>
    </w:p>
    <w:p w14:paraId="5F23B38B" w14:textId="0AB1CEDB" w:rsidR="00AA70C2" w:rsidRPr="00DB5BBF" w:rsidRDefault="001A7F1E" w:rsidP="00ED768D">
      <w:pPr>
        <w:pStyle w:val="NoSpacing"/>
        <w:spacing w:line="276" w:lineRule="auto"/>
        <w:jc w:val="both"/>
        <w:rPr>
          <w:rFonts w:ascii="Arial" w:hAnsi="Arial" w:cs="Arial"/>
          <w:szCs w:val="24"/>
          <w:lang w:val="hr-HR"/>
        </w:rPr>
      </w:pPr>
      <w:r w:rsidRPr="00DB5BBF">
        <w:rPr>
          <w:rFonts w:ascii="Arial" w:hAnsi="Arial" w:cs="Arial"/>
          <w:szCs w:val="24"/>
          <w:lang w:val="hr-HR"/>
        </w:rPr>
        <w:t>Tab</w:t>
      </w:r>
      <w:r w:rsidR="005A67D1">
        <w:rPr>
          <w:rFonts w:ascii="Arial" w:hAnsi="Arial" w:cs="Arial"/>
          <w:szCs w:val="24"/>
          <w:lang w:val="hr-HR"/>
        </w:rPr>
        <w:t>lica</w:t>
      </w:r>
      <w:r w:rsidRPr="00DB5BBF">
        <w:rPr>
          <w:rFonts w:ascii="Arial" w:hAnsi="Arial" w:cs="Arial"/>
          <w:szCs w:val="24"/>
          <w:lang w:val="hr-HR"/>
        </w:rPr>
        <w:t xml:space="preserve"> 1. </w:t>
      </w:r>
      <w:r w:rsidR="009761A7" w:rsidRPr="00DB5BBF">
        <w:rPr>
          <w:rFonts w:ascii="Arial" w:hAnsi="Arial" w:cs="Arial"/>
          <w:szCs w:val="24"/>
          <w:lang w:val="hr-HR"/>
        </w:rPr>
        <w:t>Portfelj</w:t>
      </w:r>
      <w:r w:rsidR="004476F9" w:rsidRPr="00DB5BBF">
        <w:rPr>
          <w:rFonts w:ascii="Arial" w:hAnsi="Arial" w:cs="Arial"/>
          <w:szCs w:val="24"/>
          <w:lang w:val="hr-HR"/>
        </w:rPr>
        <w:t xml:space="preserve"> d</w:t>
      </w:r>
      <w:r w:rsidR="000D54BA" w:rsidRPr="00DB5BBF">
        <w:rPr>
          <w:rFonts w:ascii="Arial" w:hAnsi="Arial" w:cs="Arial"/>
          <w:szCs w:val="24"/>
          <w:lang w:val="hr-HR"/>
        </w:rPr>
        <w:t>ug</w:t>
      </w:r>
      <w:r w:rsidR="004476F9" w:rsidRPr="00DB5BBF">
        <w:rPr>
          <w:rFonts w:ascii="Arial" w:hAnsi="Arial" w:cs="Arial"/>
          <w:szCs w:val="24"/>
          <w:lang w:val="hr-HR"/>
        </w:rPr>
        <w:t>a</w:t>
      </w:r>
      <w:r w:rsidR="000D54BA" w:rsidRPr="00DB5BBF">
        <w:rPr>
          <w:rFonts w:ascii="Arial" w:hAnsi="Arial" w:cs="Arial"/>
          <w:szCs w:val="24"/>
          <w:lang w:val="hr-HR"/>
        </w:rPr>
        <w:t xml:space="preserve"> </w:t>
      </w:r>
      <w:r w:rsidR="004476F9" w:rsidRPr="00DB5BBF">
        <w:rPr>
          <w:rFonts w:ascii="Arial" w:hAnsi="Arial" w:cs="Arial"/>
          <w:szCs w:val="24"/>
          <w:lang w:val="hr-HR"/>
        </w:rPr>
        <w:t>na dan 31.12.</w:t>
      </w:r>
      <w:r w:rsidR="00C0486E" w:rsidRPr="00DB5BBF">
        <w:rPr>
          <w:rFonts w:ascii="Arial" w:hAnsi="Arial" w:cs="Arial"/>
          <w:szCs w:val="24"/>
          <w:lang w:val="hr-HR"/>
        </w:rPr>
        <w:t>2022</w:t>
      </w:r>
      <w:r w:rsidR="004476F9" w:rsidRPr="00DB5BBF">
        <w:rPr>
          <w:rFonts w:ascii="Arial" w:hAnsi="Arial" w:cs="Arial"/>
          <w:szCs w:val="24"/>
          <w:lang w:val="hr-HR"/>
        </w:rPr>
        <w:t xml:space="preserve">., </w:t>
      </w:r>
      <w:r w:rsidR="000D54BA" w:rsidRPr="00DB5BBF">
        <w:rPr>
          <w:rFonts w:ascii="Arial" w:hAnsi="Arial" w:cs="Arial"/>
          <w:szCs w:val="24"/>
          <w:lang w:val="hr-HR"/>
        </w:rPr>
        <w:t>obuhvaćen Strategijom</w:t>
      </w:r>
      <w:r w:rsidR="004476F9" w:rsidRPr="00DB5BBF">
        <w:rPr>
          <w:rFonts w:ascii="Arial" w:hAnsi="Arial" w:cs="Arial"/>
          <w:szCs w:val="24"/>
          <w:lang w:val="hr-HR"/>
        </w:rPr>
        <w:t xml:space="preserve"> </w:t>
      </w:r>
    </w:p>
    <w:tbl>
      <w:tblPr>
        <w:tblW w:w="5000" w:type="pct"/>
        <w:tblBorders>
          <w:top w:val="single" w:sz="8" w:space="0" w:color="4F81BD" w:themeColor="accent1"/>
          <w:left w:val="single" w:sz="8" w:space="0" w:color="4F81BD" w:themeColor="accent1"/>
          <w:bottom w:val="single" w:sz="8" w:space="0" w:color="4F81BD" w:themeColor="accent1"/>
          <w:right w:val="single" w:sz="8" w:space="0" w:color="4F81BD" w:themeColor="accent1"/>
        </w:tblBorders>
        <w:tblLook w:val="04A0" w:firstRow="1" w:lastRow="0" w:firstColumn="1" w:lastColumn="0" w:noHBand="0" w:noVBand="1"/>
      </w:tblPr>
      <w:tblGrid>
        <w:gridCol w:w="5652"/>
        <w:gridCol w:w="1728"/>
        <w:gridCol w:w="1933"/>
      </w:tblGrid>
      <w:tr w:rsidR="00AA70C2" w:rsidRPr="00DB5BBF" w14:paraId="2AB483FA" w14:textId="77777777" w:rsidTr="00C0486E">
        <w:trPr>
          <w:trHeight w:val="300"/>
        </w:trPr>
        <w:tc>
          <w:tcPr>
            <w:tcW w:w="3034" w:type="pct"/>
            <w:shd w:val="clear" w:color="auto" w:fill="auto"/>
            <w:noWrap/>
            <w:vAlign w:val="center"/>
            <w:hideMark/>
          </w:tcPr>
          <w:p w14:paraId="1A6D2BA3" w14:textId="77777777" w:rsidR="00AA70C2" w:rsidRPr="00DB5BBF" w:rsidRDefault="00AA70C2" w:rsidP="00AA70C2">
            <w:pPr>
              <w:spacing w:after="0" w:line="240" w:lineRule="auto"/>
              <w:jc w:val="center"/>
              <w:rPr>
                <w:rFonts w:ascii="Arial" w:eastAsia="Times New Roman" w:hAnsi="Arial" w:cs="Arial"/>
                <w:i/>
                <w:iCs/>
                <w:color w:val="000000"/>
              </w:rPr>
            </w:pPr>
            <w:r w:rsidRPr="00DB5BBF">
              <w:rPr>
                <w:rFonts w:ascii="Arial" w:eastAsia="Times New Roman" w:hAnsi="Arial" w:cs="Arial"/>
                <w:i/>
                <w:iCs/>
                <w:color w:val="000000"/>
              </w:rPr>
              <w:t>Vrsta duga</w:t>
            </w:r>
          </w:p>
        </w:tc>
        <w:tc>
          <w:tcPr>
            <w:tcW w:w="928" w:type="pct"/>
            <w:shd w:val="clear" w:color="auto" w:fill="auto"/>
            <w:noWrap/>
            <w:vAlign w:val="center"/>
            <w:hideMark/>
          </w:tcPr>
          <w:p w14:paraId="1AE109F1" w14:textId="77777777" w:rsidR="00AA70C2" w:rsidRPr="00DB5BBF" w:rsidRDefault="00AA70C2" w:rsidP="00AA70C2">
            <w:pPr>
              <w:spacing w:after="0" w:line="240" w:lineRule="auto"/>
              <w:jc w:val="center"/>
              <w:rPr>
                <w:rFonts w:ascii="Arial" w:eastAsia="Times New Roman" w:hAnsi="Arial" w:cs="Arial"/>
                <w:i/>
                <w:iCs/>
                <w:color w:val="000000"/>
              </w:rPr>
            </w:pPr>
            <w:r w:rsidRPr="00DB5BBF">
              <w:rPr>
                <w:rFonts w:ascii="Arial" w:eastAsia="Times New Roman" w:hAnsi="Arial" w:cs="Arial"/>
                <w:i/>
                <w:iCs/>
                <w:color w:val="000000"/>
              </w:rPr>
              <w:t xml:space="preserve">Uključen (√)/ </w:t>
            </w:r>
          </w:p>
          <w:p w14:paraId="692FC515" w14:textId="568851F0" w:rsidR="00AA70C2" w:rsidRPr="00DB5BBF" w:rsidRDefault="001F1B70" w:rsidP="00AA70C2">
            <w:pPr>
              <w:spacing w:after="0" w:line="240" w:lineRule="auto"/>
              <w:jc w:val="center"/>
              <w:rPr>
                <w:rFonts w:ascii="Arial" w:eastAsia="Times New Roman" w:hAnsi="Arial" w:cs="Arial"/>
                <w:i/>
                <w:iCs/>
                <w:color w:val="000000"/>
              </w:rPr>
            </w:pPr>
            <w:r w:rsidRPr="00DB5BBF">
              <w:rPr>
                <w:rFonts w:ascii="Arial" w:eastAsia="Times New Roman" w:hAnsi="Arial" w:cs="Arial"/>
                <w:i/>
                <w:iCs/>
                <w:color w:val="000000"/>
              </w:rPr>
              <w:t>Isključen (x)</w:t>
            </w:r>
          </w:p>
        </w:tc>
        <w:tc>
          <w:tcPr>
            <w:tcW w:w="1038" w:type="pct"/>
            <w:shd w:val="clear" w:color="auto" w:fill="auto"/>
            <w:noWrap/>
            <w:vAlign w:val="center"/>
            <w:hideMark/>
          </w:tcPr>
          <w:p w14:paraId="68A8B1A9" w14:textId="77777777" w:rsidR="00AA70C2" w:rsidRPr="00DB5BBF" w:rsidRDefault="00AA70C2" w:rsidP="00AA70C2">
            <w:pPr>
              <w:spacing w:after="0" w:line="240" w:lineRule="auto"/>
              <w:jc w:val="right"/>
              <w:rPr>
                <w:rFonts w:ascii="Arial" w:eastAsia="Times New Roman" w:hAnsi="Arial" w:cs="Arial"/>
                <w:i/>
                <w:iCs/>
                <w:color w:val="000000"/>
              </w:rPr>
            </w:pPr>
            <w:r w:rsidRPr="00DB5BBF">
              <w:rPr>
                <w:rFonts w:ascii="Arial" w:eastAsia="Times New Roman" w:hAnsi="Arial" w:cs="Arial"/>
                <w:i/>
                <w:iCs/>
                <w:color w:val="000000"/>
              </w:rPr>
              <w:t>Iznos (mil.KM)</w:t>
            </w:r>
          </w:p>
        </w:tc>
      </w:tr>
      <w:tr w:rsidR="00AA70C2" w:rsidRPr="00DB5BBF" w14:paraId="7E079BCC" w14:textId="77777777" w:rsidTr="00C0486E">
        <w:trPr>
          <w:trHeight w:val="300"/>
        </w:trPr>
        <w:tc>
          <w:tcPr>
            <w:tcW w:w="3034" w:type="pct"/>
            <w:shd w:val="clear" w:color="auto" w:fill="auto"/>
            <w:noWrap/>
            <w:vAlign w:val="center"/>
            <w:hideMark/>
          </w:tcPr>
          <w:p w14:paraId="6A37D0A7" w14:textId="77777777" w:rsidR="00AA70C2" w:rsidRPr="00DB5BBF" w:rsidRDefault="00AA70C2">
            <w:pPr>
              <w:spacing w:after="0" w:line="240" w:lineRule="auto"/>
              <w:jc w:val="both"/>
              <w:rPr>
                <w:rFonts w:ascii="Arial" w:eastAsia="Times New Roman" w:hAnsi="Arial" w:cs="Arial"/>
                <w:i/>
                <w:iCs/>
                <w:color w:val="000000"/>
              </w:rPr>
            </w:pPr>
            <w:r w:rsidRPr="00DB5BBF">
              <w:rPr>
                <w:rFonts w:ascii="Arial" w:eastAsia="Times New Roman" w:hAnsi="Arial" w:cs="Arial"/>
                <w:i/>
                <w:iCs/>
                <w:color w:val="000000"/>
              </w:rPr>
              <w:t>Vanjski dug FBiH, od čega:</w:t>
            </w:r>
          </w:p>
        </w:tc>
        <w:tc>
          <w:tcPr>
            <w:tcW w:w="928" w:type="pct"/>
            <w:shd w:val="clear" w:color="auto" w:fill="auto"/>
            <w:noWrap/>
            <w:vAlign w:val="center"/>
            <w:hideMark/>
          </w:tcPr>
          <w:p w14:paraId="7A4C97C4" w14:textId="77777777" w:rsidR="00AA70C2" w:rsidRPr="00DB5BBF" w:rsidRDefault="00AA70C2" w:rsidP="00AA70C2">
            <w:pPr>
              <w:spacing w:after="0" w:line="240" w:lineRule="auto"/>
              <w:jc w:val="both"/>
              <w:rPr>
                <w:rFonts w:ascii="Arial" w:eastAsia="Times New Roman" w:hAnsi="Arial" w:cs="Arial"/>
                <w:i/>
                <w:iCs/>
                <w:color w:val="000000"/>
              </w:rPr>
            </w:pPr>
          </w:p>
        </w:tc>
        <w:tc>
          <w:tcPr>
            <w:tcW w:w="1038" w:type="pct"/>
            <w:shd w:val="clear" w:color="auto" w:fill="auto"/>
            <w:noWrap/>
            <w:vAlign w:val="center"/>
            <w:hideMark/>
          </w:tcPr>
          <w:p w14:paraId="67673921" w14:textId="60CE628D" w:rsidR="00AA70C2" w:rsidRPr="00DB5BBF" w:rsidRDefault="00AA70C2" w:rsidP="001F1B70">
            <w:pPr>
              <w:spacing w:after="0" w:line="240" w:lineRule="auto"/>
              <w:jc w:val="right"/>
              <w:rPr>
                <w:rFonts w:ascii="Arial" w:eastAsia="Times New Roman" w:hAnsi="Arial" w:cs="Arial"/>
                <w:i/>
                <w:iCs/>
                <w:color w:val="000000"/>
              </w:rPr>
            </w:pPr>
            <w:r w:rsidRPr="00DB5BBF">
              <w:rPr>
                <w:rFonts w:ascii="Arial" w:eastAsia="Times New Roman" w:hAnsi="Arial" w:cs="Arial"/>
                <w:i/>
                <w:iCs/>
                <w:color w:val="000000"/>
              </w:rPr>
              <w:t>5.4</w:t>
            </w:r>
            <w:r w:rsidR="001F1B70" w:rsidRPr="00DB5BBF">
              <w:rPr>
                <w:rFonts w:ascii="Arial" w:eastAsia="Times New Roman" w:hAnsi="Arial" w:cs="Arial"/>
                <w:i/>
                <w:iCs/>
                <w:color w:val="000000"/>
              </w:rPr>
              <w:t>10</w:t>
            </w:r>
            <w:r w:rsidRPr="00DB5BBF">
              <w:rPr>
                <w:rFonts w:ascii="Arial" w:eastAsia="Times New Roman" w:hAnsi="Arial" w:cs="Arial"/>
                <w:i/>
                <w:iCs/>
                <w:color w:val="000000"/>
              </w:rPr>
              <w:t>,</w:t>
            </w:r>
            <w:r w:rsidR="001F1B70" w:rsidRPr="00DB5BBF">
              <w:rPr>
                <w:rFonts w:ascii="Arial" w:eastAsia="Times New Roman" w:hAnsi="Arial" w:cs="Arial"/>
                <w:i/>
                <w:iCs/>
                <w:color w:val="000000"/>
              </w:rPr>
              <w:t>49</w:t>
            </w:r>
          </w:p>
        </w:tc>
      </w:tr>
      <w:tr w:rsidR="00AA70C2" w:rsidRPr="00DB5BBF" w14:paraId="1C857866" w14:textId="77777777" w:rsidTr="00C0486E">
        <w:trPr>
          <w:trHeight w:val="300"/>
        </w:trPr>
        <w:tc>
          <w:tcPr>
            <w:tcW w:w="3034" w:type="pct"/>
            <w:shd w:val="clear" w:color="auto" w:fill="auto"/>
            <w:noWrap/>
            <w:vAlign w:val="center"/>
            <w:hideMark/>
          </w:tcPr>
          <w:p w14:paraId="04F0E822" w14:textId="6568DDB9" w:rsidR="00AA70C2" w:rsidRPr="00DB5BBF" w:rsidRDefault="00AA70C2" w:rsidP="00BF51BB">
            <w:pPr>
              <w:pStyle w:val="ListParagraph"/>
              <w:numPr>
                <w:ilvl w:val="0"/>
                <w:numId w:val="31"/>
              </w:numPr>
              <w:spacing w:after="0" w:line="240" w:lineRule="auto"/>
              <w:rPr>
                <w:rFonts w:ascii="Times New Roman" w:eastAsia="Times New Roman" w:hAnsi="Times New Roman" w:cs="Times New Roman"/>
                <w:color w:val="000000"/>
                <w:sz w:val="14"/>
                <w:szCs w:val="14"/>
              </w:rPr>
            </w:pPr>
            <w:r w:rsidRPr="00DB5BBF">
              <w:rPr>
                <w:rFonts w:ascii="Arial" w:eastAsia="Times New Roman" w:hAnsi="Arial" w:cs="Arial"/>
                <w:i/>
                <w:iCs/>
                <w:color w:val="000000"/>
              </w:rPr>
              <w:t>Relevantni vanjski dug FBiH</w:t>
            </w:r>
          </w:p>
        </w:tc>
        <w:tc>
          <w:tcPr>
            <w:tcW w:w="928" w:type="pct"/>
            <w:shd w:val="clear" w:color="auto" w:fill="auto"/>
            <w:noWrap/>
            <w:vAlign w:val="center"/>
            <w:hideMark/>
          </w:tcPr>
          <w:p w14:paraId="2906201E" w14:textId="77777777" w:rsidR="00AA70C2" w:rsidRPr="00DB5BBF" w:rsidRDefault="00AA70C2" w:rsidP="00AA70C2">
            <w:pPr>
              <w:spacing w:after="0" w:line="240" w:lineRule="auto"/>
              <w:jc w:val="center"/>
              <w:rPr>
                <w:rFonts w:ascii="Arial" w:eastAsia="Times New Roman" w:hAnsi="Arial" w:cs="Arial"/>
                <w:b/>
                <w:bCs/>
                <w:color w:val="448AD7"/>
              </w:rPr>
            </w:pPr>
            <w:r w:rsidRPr="00DB5BBF">
              <w:rPr>
                <w:rFonts w:ascii="Arial" w:eastAsia="Times New Roman" w:hAnsi="Arial" w:cs="Arial"/>
                <w:b/>
                <w:bCs/>
                <w:color w:val="448AD7"/>
              </w:rPr>
              <w:t>√</w:t>
            </w:r>
          </w:p>
        </w:tc>
        <w:tc>
          <w:tcPr>
            <w:tcW w:w="1038" w:type="pct"/>
            <w:shd w:val="clear" w:color="auto" w:fill="auto"/>
            <w:noWrap/>
            <w:vAlign w:val="center"/>
            <w:hideMark/>
          </w:tcPr>
          <w:p w14:paraId="6B0AE87A" w14:textId="19D249DC" w:rsidR="00AA70C2" w:rsidRPr="00DB5BBF" w:rsidRDefault="00AA70C2" w:rsidP="001F1B70">
            <w:pPr>
              <w:spacing w:after="0" w:line="240" w:lineRule="auto"/>
              <w:jc w:val="right"/>
              <w:rPr>
                <w:rFonts w:ascii="Arial" w:eastAsia="Times New Roman" w:hAnsi="Arial" w:cs="Arial"/>
                <w:i/>
                <w:iCs/>
                <w:color w:val="000000"/>
              </w:rPr>
            </w:pPr>
            <w:r w:rsidRPr="00DB5BBF">
              <w:rPr>
                <w:rFonts w:ascii="Arial" w:eastAsia="Times New Roman" w:hAnsi="Arial" w:cs="Arial"/>
                <w:i/>
                <w:iCs/>
                <w:color w:val="000000"/>
              </w:rPr>
              <w:t>5.3</w:t>
            </w:r>
            <w:r w:rsidR="001F1B70" w:rsidRPr="00DB5BBF">
              <w:rPr>
                <w:rFonts w:ascii="Arial" w:eastAsia="Times New Roman" w:hAnsi="Arial" w:cs="Arial"/>
                <w:i/>
                <w:iCs/>
                <w:color w:val="000000"/>
              </w:rPr>
              <w:t>52</w:t>
            </w:r>
            <w:r w:rsidRPr="00DB5BBF">
              <w:rPr>
                <w:rFonts w:ascii="Arial" w:eastAsia="Times New Roman" w:hAnsi="Arial" w:cs="Arial"/>
                <w:i/>
                <w:iCs/>
                <w:color w:val="000000"/>
              </w:rPr>
              <w:t>,</w:t>
            </w:r>
            <w:r w:rsidR="001F1B70" w:rsidRPr="00DB5BBF">
              <w:rPr>
                <w:rFonts w:ascii="Arial" w:eastAsia="Times New Roman" w:hAnsi="Arial" w:cs="Arial"/>
                <w:i/>
                <w:iCs/>
                <w:color w:val="000000"/>
              </w:rPr>
              <w:t>96</w:t>
            </w:r>
          </w:p>
        </w:tc>
      </w:tr>
      <w:tr w:rsidR="00AA70C2" w:rsidRPr="00DB5BBF" w14:paraId="3742A17C" w14:textId="77777777" w:rsidTr="00C0486E">
        <w:trPr>
          <w:trHeight w:val="300"/>
        </w:trPr>
        <w:tc>
          <w:tcPr>
            <w:tcW w:w="3034" w:type="pct"/>
            <w:shd w:val="clear" w:color="auto" w:fill="auto"/>
            <w:noWrap/>
            <w:vAlign w:val="center"/>
            <w:hideMark/>
          </w:tcPr>
          <w:p w14:paraId="4768A012" w14:textId="6C678F8B" w:rsidR="00AA70C2" w:rsidRPr="00DB5BBF" w:rsidRDefault="00AA70C2" w:rsidP="00BF51BB">
            <w:pPr>
              <w:pStyle w:val="ListParagraph"/>
              <w:numPr>
                <w:ilvl w:val="0"/>
                <w:numId w:val="31"/>
              </w:numPr>
              <w:spacing w:after="0" w:line="240" w:lineRule="auto"/>
              <w:rPr>
                <w:rFonts w:ascii="Arial" w:eastAsia="Times New Roman" w:hAnsi="Arial" w:cs="Arial"/>
                <w:color w:val="000000"/>
              </w:rPr>
            </w:pPr>
            <w:r w:rsidRPr="00DB5BBF">
              <w:rPr>
                <w:rFonts w:ascii="Arial" w:eastAsia="Times New Roman" w:hAnsi="Arial" w:cs="Arial"/>
                <w:i/>
                <w:iCs/>
                <w:color w:val="000000"/>
              </w:rPr>
              <w:t>Direktni vanjski dug FBiH</w:t>
            </w:r>
          </w:p>
        </w:tc>
        <w:tc>
          <w:tcPr>
            <w:tcW w:w="928" w:type="pct"/>
            <w:shd w:val="clear" w:color="auto" w:fill="auto"/>
            <w:noWrap/>
            <w:vAlign w:val="center"/>
            <w:hideMark/>
          </w:tcPr>
          <w:p w14:paraId="13D1A32A" w14:textId="77777777" w:rsidR="00AA70C2" w:rsidRPr="00DB5BBF" w:rsidRDefault="00AA70C2" w:rsidP="00AA70C2">
            <w:pPr>
              <w:spacing w:after="0" w:line="240" w:lineRule="auto"/>
              <w:jc w:val="center"/>
              <w:rPr>
                <w:rFonts w:ascii="Arial" w:eastAsia="Times New Roman" w:hAnsi="Arial" w:cs="Arial"/>
                <w:b/>
                <w:bCs/>
                <w:color w:val="448AD7"/>
              </w:rPr>
            </w:pPr>
            <w:r w:rsidRPr="00DB5BBF">
              <w:rPr>
                <w:rFonts w:ascii="Arial" w:eastAsia="Times New Roman" w:hAnsi="Arial" w:cs="Arial"/>
                <w:b/>
                <w:bCs/>
                <w:color w:val="448AD7"/>
              </w:rPr>
              <w:t>√</w:t>
            </w:r>
          </w:p>
        </w:tc>
        <w:tc>
          <w:tcPr>
            <w:tcW w:w="1038" w:type="pct"/>
            <w:shd w:val="clear" w:color="auto" w:fill="auto"/>
            <w:noWrap/>
            <w:vAlign w:val="center"/>
            <w:hideMark/>
          </w:tcPr>
          <w:p w14:paraId="6C6D46D1" w14:textId="75A2A79E" w:rsidR="00AA70C2" w:rsidRPr="00DB5BBF" w:rsidRDefault="001F1B70" w:rsidP="001F1B70">
            <w:pPr>
              <w:spacing w:after="0" w:line="240" w:lineRule="auto"/>
              <w:jc w:val="right"/>
              <w:rPr>
                <w:rFonts w:ascii="Arial" w:eastAsia="Times New Roman" w:hAnsi="Arial" w:cs="Arial"/>
                <w:i/>
                <w:iCs/>
                <w:color w:val="000000"/>
              </w:rPr>
            </w:pPr>
            <w:r w:rsidRPr="00DB5BBF">
              <w:rPr>
                <w:rFonts w:ascii="Arial" w:eastAsia="Times New Roman" w:hAnsi="Arial" w:cs="Arial"/>
                <w:i/>
                <w:iCs/>
                <w:color w:val="000000"/>
              </w:rPr>
              <w:t>57</w:t>
            </w:r>
            <w:r w:rsidR="00AA70C2" w:rsidRPr="00DB5BBF">
              <w:rPr>
                <w:rFonts w:ascii="Arial" w:eastAsia="Times New Roman" w:hAnsi="Arial" w:cs="Arial"/>
                <w:i/>
                <w:iCs/>
                <w:color w:val="000000"/>
              </w:rPr>
              <w:t>,</w:t>
            </w:r>
            <w:r w:rsidRPr="00DB5BBF">
              <w:rPr>
                <w:rFonts w:ascii="Arial" w:eastAsia="Times New Roman" w:hAnsi="Arial" w:cs="Arial"/>
                <w:i/>
                <w:iCs/>
                <w:color w:val="000000"/>
              </w:rPr>
              <w:t>53</w:t>
            </w:r>
          </w:p>
        </w:tc>
      </w:tr>
      <w:tr w:rsidR="00AA70C2" w:rsidRPr="00DB5BBF" w14:paraId="3560FB20" w14:textId="77777777" w:rsidTr="00C0486E">
        <w:trPr>
          <w:trHeight w:val="300"/>
        </w:trPr>
        <w:tc>
          <w:tcPr>
            <w:tcW w:w="3034" w:type="pct"/>
            <w:shd w:val="clear" w:color="auto" w:fill="auto"/>
            <w:noWrap/>
            <w:vAlign w:val="center"/>
            <w:hideMark/>
          </w:tcPr>
          <w:p w14:paraId="1239D8B5" w14:textId="1E25C62C" w:rsidR="00AA70C2" w:rsidRPr="00DB5BBF" w:rsidRDefault="005A67D1">
            <w:pPr>
              <w:spacing w:after="0" w:line="240" w:lineRule="auto"/>
              <w:rPr>
                <w:rFonts w:ascii="Arial" w:eastAsia="Times New Roman" w:hAnsi="Arial" w:cs="Arial"/>
                <w:i/>
                <w:iCs/>
                <w:color w:val="000000"/>
              </w:rPr>
            </w:pPr>
            <w:r>
              <w:rPr>
                <w:rFonts w:ascii="Arial" w:eastAsia="Times New Roman" w:hAnsi="Arial" w:cs="Arial"/>
                <w:i/>
                <w:iCs/>
                <w:color w:val="000000"/>
              </w:rPr>
              <w:t>Unutarnji</w:t>
            </w:r>
            <w:r w:rsidR="00AA70C2" w:rsidRPr="00DB5BBF">
              <w:rPr>
                <w:rFonts w:ascii="Arial" w:eastAsia="Times New Roman" w:hAnsi="Arial" w:cs="Arial"/>
                <w:i/>
                <w:iCs/>
                <w:color w:val="000000"/>
              </w:rPr>
              <w:t xml:space="preserve"> dug FBiH, od čega:</w:t>
            </w:r>
          </w:p>
        </w:tc>
        <w:tc>
          <w:tcPr>
            <w:tcW w:w="928" w:type="pct"/>
            <w:shd w:val="clear" w:color="auto" w:fill="auto"/>
            <w:noWrap/>
            <w:vAlign w:val="center"/>
            <w:hideMark/>
          </w:tcPr>
          <w:p w14:paraId="503B563E" w14:textId="77777777" w:rsidR="00AA70C2" w:rsidRPr="00DB5BBF" w:rsidRDefault="00AA70C2" w:rsidP="00AA70C2">
            <w:pPr>
              <w:spacing w:after="0" w:line="240" w:lineRule="auto"/>
              <w:rPr>
                <w:rFonts w:ascii="Arial" w:eastAsia="Times New Roman" w:hAnsi="Arial" w:cs="Arial"/>
                <w:i/>
                <w:iCs/>
                <w:color w:val="000000"/>
              </w:rPr>
            </w:pPr>
          </w:p>
        </w:tc>
        <w:tc>
          <w:tcPr>
            <w:tcW w:w="1038" w:type="pct"/>
            <w:shd w:val="clear" w:color="auto" w:fill="auto"/>
            <w:noWrap/>
            <w:vAlign w:val="center"/>
            <w:hideMark/>
          </w:tcPr>
          <w:p w14:paraId="0F687519" w14:textId="2015C5F9" w:rsidR="00AA70C2" w:rsidRPr="00DB5BBF" w:rsidRDefault="001F1B70" w:rsidP="001F1B70">
            <w:pPr>
              <w:spacing w:after="0" w:line="240" w:lineRule="auto"/>
              <w:jc w:val="right"/>
              <w:rPr>
                <w:rFonts w:ascii="Arial" w:eastAsia="Times New Roman" w:hAnsi="Arial" w:cs="Arial"/>
                <w:i/>
                <w:iCs/>
                <w:color w:val="000000"/>
              </w:rPr>
            </w:pPr>
            <w:r w:rsidRPr="00DB5BBF">
              <w:rPr>
                <w:rFonts w:ascii="Arial" w:eastAsia="Times New Roman" w:hAnsi="Arial" w:cs="Arial"/>
                <w:i/>
                <w:iCs/>
                <w:color w:val="000000"/>
              </w:rPr>
              <w:t>682</w:t>
            </w:r>
            <w:r w:rsidR="00AA70C2" w:rsidRPr="00DB5BBF">
              <w:rPr>
                <w:rFonts w:ascii="Arial" w:eastAsia="Times New Roman" w:hAnsi="Arial" w:cs="Arial"/>
                <w:i/>
                <w:iCs/>
                <w:color w:val="000000"/>
              </w:rPr>
              <w:t>,</w:t>
            </w:r>
            <w:r w:rsidRPr="00DB5BBF">
              <w:rPr>
                <w:rFonts w:ascii="Arial" w:eastAsia="Times New Roman" w:hAnsi="Arial" w:cs="Arial"/>
                <w:i/>
                <w:iCs/>
                <w:color w:val="000000"/>
              </w:rPr>
              <w:t>63</w:t>
            </w:r>
          </w:p>
        </w:tc>
      </w:tr>
      <w:tr w:rsidR="00AA70C2" w:rsidRPr="00DB5BBF" w14:paraId="754EA7B6" w14:textId="77777777" w:rsidTr="00C0486E">
        <w:trPr>
          <w:trHeight w:val="300"/>
        </w:trPr>
        <w:tc>
          <w:tcPr>
            <w:tcW w:w="3034" w:type="pct"/>
            <w:shd w:val="clear" w:color="auto" w:fill="auto"/>
            <w:noWrap/>
            <w:vAlign w:val="center"/>
            <w:hideMark/>
          </w:tcPr>
          <w:p w14:paraId="648ED98F" w14:textId="61A99B3D" w:rsidR="00AA70C2" w:rsidRPr="00DB5BBF" w:rsidRDefault="00AA70C2" w:rsidP="00BF51BB">
            <w:pPr>
              <w:pStyle w:val="ListParagraph"/>
              <w:numPr>
                <w:ilvl w:val="0"/>
                <w:numId w:val="31"/>
              </w:numPr>
              <w:spacing w:after="0" w:line="240" w:lineRule="auto"/>
              <w:rPr>
                <w:rFonts w:ascii="Arial" w:eastAsia="Times New Roman" w:hAnsi="Arial" w:cs="Arial"/>
                <w:i/>
                <w:iCs/>
                <w:color w:val="000000"/>
              </w:rPr>
            </w:pPr>
            <w:r w:rsidRPr="00DB5BBF">
              <w:rPr>
                <w:rFonts w:ascii="Arial" w:eastAsia="Times New Roman" w:hAnsi="Arial" w:cs="Arial"/>
                <w:i/>
                <w:iCs/>
                <w:color w:val="000000"/>
              </w:rPr>
              <w:t>Trezorski zapisi  FBiH</w:t>
            </w:r>
          </w:p>
        </w:tc>
        <w:tc>
          <w:tcPr>
            <w:tcW w:w="928" w:type="pct"/>
            <w:shd w:val="clear" w:color="auto" w:fill="auto"/>
            <w:noWrap/>
            <w:vAlign w:val="center"/>
            <w:hideMark/>
          </w:tcPr>
          <w:p w14:paraId="573D221B" w14:textId="77777777" w:rsidR="00AA70C2" w:rsidRPr="00DB5BBF" w:rsidRDefault="00AA70C2" w:rsidP="00AA70C2">
            <w:pPr>
              <w:spacing w:after="0" w:line="240" w:lineRule="auto"/>
              <w:jc w:val="center"/>
              <w:rPr>
                <w:rFonts w:ascii="Arial" w:eastAsia="Times New Roman" w:hAnsi="Arial" w:cs="Arial"/>
                <w:b/>
                <w:bCs/>
                <w:color w:val="448AD7"/>
              </w:rPr>
            </w:pPr>
            <w:r w:rsidRPr="00DB5BBF">
              <w:rPr>
                <w:rFonts w:ascii="Arial" w:eastAsia="Times New Roman" w:hAnsi="Arial" w:cs="Arial"/>
                <w:b/>
                <w:bCs/>
                <w:color w:val="448AD7"/>
              </w:rPr>
              <w:t>√</w:t>
            </w:r>
          </w:p>
        </w:tc>
        <w:tc>
          <w:tcPr>
            <w:tcW w:w="1038" w:type="pct"/>
            <w:shd w:val="clear" w:color="auto" w:fill="auto"/>
            <w:noWrap/>
            <w:vAlign w:val="center"/>
            <w:hideMark/>
          </w:tcPr>
          <w:p w14:paraId="5F5259DF" w14:textId="57F1D4E0" w:rsidR="00AA70C2" w:rsidRPr="00DB5BBF" w:rsidRDefault="00AA70C2" w:rsidP="00AA70C2">
            <w:pPr>
              <w:spacing w:after="0" w:line="240" w:lineRule="auto"/>
              <w:jc w:val="right"/>
              <w:rPr>
                <w:rFonts w:ascii="Arial" w:eastAsia="Times New Roman" w:hAnsi="Arial" w:cs="Arial"/>
                <w:i/>
                <w:iCs/>
                <w:color w:val="000000"/>
              </w:rPr>
            </w:pPr>
            <w:r w:rsidRPr="00DB5BBF">
              <w:rPr>
                <w:rFonts w:ascii="Arial" w:eastAsia="Times New Roman" w:hAnsi="Arial" w:cs="Arial"/>
                <w:i/>
                <w:iCs/>
                <w:color w:val="000000"/>
              </w:rPr>
              <w:t>50</w:t>
            </w:r>
            <w:r w:rsidR="00D91D19" w:rsidRPr="00DB5BBF">
              <w:rPr>
                <w:rFonts w:ascii="Arial" w:eastAsia="Times New Roman" w:hAnsi="Arial" w:cs="Arial"/>
                <w:i/>
                <w:iCs/>
                <w:color w:val="000000"/>
              </w:rPr>
              <w:t>,00</w:t>
            </w:r>
          </w:p>
        </w:tc>
      </w:tr>
      <w:tr w:rsidR="00AA70C2" w:rsidRPr="00DB5BBF" w14:paraId="5628ACD4" w14:textId="77777777" w:rsidTr="00C0486E">
        <w:trPr>
          <w:trHeight w:val="300"/>
        </w:trPr>
        <w:tc>
          <w:tcPr>
            <w:tcW w:w="3034" w:type="pct"/>
            <w:shd w:val="clear" w:color="auto" w:fill="auto"/>
            <w:noWrap/>
            <w:vAlign w:val="center"/>
            <w:hideMark/>
          </w:tcPr>
          <w:p w14:paraId="6584D9F1" w14:textId="5EB1DCC0" w:rsidR="00AA70C2" w:rsidRPr="00DB5BBF" w:rsidRDefault="00AA70C2" w:rsidP="00BF51BB">
            <w:pPr>
              <w:pStyle w:val="ListParagraph"/>
              <w:numPr>
                <w:ilvl w:val="0"/>
                <w:numId w:val="31"/>
              </w:numPr>
              <w:spacing w:after="0" w:line="240" w:lineRule="auto"/>
              <w:rPr>
                <w:rFonts w:ascii="Arial" w:eastAsia="Times New Roman" w:hAnsi="Arial" w:cs="Arial"/>
                <w:i/>
                <w:iCs/>
                <w:color w:val="000000"/>
              </w:rPr>
            </w:pPr>
            <w:r w:rsidRPr="00DB5BBF">
              <w:rPr>
                <w:rFonts w:ascii="Arial" w:eastAsia="Times New Roman" w:hAnsi="Arial" w:cs="Arial"/>
                <w:i/>
                <w:iCs/>
                <w:color w:val="000000"/>
              </w:rPr>
              <w:t>Trezorske obveznice  FBiH</w:t>
            </w:r>
          </w:p>
        </w:tc>
        <w:tc>
          <w:tcPr>
            <w:tcW w:w="928" w:type="pct"/>
            <w:shd w:val="clear" w:color="auto" w:fill="auto"/>
            <w:noWrap/>
            <w:vAlign w:val="center"/>
            <w:hideMark/>
          </w:tcPr>
          <w:p w14:paraId="34A9D0E3" w14:textId="77777777" w:rsidR="00AA70C2" w:rsidRPr="00DB5BBF" w:rsidRDefault="00AA70C2" w:rsidP="00AA70C2">
            <w:pPr>
              <w:spacing w:after="0" w:line="240" w:lineRule="auto"/>
              <w:jc w:val="center"/>
              <w:rPr>
                <w:rFonts w:ascii="Arial" w:eastAsia="Times New Roman" w:hAnsi="Arial" w:cs="Arial"/>
                <w:b/>
                <w:bCs/>
                <w:color w:val="448AD7"/>
              </w:rPr>
            </w:pPr>
            <w:r w:rsidRPr="00DB5BBF">
              <w:rPr>
                <w:rFonts w:ascii="Arial" w:eastAsia="Times New Roman" w:hAnsi="Arial" w:cs="Arial"/>
                <w:b/>
                <w:bCs/>
                <w:color w:val="448AD7"/>
              </w:rPr>
              <w:t>√</w:t>
            </w:r>
          </w:p>
        </w:tc>
        <w:tc>
          <w:tcPr>
            <w:tcW w:w="1038" w:type="pct"/>
            <w:shd w:val="clear" w:color="auto" w:fill="auto"/>
            <w:noWrap/>
            <w:vAlign w:val="center"/>
            <w:hideMark/>
          </w:tcPr>
          <w:p w14:paraId="71BF623D" w14:textId="28141DF6" w:rsidR="00AA70C2" w:rsidRPr="00DB5BBF" w:rsidRDefault="001F1B70" w:rsidP="00AA70C2">
            <w:pPr>
              <w:spacing w:after="0" w:line="240" w:lineRule="auto"/>
              <w:jc w:val="right"/>
              <w:rPr>
                <w:rFonts w:ascii="Arial" w:eastAsia="Times New Roman" w:hAnsi="Arial" w:cs="Arial"/>
                <w:i/>
                <w:iCs/>
                <w:color w:val="000000"/>
              </w:rPr>
            </w:pPr>
            <w:r w:rsidRPr="00DB5BBF">
              <w:rPr>
                <w:rFonts w:ascii="Arial" w:eastAsia="Times New Roman" w:hAnsi="Arial" w:cs="Arial"/>
                <w:i/>
                <w:iCs/>
                <w:color w:val="000000"/>
              </w:rPr>
              <w:t>59</w:t>
            </w:r>
            <w:r w:rsidR="00AA70C2" w:rsidRPr="00DB5BBF">
              <w:rPr>
                <w:rFonts w:ascii="Arial" w:eastAsia="Times New Roman" w:hAnsi="Arial" w:cs="Arial"/>
                <w:i/>
                <w:iCs/>
                <w:color w:val="000000"/>
              </w:rPr>
              <w:t>0</w:t>
            </w:r>
            <w:r w:rsidR="00D91D19" w:rsidRPr="00DB5BBF">
              <w:rPr>
                <w:rFonts w:ascii="Arial" w:eastAsia="Times New Roman" w:hAnsi="Arial" w:cs="Arial"/>
                <w:i/>
                <w:iCs/>
                <w:color w:val="000000"/>
              </w:rPr>
              <w:t>,00</w:t>
            </w:r>
          </w:p>
        </w:tc>
      </w:tr>
      <w:tr w:rsidR="00AA70C2" w:rsidRPr="00DB5BBF" w14:paraId="0296977C" w14:textId="77777777" w:rsidTr="00C0486E">
        <w:trPr>
          <w:trHeight w:val="300"/>
        </w:trPr>
        <w:tc>
          <w:tcPr>
            <w:tcW w:w="3034" w:type="pct"/>
            <w:shd w:val="clear" w:color="auto" w:fill="auto"/>
            <w:noWrap/>
            <w:vAlign w:val="center"/>
            <w:hideMark/>
          </w:tcPr>
          <w:p w14:paraId="717B25CB" w14:textId="62F7736B" w:rsidR="00AA70C2" w:rsidRPr="00DB5BBF" w:rsidRDefault="00AA70C2" w:rsidP="00BF51BB">
            <w:pPr>
              <w:pStyle w:val="ListParagraph"/>
              <w:numPr>
                <w:ilvl w:val="0"/>
                <w:numId w:val="31"/>
              </w:numPr>
              <w:spacing w:after="0" w:line="240" w:lineRule="auto"/>
              <w:rPr>
                <w:rFonts w:ascii="Arial" w:eastAsia="Times New Roman" w:hAnsi="Arial" w:cs="Arial"/>
                <w:i/>
                <w:iCs/>
                <w:color w:val="000000"/>
              </w:rPr>
            </w:pPr>
            <w:r w:rsidRPr="00DB5BBF">
              <w:rPr>
                <w:rFonts w:ascii="Arial" w:eastAsia="Times New Roman" w:hAnsi="Arial" w:cs="Arial"/>
                <w:i/>
                <w:iCs/>
                <w:color w:val="000000"/>
              </w:rPr>
              <w:t>Obveznice stare devizne štednje (SDŠ)</w:t>
            </w:r>
          </w:p>
        </w:tc>
        <w:tc>
          <w:tcPr>
            <w:tcW w:w="928" w:type="pct"/>
            <w:shd w:val="clear" w:color="auto" w:fill="auto"/>
            <w:noWrap/>
            <w:vAlign w:val="center"/>
            <w:hideMark/>
          </w:tcPr>
          <w:p w14:paraId="1C65C25A" w14:textId="77777777" w:rsidR="00AA70C2" w:rsidRPr="00DB5BBF" w:rsidRDefault="00AA70C2" w:rsidP="00AA70C2">
            <w:pPr>
              <w:spacing w:after="0" w:line="240" w:lineRule="auto"/>
              <w:jc w:val="center"/>
              <w:rPr>
                <w:rFonts w:ascii="Arial" w:eastAsia="Times New Roman" w:hAnsi="Arial" w:cs="Arial"/>
                <w:b/>
                <w:bCs/>
                <w:color w:val="448AD7"/>
              </w:rPr>
            </w:pPr>
            <w:r w:rsidRPr="00DB5BBF">
              <w:rPr>
                <w:rFonts w:ascii="Arial" w:eastAsia="Times New Roman" w:hAnsi="Arial" w:cs="Arial"/>
                <w:b/>
                <w:bCs/>
                <w:color w:val="448AD7"/>
              </w:rPr>
              <w:t>√</w:t>
            </w:r>
          </w:p>
        </w:tc>
        <w:tc>
          <w:tcPr>
            <w:tcW w:w="1038" w:type="pct"/>
            <w:shd w:val="clear" w:color="auto" w:fill="auto"/>
            <w:noWrap/>
            <w:vAlign w:val="center"/>
            <w:hideMark/>
          </w:tcPr>
          <w:p w14:paraId="06DDB5DD" w14:textId="223FD6C2" w:rsidR="00AA70C2" w:rsidRPr="00DB5BBF" w:rsidRDefault="00AA70C2" w:rsidP="00AA70C2">
            <w:pPr>
              <w:spacing w:after="0" w:line="240" w:lineRule="auto"/>
              <w:jc w:val="right"/>
              <w:rPr>
                <w:rFonts w:ascii="Arial" w:eastAsia="Times New Roman" w:hAnsi="Arial" w:cs="Arial"/>
                <w:i/>
                <w:iCs/>
                <w:color w:val="000000"/>
              </w:rPr>
            </w:pPr>
            <w:r w:rsidRPr="00DB5BBF">
              <w:rPr>
                <w:rFonts w:ascii="Arial" w:eastAsia="Times New Roman" w:hAnsi="Arial" w:cs="Arial"/>
                <w:i/>
                <w:iCs/>
                <w:color w:val="000000"/>
              </w:rPr>
              <w:t>0</w:t>
            </w:r>
            <w:r w:rsidR="00D91D19" w:rsidRPr="00DB5BBF">
              <w:rPr>
                <w:rFonts w:ascii="Arial" w:eastAsia="Times New Roman" w:hAnsi="Arial" w:cs="Arial"/>
                <w:i/>
                <w:iCs/>
                <w:color w:val="000000"/>
              </w:rPr>
              <w:t>,00</w:t>
            </w:r>
          </w:p>
        </w:tc>
      </w:tr>
      <w:tr w:rsidR="00AA70C2" w:rsidRPr="00DB5BBF" w14:paraId="79360D96" w14:textId="77777777" w:rsidTr="00C0486E">
        <w:trPr>
          <w:trHeight w:val="300"/>
        </w:trPr>
        <w:tc>
          <w:tcPr>
            <w:tcW w:w="3034" w:type="pct"/>
            <w:shd w:val="clear" w:color="auto" w:fill="auto"/>
            <w:noWrap/>
            <w:vAlign w:val="center"/>
            <w:hideMark/>
          </w:tcPr>
          <w:p w14:paraId="663E2C5D" w14:textId="32869E58" w:rsidR="00AA70C2" w:rsidRPr="00DB5BBF" w:rsidRDefault="00AA70C2" w:rsidP="00BF51BB">
            <w:pPr>
              <w:pStyle w:val="ListParagraph"/>
              <w:numPr>
                <w:ilvl w:val="0"/>
                <w:numId w:val="31"/>
              </w:numPr>
              <w:spacing w:after="0" w:line="240" w:lineRule="auto"/>
              <w:rPr>
                <w:rFonts w:ascii="Arial" w:eastAsia="Times New Roman" w:hAnsi="Arial" w:cs="Arial"/>
                <w:i/>
                <w:iCs/>
                <w:color w:val="000000"/>
              </w:rPr>
            </w:pPr>
            <w:r w:rsidRPr="00DB5BBF">
              <w:rPr>
                <w:rFonts w:ascii="Arial" w:eastAsia="Times New Roman" w:hAnsi="Arial" w:cs="Arial"/>
                <w:i/>
                <w:iCs/>
                <w:color w:val="000000"/>
              </w:rPr>
              <w:t>Obveznice za ratna potraživanja (RT)</w:t>
            </w:r>
          </w:p>
        </w:tc>
        <w:tc>
          <w:tcPr>
            <w:tcW w:w="928" w:type="pct"/>
            <w:shd w:val="clear" w:color="auto" w:fill="auto"/>
            <w:noWrap/>
            <w:vAlign w:val="center"/>
            <w:hideMark/>
          </w:tcPr>
          <w:p w14:paraId="7A38CE17" w14:textId="77777777" w:rsidR="00AA70C2" w:rsidRPr="00DB5BBF" w:rsidRDefault="00AA70C2" w:rsidP="00AA70C2">
            <w:pPr>
              <w:spacing w:after="0" w:line="240" w:lineRule="auto"/>
              <w:jc w:val="center"/>
              <w:rPr>
                <w:rFonts w:ascii="Arial" w:eastAsia="Times New Roman" w:hAnsi="Arial" w:cs="Arial"/>
                <w:b/>
                <w:bCs/>
                <w:color w:val="448AD7"/>
              </w:rPr>
            </w:pPr>
            <w:r w:rsidRPr="00DB5BBF">
              <w:rPr>
                <w:rFonts w:ascii="Arial" w:eastAsia="Times New Roman" w:hAnsi="Arial" w:cs="Arial"/>
                <w:b/>
                <w:bCs/>
                <w:color w:val="448AD7"/>
              </w:rPr>
              <w:t>√</w:t>
            </w:r>
          </w:p>
        </w:tc>
        <w:tc>
          <w:tcPr>
            <w:tcW w:w="1038" w:type="pct"/>
            <w:shd w:val="clear" w:color="auto" w:fill="auto"/>
            <w:noWrap/>
            <w:vAlign w:val="center"/>
            <w:hideMark/>
          </w:tcPr>
          <w:p w14:paraId="7047452F" w14:textId="25B4BB03" w:rsidR="00AA70C2" w:rsidRPr="00DB5BBF" w:rsidRDefault="001F1B70" w:rsidP="001F1B70">
            <w:pPr>
              <w:spacing w:after="0" w:line="240" w:lineRule="auto"/>
              <w:jc w:val="right"/>
              <w:rPr>
                <w:rFonts w:ascii="Arial" w:eastAsia="Times New Roman" w:hAnsi="Arial" w:cs="Arial"/>
                <w:i/>
                <w:iCs/>
                <w:color w:val="000000"/>
              </w:rPr>
            </w:pPr>
            <w:r w:rsidRPr="00DB5BBF">
              <w:rPr>
                <w:rFonts w:ascii="Arial" w:eastAsia="Times New Roman" w:hAnsi="Arial" w:cs="Arial"/>
                <w:i/>
                <w:iCs/>
                <w:color w:val="000000"/>
              </w:rPr>
              <w:t>38</w:t>
            </w:r>
            <w:r w:rsidR="00AA70C2" w:rsidRPr="00DB5BBF">
              <w:rPr>
                <w:rFonts w:ascii="Arial" w:eastAsia="Times New Roman" w:hAnsi="Arial" w:cs="Arial"/>
                <w:i/>
                <w:iCs/>
                <w:color w:val="000000"/>
              </w:rPr>
              <w:t>,</w:t>
            </w:r>
            <w:r w:rsidRPr="00DB5BBF">
              <w:rPr>
                <w:rFonts w:ascii="Arial" w:eastAsia="Times New Roman" w:hAnsi="Arial" w:cs="Arial"/>
                <w:i/>
                <w:iCs/>
                <w:color w:val="000000"/>
              </w:rPr>
              <w:t>69</w:t>
            </w:r>
          </w:p>
        </w:tc>
      </w:tr>
      <w:tr w:rsidR="00C0486E" w:rsidRPr="00DB5BBF" w14:paraId="0DAFCB70" w14:textId="77777777" w:rsidTr="00C0486E">
        <w:trPr>
          <w:trHeight w:val="300"/>
        </w:trPr>
        <w:tc>
          <w:tcPr>
            <w:tcW w:w="3034" w:type="pct"/>
            <w:shd w:val="clear" w:color="auto" w:fill="auto"/>
            <w:noWrap/>
            <w:vAlign w:val="center"/>
            <w:hideMark/>
          </w:tcPr>
          <w:p w14:paraId="29B43AE4" w14:textId="678EA95F" w:rsidR="00C0486E" w:rsidRPr="00DB5BBF" w:rsidRDefault="001F1B70" w:rsidP="001F1B70">
            <w:pPr>
              <w:pStyle w:val="ListParagraph"/>
              <w:numPr>
                <w:ilvl w:val="0"/>
                <w:numId w:val="8"/>
              </w:numPr>
              <w:spacing w:after="0" w:line="240" w:lineRule="auto"/>
              <w:rPr>
                <w:rFonts w:ascii="Arial" w:eastAsia="Times New Roman" w:hAnsi="Arial" w:cs="Arial"/>
                <w:i/>
                <w:color w:val="0563C1"/>
              </w:rPr>
            </w:pPr>
            <w:r w:rsidRPr="00DB5BBF">
              <w:rPr>
                <w:rFonts w:ascii="Arial" w:eastAsia="Times New Roman" w:hAnsi="Arial" w:cs="Arial"/>
                <w:i/>
              </w:rPr>
              <w:t>Verificirani dug</w:t>
            </w:r>
          </w:p>
        </w:tc>
        <w:tc>
          <w:tcPr>
            <w:tcW w:w="928" w:type="pct"/>
            <w:shd w:val="clear" w:color="auto" w:fill="auto"/>
            <w:noWrap/>
            <w:vAlign w:val="center"/>
            <w:hideMark/>
          </w:tcPr>
          <w:p w14:paraId="0243F900" w14:textId="18E6B5ED" w:rsidR="00C0486E" w:rsidRPr="00DB5BBF" w:rsidRDefault="001F1B70" w:rsidP="001F1B70">
            <w:pPr>
              <w:spacing w:after="0" w:line="240" w:lineRule="auto"/>
              <w:jc w:val="center"/>
              <w:rPr>
                <w:rFonts w:ascii="Arial" w:eastAsia="Times New Roman" w:hAnsi="Arial" w:cs="Arial"/>
                <w:color w:val="0563C1"/>
              </w:rPr>
            </w:pPr>
            <w:r w:rsidRPr="00DB5BBF">
              <w:rPr>
                <w:rFonts w:ascii="Arial" w:eastAsia="Times New Roman" w:hAnsi="Arial" w:cs="Arial"/>
                <w:color w:val="0563C1"/>
              </w:rPr>
              <w:t>x</w:t>
            </w:r>
          </w:p>
        </w:tc>
        <w:tc>
          <w:tcPr>
            <w:tcW w:w="1038" w:type="pct"/>
            <w:shd w:val="clear" w:color="auto" w:fill="auto"/>
            <w:noWrap/>
            <w:vAlign w:val="center"/>
            <w:hideMark/>
          </w:tcPr>
          <w:p w14:paraId="04B42303" w14:textId="281FCFDC" w:rsidR="00C0486E" w:rsidRPr="00DB5BBF" w:rsidRDefault="001F1B70" w:rsidP="00AA70C2">
            <w:pPr>
              <w:spacing w:after="0" w:line="240" w:lineRule="auto"/>
              <w:jc w:val="right"/>
              <w:rPr>
                <w:rFonts w:ascii="Arial" w:eastAsia="Times New Roman" w:hAnsi="Arial" w:cs="Arial"/>
                <w:i/>
                <w:iCs/>
                <w:color w:val="000000"/>
              </w:rPr>
            </w:pPr>
            <w:r w:rsidRPr="00DB5BBF">
              <w:rPr>
                <w:rFonts w:ascii="Arial" w:eastAsia="Times New Roman" w:hAnsi="Arial" w:cs="Arial"/>
                <w:i/>
                <w:iCs/>
                <w:color w:val="000000"/>
              </w:rPr>
              <w:t>3,94</w:t>
            </w:r>
          </w:p>
        </w:tc>
      </w:tr>
      <w:tr w:rsidR="001F1B70" w:rsidRPr="00DB5BBF" w14:paraId="2E3275C6" w14:textId="77777777" w:rsidTr="00C0486E">
        <w:trPr>
          <w:trHeight w:val="80"/>
        </w:trPr>
        <w:tc>
          <w:tcPr>
            <w:tcW w:w="3034" w:type="pct"/>
            <w:shd w:val="clear" w:color="auto" w:fill="auto"/>
            <w:noWrap/>
            <w:vAlign w:val="center"/>
          </w:tcPr>
          <w:p w14:paraId="17C6D96A" w14:textId="77777777" w:rsidR="001F1B70" w:rsidRPr="00DB5BBF" w:rsidRDefault="001F1B70" w:rsidP="00AA70C2">
            <w:pPr>
              <w:spacing w:after="0" w:line="240" w:lineRule="auto"/>
              <w:rPr>
                <w:rFonts w:ascii="Arial" w:eastAsia="Times New Roman" w:hAnsi="Arial" w:cs="Arial"/>
                <w:i/>
                <w:iCs/>
                <w:color w:val="000000"/>
              </w:rPr>
            </w:pPr>
          </w:p>
        </w:tc>
        <w:tc>
          <w:tcPr>
            <w:tcW w:w="928" w:type="pct"/>
            <w:shd w:val="clear" w:color="auto" w:fill="auto"/>
            <w:noWrap/>
            <w:vAlign w:val="center"/>
          </w:tcPr>
          <w:p w14:paraId="428F7AB8" w14:textId="77777777" w:rsidR="001F1B70" w:rsidRPr="00DB5BBF" w:rsidRDefault="001F1B70" w:rsidP="00AA70C2">
            <w:pPr>
              <w:spacing w:after="0" w:line="240" w:lineRule="auto"/>
              <w:jc w:val="center"/>
              <w:rPr>
                <w:rFonts w:ascii="Arial" w:eastAsia="Times New Roman" w:hAnsi="Arial" w:cs="Arial"/>
                <w:b/>
                <w:bCs/>
                <w:i/>
                <w:iCs/>
                <w:color w:val="31849B"/>
              </w:rPr>
            </w:pPr>
          </w:p>
        </w:tc>
        <w:tc>
          <w:tcPr>
            <w:tcW w:w="1038" w:type="pct"/>
            <w:shd w:val="clear" w:color="auto" w:fill="auto"/>
            <w:noWrap/>
            <w:vAlign w:val="center"/>
          </w:tcPr>
          <w:p w14:paraId="1563BC10" w14:textId="77777777" w:rsidR="001F1B70" w:rsidRPr="00DB5BBF" w:rsidRDefault="001F1B70" w:rsidP="00AA70C2">
            <w:pPr>
              <w:spacing w:after="0" w:line="240" w:lineRule="auto"/>
              <w:jc w:val="right"/>
              <w:rPr>
                <w:rFonts w:ascii="Arial" w:eastAsia="Times New Roman" w:hAnsi="Arial" w:cs="Arial"/>
                <w:i/>
                <w:iCs/>
                <w:color w:val="000000"/>
              </w:rPr>
            </w:pPr>
          </w:p>
        </w:tc>
      </w:tr>
      <w:tr w:rsidR="00C0486E" w:rsidRPr="00DB5BBF" w14:paraId="5EFA0648" w14:textId="77777777" w:rsidTr="00C0486E">
        <w:trPr>
          <w:trHeight w:val="80"/>
        </w:trPr>
        <w:tc>
          <w:tcPr>
            <w:tcW w:w="3034" w:type="pct"/>
            <w:shd w:val="clear" w:color="auto" w:fill="auto"/>
            <w:noWrap/>
            <w:vAlign w:val="center"/>
          </w:tcPr>
          <w:p w14:paraId="474A1CCC" w14:textId="149DBCEE" w:rsidR="00C0486E" w:rsidRPr="00DB5BBF" w:rsidRDefault="001F1B70" w:rsidP="00AA70C2">
            <w:pPr>
              <w:spacing w:after="0" w:line="240" w:lineRule="auto"/>
              <w:rPr>
                <w:rFonts w:ascii="Arial" w:eastAsia="Times New Roman" w:hAnsi="Arial" w:cs="Arial"/>
                <w:i/>
                <w:iCs/>
                <w:color w:val="000000"/>
              </w:rPr>
            </w:pPr>
            <w:r w:rsidRPr="00DB5BBF">
              <w:rPr>
                <w:rFonts w:ascii="Arial" w:eastAsia="Times New Roman" w:hAnsi="Arial" w:cs="Arial"/>
                <w:i/>
                <w:iCs/>
                <w:color w:val="000000"/>
              </w:rPr>
              <w:t>UKUPAN dug obuhvaćen strategijom</w:t>
            </w:r>
          </w:p>
        </w:tc>
        <w:tc>
          <w:tcPr>
            <w:tcW w:w="928" w:type="pct"/>
            <w:shd w:val="clear" w:color="auto" w:fill="auto"/>
            <w:noWrap/>
            <w:vAlign w:val="center"/>
          </w:tcPr>
          <w:p w14:paraId="013FA3DE" w14:textId="64890CCA" w:rsidR="00C0486E" w:rsidRPr="00DB5BBF" w:rsidRDefault="00C0486E" w:rsidP="00AA70C2">
            <w:pPr>
              <w:spacing w:after="0" w:line="240" w:lineRule="auto"/>
              <w:jc w:val="center"/>
              <w:rPr>
                <w:rFonts w:ascii="Arial" w:eastAsia="Times New Roman" w:hAnsi="Arial" w:cs="Arial"/>
                <w:b/>
                <w:bCs/>
                <w:i/>
                <w:iCs/>
                <w:color w:val="31849B"/>
              </w:rPr>
            </w:pPr>
          </w:p>
        </w:tc>
        <w:tc>
          <w:tcPr>
            <w:tcW w:w="1038" w:type="pct"/>
            <w:shd w:val="clear" w:color="auto" w:fill="auto"/>
            <w:noWrap/>
            <w:vAlign w:val="center"/>
          </w:tcPr>
          <w:p w14:paraId="017E2264" w14:textId="0D990222" w:rsidR="00C0486E" w:rsidRPr="00DB5BBF" w:rsidRDefault="001F1B70" w:rsidP="00E56042">
            <w:pPr>
              <w:spacing w:after="0" w:line="240" w:lineRule="auto"/>
              <w:jc w:val="right"/>
              <w:rPr>
                <w:rFonts w:ascii="Arial" w:eastAsia="Times New Roman" w:hAnsi="Arial" w:cs="Arial"/>
                <w:i/>
                <w:iCs/>
                <w:color w:val="000000"/>
              </w:rPr>
            </w:pPr>
            <w:r w:rsidRPr="00DB5BBF">
              <w:rPr>
                <w:rFonts w:ascii="Arial" w:eastAsia="Times New Roman" w:hAnsi="Arial" w:cs="Arial"/>
                <w:i/>
                <w:iCs/>
                <w:color w:val="000000"/>
              </w:rPr>
              <w:t>6.0</w:t>
            </w:r>
            <w:r w:rsidR="00E56042" w:rsidRPr="00DB5BBF">
              <w:rPr>
                <w:rFonts w:ascii="Arial" w:eastAsia="Times New Roman" w:hAnsi="Arial" w:cs="Arial"/>
                <w:i/>
                <w:iCs/>
                <w:color w:val="000000"/>
              </w:rPr>
              <w:t>89</w:t>
            </w:r>
            <w:r w:rsidRPr="00DB5BBF">
              <w:rPr>
                <w:rFonts w:ascii="Arial" w:eastAsia="Times New Roman" w:hAnsi="Arial" w:cs="Arial"/>
                <w:i/>
                <w:iCs/>
                <w:color w:val="000000"/>
              </w:rPr>
              <w:t>,1</w:t>
            </w:r>
            <w:r w:rsidR="00E56042" w:rsidRPr="00DB5BBF">
              <w:rPr>
                <w:rFonts w:ascii="Arial" w:eastAsia="Times New Roman" w:hAnsi="Arial" w:cs="Arial"/>
                <w:i/>
                <w:iCs/>
                <w:color w:val="000000"/>
              </w:rPr>
              <w:t>8</w:t>
            </w:r>
          </w:p>
        </w:tc>
      </w:tr>
    </w:tbl>
    <w:p w14:paraId="77ABBD20" w14:textId="77777777" w:rsidR="00AA70C2" w:rsidRPr="00DB5BBF" w:rsidRDefault="00AA70C2" w:rsidP="00ED768D">
      <w:pPr>
        <w:pStyle w:val="NoSpacing"/>
        <w:spacing w:line="276" w:lineRule="auto"/>
        <w:jc w:val="both"/>
        <w:rPr>
          <w:rFonts w:ascii="Arial" w:hAnsi="Arial" w:cs="Arial"/>
          <w:szCs w:val="24"/>
          <w:lang w:val="hr-HR"/>
        </w:rPr>
      </w:pPr>
    </w:p>
    <w:p w14:paraId="3EA2B894" w14:textId="77777777" w:rsidR="000D54BA" w:rsidRPr="00DB5BBF" w:rsidRDefault="000D54BA" w:rsidP="00ED768D">
      <w:pPr>
        <w:pStyle w:val="NoSpacing"/>
        <w:spacing w:line="276" w:lineRule="auto"/>
        <w:jc w:val="both"/>
        <w:rPr>
          <w:rFonts w:ascii="Arial" w:hAnsi="Arial" w:cs="Arial"/>
          <w:sz w:val="16"/>
          <w:szCs w:val="24"/>
          <w:lang w:val="hr-HR"/>
        </w:rPr>
      </w:pPr>
    </w:p>
    <w:p w14:paraId="41897493" w14:textId="77777777" w:rsidR="007E2712" w:rsidRPr="00DB5BBF" w:rsidRDefault="007E2712" w:rsidP="00C4523E">
      <w:pPr>
        <w:spacing w:after="0" w:line="240" w:lineRule="auto"/>
        <w:jc w:val="both"/>
      </w:pPr>
    </w:p>
    <w:p w14:paraId="79D1635C" w14:textId="18EEB9BC" w:rsidR="00ED768D" w:rsidRPr="00DB5BBF" w:rsidRDefault="009761A7" w:rsidP="00347843">
      <w:pPr>
        <w:pStyle w:val="Heading1"/>
        <w:numPr>
          <w:ilvl w:val="0"/>
          <w:numId w:val="1"/>
        </w:numPr>
        <w:spacing w:before="0"/>
        <w:ind w:left="567" w:hanging="425"/>
        <w:jc w:val="both"/>
        <w:rPr>
          <w:rFonts w:ascii="Arial" w:hAnsi="Arial" w:cs="Arial"/>
          <w:b w:val="0"/>
          <w:color w:val="auto"/>
        </w:rPr>
      </w:pPr>
      <w:bookmarkStart w:id="4" w:name="_Toc149731793"/>
      <w:r w:rsidRPr="00DB5BBF">
        <w:rPr>
          <w:rFonts w:ascii="Arial" w:hAnsi="Arial" w:cs="Arial"/>
          <w:b w:val="0"/>
          <w:color w:val="auto"/>
        </w:rPr>
        <w:lastRenderedPageBreak/>
        <w:t>Portfelj</w:t>
      </w:r>
      <w:r w:rsidR="00126BEF" w:rsidRPr="00DB5BBF">
        <w:rPr>
          <w:rFonts w:ascii="Arial" w:hAnsi="Arial" w:cs="Arial"/>
          <w:b w:val="0"/>
          <w:color w:val="auto"/>
        </w:rPr>
        <w:t xml:space="preserve"> duga Vlade Federacije</w:t>
      </w:r>
      <w:r w:rsidR="00A5324C" w:rsidRPr="00DB5BBF">
        <w:rPr>
          <w:rFonts w:ascii="Arial" w:hAnsi="Arial" w:cs="Arial"/>
          <w:b w:val="0"/>
          <w:color w:val="auto"/>
        </w:rPr>
        <w:t xml:space="preserve"> </w:t>
      </w:r>
      <w:r w:rsidR="009D5680" w:rsidRPr="00DB5BBF">
        <w:rPr>
          <w:rFonts w:ascii="Arial" w:hAnsi="Arial" w:cs="Arial"/>
          <w:b w:val="0"/>
          <w:color w:val="auto"/>
        </w:rPr>
        <w:t>B</w:t>
      </w:r>
      <w:r w:rsidR="00126BEF" w:rsidRPr="00DB5BBF">
        <w:rPr>
          <w:rFonts w:ascii="Arial" w:hAnsi="Arial" w:cs="Arial"/>
          <w:b w:val="0"/>
          <w:color w:val="auto"/>
        </w:rPr>
        <w:t>i</w:t>
      </w:r>
      <w:r w:rsidR="009D5680" w:rsidRPr="00DB5BBF">
        <w:rPr>
          <w:rFonts w:ascii="Arial" w:hAnsi="Arial" w:cs="Arial"/>
          <w:b w:val="0"/>
          <w:color w:val="auto"/>
        </w:rPr>
        <w:t>H</w:t>
      </w:r>
      <w:bookmarkEnd w:id="4"/>
    </w:p>
    <w:p w14:paraId="3511F242" w14:textId="77777777" w:rsidR="00087712" w:rsidRPr="00DB5BBF" w:rsidRDefault="00087712" w:rsidP="00ED768D">
      <w:pPr>
        <w:pStyle w:val="NoSpacing"/>
        <w:jc w:val="both"/>
        <w:rPr>
          <w:rFonts w:ascii="Arial" w:hAnsi="Arial" w:cs="Arial"/>
          <w:color w:val="E36C0A" w:themeColor="accent6" w:themeShade="BF"/>
          <w:lang w:val="hr-HR"/>
        </w:rPr>
      </w:pPr>
    </w:p>
    <w:p w14:paraId="2BEE53D2" w14:textId="42E6B30D" w:rsidR="00E16FAC" w:rsidRPr="00DB5BBF" w:rsidRDefault="009761A7" w:rsidP="00E16FAC">
      <w:pPr>
        <w:pStyle w:val="ParagraphNumbering"/>
        <w:numPr>
          <w:ilvl w:val="0"/>
          <w:numId w:val="0"/>
        </w:numPr>
        <w:autoSpaceDE w:val="0"/>
        <w:spacing w:after="0" w:line="276" w:lineRule="auto"/>
        <w:ind w:firstLine="360"/>
        <w:jc w:val="both"/>
        <w:rPr>
          <w:rFonts w:ascii="Arial" w:eastAsiaTheme="minorHAnsi" w:hAnsi="Arial" w:cs="Arial"/>
          <w:sz w:val="22"/>
          <w:szCs w:val="22"/>
        </w:rPr>
      </w:pPr>
      <w:r w:rsidRPr="00DB5BBF">
        <w:rPr>
          <w:rFonts w:ascii="Arial" w:eastAsiaTheme="minorHAnsi" w:hAnsi="Arial" w:cs="Arial"/>
          <w:sz w:val="22"/>
          <w:szCs w:val="22"/>
        </w:rPr>
        <w:t>Portfelj</w:t>
      </w:r>
      <w:r w:rsidR="00E16FAC" w:rsidRPr="00DB5BBF">
        <w:rPr>
          <w:rFonts w:ascii="Arial" w:eastAsiaTheme="minorHAnsi" w:hAnsi="Arial" w:cs="Arial"/>
          <w:sz w:val="22"/>
          <w:szCs w:val="22"/>
        </w:rPr>
        <w:t xml:space="preserve"> duga koji je obuhvaćen Strategijom i za koji je odgovorna i kojim upravlja Vlada Federacije BiH na dan 31.12.2022. iznosi 6.089,18 mil.KM</w:t>
      </w:r>
      <w:r w:rsidR="00E16FAC" w:rsidRPr="00DB5BBF">
        <w:rPr>
          <w:rStyle w:val="FootnoteReference"/>
          <w:rFonts w:ascii="Arial" w:eastAsiaTheme="minorHAnsi" w:hAnsi="Arial" w:cs="Arial"/>
          <w:sz w:val="22"/>
          <w:szCs w:val="22"/>
        </w:rPr>
        <w:footnoteReference w:id="1"/>
      </w:r>
      <w:r w:rsidR="00E16FAC" w:rsidRPr="00DB5BBF">
        <w:rPr>
          <w:rFonts w:ascii="Arial" w:eastAsiaTheme="minorHAnsi" w:hAnsi="Arial" w:cs="Arial"/>
          <w:sz w:val="22"/>
          <w:szCs w:val="22"/>
        </w:rPr>
        <w:t xml:space="preserve"> (3.320,70 mil. USD ili </w:t>
      </w:r>
      <w:r w:rsidR="00E16FAC" w:rsidRPr="00DB5BBF">
        <w:rPr>
          <w:rFonts w:ascii="Arial" w:eastAsia="Times New Roman" w:hAnsi="Arial" w:cs="Arial"/>
          <w:bCs/>
          <w:sz w:val="22"/>
          <w:szCs w:val="22"/>
          <w:lang w:eastAsia="zh-CN"/>
        </w:rPr>
        <w:t>20,74</w:t>
      </w:r>
      <w:r w:rsidR="00E16FAC" w:rsidRPr="00DB5BBF">
        <w:rPr>
          <w:rFonts w:ascii="Arial" w:eastAsiaTheme="minorHAnsi" w:hAnsi="Arial" w:cs="Arial"/>
          <w:sz w:val="22"/>
          <w:szCs w:val="22"/>
        </w:rPr>
        <w:t>% BDP-a</w:t>
      </w:r>
      <w:r w:rsidR="00E16FAC" w:rsidRPr="00DB5BBF">
        <w:rPr>
          <w:rStyle w:val="FootnoteReference"/>
          <w:rFonts w:ascii="Arial" w:eastAsiaTheme="minorHAnsi" w:hAnsi="Arial" w:cs="Arial"/>
          <w:sz w:val="22"/>
          <w:szCs w:val="22"/>
        </w:rPr>
        <w:footnoteReference w:id="2"/>
      </w:r>
      <w:r w:rsidR="00E16FAC" w:rsidRPr="00DB5BBF">
        <w:rPr>
          <w:rFonts w:ascii="Arial" w:eastAsiaTheme="minorHAnsi" w:hAnsi="Arial" w:cs="Arial"/>
          <w:sz w:val="22"/>
          <w:szCs w:val="22"/>
        </w:rPr>
        <w:t xml:space="preserve"> Federacije BiH), a sastoji se od vanjskog duga u iznosu od 5.410,49 mil.KM (</w:t>
      </w:r>
      <w:r w:rsidR="00E16FAC" w:rsidRPr="00DB5BBF">
        <w:rPr>
          <w:rFonts w:ascii="Arial" w:eastAsia="Arial" w:hAnsi="Arial" w:cs="Arial"/>
          <w:sz w:val="22"/>
          <w:szCs w:val="22"/>
        </w:rPr>
        <w:t xml:space="preserve">2.950,58 </w:t>
      </w:r>
      <w:r w:rsidR="00E16FAC" w:rsidRPr="00DB5BBF">
        <w:rPr>
          <w:rFonts w:ascii="Arial" w:eastAsiaTheme="minorHAnsi" w:hAnsi="Arial" w:cs="Arial"/>
          <w:sz w:val="22"/>
          <w:szCs w:val="22"/>
        </w:rPr>
        <w:t xml:space="preserve">mil. USD ili 88,85%ukupnog duga) i </w:t>
      </w:r>
      <w:r w:rsidRPr="00DB5BBF">
        <w:rPr>
          <w:rFonts w:ascii="Arial" w:eastAsiaTheme="minorHAnsi" w:hAnsi="Arial" w:cs="Arial"/>
          <w:sz w:val="22"/>
          <w:szCs w:val="22"/>
        </w:rPr>
        <w:t>unutarnjeg</w:t>
      </w:r>
      <w:r w:rsidR="00E16FAC" w:rsidRPr="00DB5BBF">
        <w:rPr>
          <w:rFonts w:ascii="Arial" w:eastAsiaTheme="minorHAnsi" w:hAnsi="Arial" w:cs="Arial"/>
          <w:sz w:val="22"/>
          <w:szCs w:val="22"/>
        </w:rPr>
        <w:t xml:space="preserve"> duga u iznosu od 678,69 mil.KM (370,12 mil. USD ili 11,15% ukupnog duga).</w:t>
      </w:r>
    </w:p>
    <w:p w14:paraId="1807A63B" w14:textId="77777777" w:rsidR="00A7304D" w:rsidRPr="00DB5BBF" w:rsidRDefault="00A7304D" w:rsidP="00ED768D">
      <w:pPr>
        <w:pStyle w:val="ParagraphNumbering"/>
        <w:numPr>
          <w:ilvl w:val="0"/>
          <w:numId w:val="0"/>
        </w:numPr>
        <w:autoSpaceDE w:val="0"/>
        <w:spacing w:after="0" w:line="240" w:lineRule="auto"/>
        <w:jc w:val="both"/>
        <w:rPr>
          <w:rFonts w:ascii="Arial" w:eastAsiaTheme="minorHAnsi" w:hAnsi="Arial" w:cs="Arial"/>
          <w:sz w:val="22"/>
        </w:rPr>
      </w:pPr>
    </w:p>
    <w:p w14:paraId="4412EDB6" w14:textId="780FFD89" w:rsidR="00A70846" w:rsidRPr="00DB5BBF" w:rsidRDefault="00ED768D" w:rsidP="00ED768D">
      <w:pPr>
        <w:pStyle w:val="ParagraphNumbering"/>
        <w:numPr>
          <w:ilvl w:val="0"/>
          <w:numId w:val="0"/>
        </w:numPr>
        <w:autoSpaceDE w:val="0"/>
        <w:spacing w:after="0" w:line="240" w:lineRule="auto"/>
        <w:jc w:val="both"/>
        <w:rPr>
          <w:rFonts w:ascii="Arial" w:eastAsiaTheme="minorHAnsi" w:hAnsi="Arial" w:cs="Arial"/>
          <w:sz w:val="22"/>
        </w:rPr>
      </w:pPr>
      <w:r w:rsidRPr="00DB5BBF">
        <w:rPr>
          <w:rFonts w:ascii="Arial" w:eastAsiaTheme="minorHAnsi" w:hAnsi="Arial" w:cs="Arial"/>
          <w:sz w:val="22"/>
        </w:rPr>
        <w:t>Tab</w:t>
      </w:r>
      <w:r w:rsidR="005A67D1">
        <w:rPr>
          <w:rFonts w:ascii="Arial" w:eastAsiaTheme="minorHAnsi" w:hAnsi="Arial" w:cs="Arial"/>
          <w:sz w:val="22"/>
        </w:rPr>
        <w:t>lica</w:t>
      </w:r>
      <w:r w:rsidRPr="00DB5BBF">
        <w:rPr>
          <w:rFonts w:ascii="Arial" w:eastAsiaTheme="minorHAnsi" w:hAnsi="Arial" w:cs="Arial"/>
          <w:sz w:val="22"/>
        </w:rPr>
        <w:t xml:space="preserve"> </w:t>
      </w:r>
      <w:r w:rsidR="001A7F1E" w:rsidRPr="00DB5BBF">
        <w:rPr>
          <w:rFonts w:ascii="Arial" w:eastAsiaTheme="minorHAnsi" w:hAnsi="Arial" w:cs="Arial"/>
          <w:sz w:val="22"/>
        </w:rPr>
        <w:t>2</w:t>
      </w:r>
      <w:r w:rsidRPr="00DB5BBF">
        <w:rPr>
          <w:rFonts w:ascii="Arial" w:eastAsiaTheme="minorHAnsi" w:hAnsi="Arial" w:cs="Arial"/>
          <w:sz w:val="22"/>
        </w:rPr>
        <w:t xml:space="preserve">. Ukupan dug </w:t>
      </w:r>
      <w:r w:rsidR="005901E5" w:rsidRPr="00DB5BBF">
        <w:rPr>
          <w:rFonts w:ascii="Arial" w:eastAsiaTheme="minorHAnsi" w:hAnsi="Arial" w:cs="Arial"/>
          <w:sz w:val="22"/>
        </w:rPr>
        <w:t xml:space="preserve">obuhvaćen Strategijom </w:t>
      </w:r>
      <w:r w:rsidR="00881774" w:rsidRPr="00DB5BBF">
        <w:rPr>
          <w:rFonts w:ascii="Arial" w:eastAsiaTheme="minorHAnsi" w:hAnsi="Arial" w:cs="Arial"/>
          <w:sz w:val="22"/>
        </w:rPr>
        <w:t>na dan 31.12.</w:t>
      </w:r>
      <w:r w:rsidR="003027C2" w:rsidRPr="00DB5BBF">
        <w:rPr>
          <w:rFonts w:ascii="Arial" w:eastAsiaTheme="minorHAnsi" w:hAnsi="Arial" w:cs="Arial"/>
          <w:sz w:val="22"/>
        </w:rPr>
        <w:t>202</w:t>
      </w:r>
      <w:r w:rsidR="00CA4142" w:rsidRPr="00DB5BBF">
        <w:rPr>
          <w:rFonts w:ascii="Arial" w:eastAsiaTheme="minorHAnsi" w:hAnsi="Arial" w:cs="Arial"/>
          <w:sz w:val="22"/>
        </w:rPr>
        <w:t>2</w:t>
      </w:r>
      <w:r w:rsidRPr="00DB5BBF">
        <w:rPr>
          <w:rFonts w:ascii="Arial" w:eastAsiaTheme="minorHAnsi" w:hAnsi="Arial" w:cs="Arial"/>
          <w:sz w:val="22"/>
        </w:rPr>
        <w:t xml:space="preserve">. </w:t>
      </w:r>
    </w:p>
    <w:tbl>
      <w:tblPr>
        <w:tblW w:w="5000" w:type="pct"/>
        <w:tblLook w:val="04A0" w:firstRow="1" w:lastRow="0" w:firstColumn="1" w:lastColumn="0" w:noHBand="0" w:noVBand="1"/>
      </w:tblPr>
      <w:tblGrid>
        <w:gridCol w:w="2954"/>
        <w:gridCol w:w="2065"/>
        <w:gridCol w:w="2228"/>
        <w:gridCol w:w="2066"/>
      </w:tblGrid>
      <w:tr w:rsidR="00A70846" w:rsidRPr="00DB5BBF" w14:paraId="441AC000" w14:textId="77777777" w:rsidTr="00E16FAC">
        <w:trPr>
          <w:trHeight w:val="345"/>
        </w:trPr>
        <w:tc>
          <w:tcPr>
            <w:tcW w:w="1586" w:type="pct"/>
            <w:tcBorders>
              <w:top w:val="single" w:sz="8" w:space="0" w:color="4F81BD"/>
              <w:left w:val="single" w:sz="8" w:space="0" w:color="4F81BD"/>
              <w:bottom w:val="single" w:sz="8" w:space="0" w:color="4F81BD"/>
              <w:right w:val="nil"/>
            </w:tcBorders>
            <w:shd w:val="clear" w:color="auto" w:fill="auto"/>
            <w:noWrap/>
            <w:vAlign w:val="center"/>
            <w:hideMark/>
          </w:tcPr>
          <w:p w14:paraId="59C220A4" w14:textId="77777777" w:rsidR="00A70846" w:rsidRPr="00DB5BBF" w:rsidRDefault="00A70846" w:rsidP="00A70846">
            <w:pPr>
              <w:spacing w:after="0" w:line="240" w:lineRule="auto"/>
              <w:jc w:val="center"/>
              <w:rPr>
                <w:rFonts w:ascii="Arial Narrow" w:eastAsia="Times New Roman" w:hAnsi="Arial Narrow" w:cs="Calibri"/>
              </w:rPr>
            </w:pPr>
            <w:r w:rsidRPr="00DB5BBF">
              <w:rPr>
                <w:rFonts w:ascii="Arial Narrow" w:eastAsia="Times New Roman" w:hAnsi="Arial Narrow" w:cs="Calibri"/>
              </w:rPr>
              <w:t>Opis</w:t>
            </w:r>
          </w:p>
        </w:tc>
        <w:tc>
          <w:tcPr>
            <w:tcW w:w="1109" w:type="pct"/>
            <w:tcBorders>
              <w:top w:val="single" w:sz="8" w:space="0" w:color="4F81BD"/>
              <w:left w:val="nil"/>
              <w:bottom w:val="single" w:sz="8" w:space="0" w:color="4F81BD"/>
              <w:right w:val="nil"/>
            </w:tcBorders>
            <w:shd w:val="clear" w:color="auto" w:fill="auto"/>
            <w:noWrap/>
            <w:vAlign w:val="center"/>
            <w:hideMark/>
          </w:tcPr>
          <w:p w14:paraId="076B0AF3" w14:textId="77777777" w:rsidR="00A70846" w:rsidRPr="00DB5BBF" w:rsidRDefault="00A70846" w:rsidP="00A70846">
            <w:pPr>
              <w:spacing w:after="0" w:line="240" w:lineRule="auto"/>
              <w:jc w:val="center"/>
              <w:rPr>
                <w:rFonts w:ascii="Arial Narrow" w:eastAsia="Times New Roman" w:hAnsi="Arial Narrow" w:cs="Calibri"/>
              </w:rPr>
            </w:pPr>
            <w:r w:rsidRPr="00DB5BBF">
              <w:rPr>
                <w:rFonts w:ascii="Arial Narrow" w:eastAsia="Times New Roman" w:hAnsi="Arial Narrow" w:cs="Calibri"/>
              </w:rPr>
              <w:t>Vanjski dug</w:t>
            </w:r>
          </w:p>
        </w:tc>
        <w:tc>
          <w:tcPr>
            <w:tcW w:w="1196" w:type="pct"/>
            <w:tcBorders>
              <w:top w:val="single" w:sz="8" w:space="0" w:color="4F81BD"/>
              <w:left w:val="nil"/>
              <w:bottom w:val="single" w:sz="8" w:space="0" w:color="4F81BD"/>
              <w:right w:val="nil"/>
            </w:tcBorders>
            <w:shd w:val="clear" w:color="auto" w:fill="auto"/>
            <w:noWrap/>
            <w:vAlign w:val="center"/>
            <w:hideMark/>
          </w:tcPr>
          <w:p w14:paraId="308FB7D0" w14:textId="4ECAB718" w:rsidR="00A70846" w:rsidRPr="00DB5BBF" w:rsidRDefault="005A67D1" w:rsidP="00A70846">
            <w:pPr>
              <w:spacing w:after="0" w:line="240" w:lineRule="auto"/>
              <w:jc w:val="center"/>
              <w:rPr>
                <w:rFonts w:ascii="Arial Narrow" w:eastAsia="Times New Roman" w:hAnsi="Arial Narrow" w:cs="Calibri"/>
              </w:rPr>
            </w:pPr>
            <w:r>
              <w:rPr>
                <w:rFonts w:ascii="Arial Narrow" w:eastAsia="Times New Roman" w:hAnsi="Arial Narrow" w:cs="Calibri"/>
              </w:rPr>
              <w:t>Unutarnji</w:t>
            </w:r>
            <w:r w:rsidR="00A70846" w:rsidRPr="00DB5BBF">
              <w:rPr>
                <w:rFonts w:ascii="Arial Narrow" w:eastAsia="Times New Roman" w:hAnsi="Arial Narrow" w:cs="Calibri"/>
              </w:rPr>
              <w:t xml:space="preserve"> dug</w:t>
            </w:r>
          </w:p>
        </w:tc>
        <w:tc>
          <w:tcPr>
            <w:tcW w:w="1109" w:type="pct"/>
            <w:tcBorders>
              <w:top w:val="single" w:sz="8" w:space="0" w:color="4F81BD"/>
              <w:left w:val="nil"/>
              <w:bottom w:val="single" w:sz="8" w:space="0" w:color="4F81BD"/>
              <w:right w:val="single" w:sz="8" w:space="0" w:color="4F81BD"/>
            </w:tcBorders>
            <w:shd w:val="clear" w:color="auto" w:fill="auto"/>
            <w:noWrap/>
            <w:vAlign w:val="center"/>
            <w:hideMark/>
          </w:tcPr>
          <w:p w14:paraId="148B6E7F" w14:textId="77777777" w:rsidR="00A70846" w:rsidRPr="00DB5BBF" w:rsidRDefault="00A70846" w:rsidP="00A70846">
            <w:pPr>
              <w:spacing w:after="0" w:line="240" w:lineRule="auto"/>
              <w:jc w:val="center"/>
              <w:rPr>
                <w:rFonts w:ascii="Arial Narrow" w:eastAsia="Times New Roman" w:hAnsi="Arial Narrow" w:cs="Calibri"/>
              </w:rPr>
            </w:pPr>
            <w:r w:rsidRPr="00DB5BBF">
              <w:rPr>
                <w:rFonts w:ascii="Arial Narrow" w:eastAsia="Times New Roman" w:hAnsi="Arial Narrow" w:cs="Calibri"/>
              </w:rPr>
              <w:t>Ukupni dug</w:t>
            </w:r>
          </w:p>
        </w:tc>
      </w:tr>
      <w:tr w:rsidR="00A70846" w:rsidRPr="00DB5BBF" w14:paraId="66E9DD63" w14:textId="77777777" w:rsidTr="00E16FAC">
        <w:trPr>
          <w:trHeight w:val="330"/>
        </w:trPr>
        <w:tc>
          <w:tcPr>
            <w:tcW w:w="1586" w:type="pct"/>
            <w:tcBorders>
              <w:top w:val="nil"/>
              <w:left w:val="single" w:sz="8" w:space="0" w:color="4F81BD"/>
              <w:bottom w:val="nil"/>
              <w:right w:val="nil"/>
            </w:tcBorders>
            <w:shd w:val="clear" w:color="auto" w:fill="auto"/>
            <w:noWrap/>
            <w:vAlign w:val="center"/>
            <w:hideMark/>
          </w:tcPr>
          <w:p w14:paraId="51448CE0" w14:textId="77777777" w:rsidR="00A70846" w:rsidRPr="00DB5BBF" w:rsidRDefault="00A70846" w:rsidP="00A70846">
            <w:pPr>
              <w:spacing w:after="0" w:line="240" w:lineRule="auto"/>
              <w:rPr>
                <w:rFonts w:ascii="Arial Narrow" w:eastAsia="Times New Roman" w:hAnsi="Arial Narrow" w:cs="Calibri"/>
              </w:rPr>
            </w:pPr>
            <w:r w:rsidRPr="00DB5BBF">
              <w:rPr>
                <w:rFonts w:ascii="Arial Narrow" w:eastAsia="Times New Roman" w:hAnsi="Arial Narrow" w:cs="Calibri"/>
              </w:rPr>
              <w:t xml:space="preserve">Iznos (u mil. KM) </w:t>
            </w:r>
          </w:p>
        </w:tc>
        <w:tc>
          <w:tcPr>
            <w:tcW w:w="1109" w:type="pct"/>
            <w:tcBorders>
              <w:top w:val="nil"/>
              <w:left w:val="nil"/>
              <w:bottom w:val="nil"/>
              <w:right w:val="nil"/>
            </w:tcBorders>
            <w:shd w:val="clear" w:color="auto" w:fill="auto"/>
            <w:noWrap/>
            <w:vAlign w:val="center"/>
            <w:hideMark/>
          </w:tcPr>
          <w:p w14:paraId="4DDD5526" w14:textId="530E1583" w:rsidR="00A70846" w:rsidRPr="00DB5BBF" w:rsidRDefault="00A70846" w:rsidP="00266CF5">
            <w:pPr>
              <w:spacing w:after="0" w:line="240" w:lineRule="auto"/>
              <w:jc w:val="center"/>
              <w:rPr>
                <w:rFonts w:ascii="Arial Narrow" w:eastAsia="Times New Roman" w:hAnsi="Arial Narrow" w:cs="Calibri"/>
              </w:rPr>
            </w:pPr>
            <w:r w:rsidRPr="00DB5BBF">
              <w:rPr>
                <w:rFonts w:ascii="Arial Narrow" w:eastAsia="Times New Roman" w:hAnsi="Arial Narrow" w:cs="Calibri"/>
              </w:rPr>
              <w:t>5.4</w:t>
            </w:r>
            <w:r w:rsidR="00266CF5" w:rsidRPr="00DB5BBF">
              <w:rPr>
                <w:rFonts w:ascii="Arial Narrow" w:eastAsia="Times New Roman" w:hAnsi="Arial Narrow" w:cs="Calibri"/>
              </w:rPr>
              <w:t>10,49</w:t>
            </w:r>
          </w:p>
        </w:tc>
        <w:tc>
          <w:tcPr>
            <w:tcW w:w="1196" w:type="pct"/>
            <w:tcBorders>
              <w:top w:val="nil"/>
              <w:left w:val="nil"/>
              <w:bottom w:val="nil"/>
              <w:right w:val="nil"/>
            </w:tcBorders>
            <w:shd w:val="clear" w:color="auto" w:fill="auto"/>
            <w:noWrap/>
            <w:vAlign w:val="center"/>
            <w:hideMark/>
          </w:tcPr>
          <w:p w14:paraId="3F188299" w14:textId="7AE2A351" w:rsidR="00A70846" w:rsidRPr="00DB5BBF" w:rsidRDefault="00F8028E" w:rsidP="00F8028E">
            <w:pPr>
              <w:spacing w:after="0" w:line="240" w:lineRule="auto"/>
              <w:jc w:val="center"/>
              <w:rPr>
                <w:rFonts w:ascii="Arial Narrow" w:eastAsia="Times New Roman" w:hAnsi="Arial Narrow" w:cs="Calibri"/>
              </w:rPr>
            </w:pPr>
            <w:r w:rsidRPr="00DB5BBF">
              <w:rPr>
                <w:rFonts w:ascii="Arial Narrow" w:eastAsia="Times New Roman" w:hAnsi="Arial Narrow" w:cs="Arial"/>
              </w:rPr>
              <w:t>678</w:t>
            </w:r>
            <w:r w:rsidR="00A70846" w:rsidRPr="00DB5BBF">
              <w:rPr>
                <w:rFonts w:ascii="Arial Narrow" w:eastAsia="Times New Roman" w:hAnsi="Arial Narrow" w:cs="Arial"/>
              </w:rPr>
              <w:t>,</w:t>
            </w:r>
            <w:r w:rsidR="00C650BB" w:rsidRPr="00DB5BBF">
              <w:rPr>
                <w:rFonts w:ascii="Arial Narrow" w:eastAsia="Times New Roman" w:hAnsi="Arial Narrow" w:cs="Arial"/>
              </w:rPr>
              <w:t>6</w:t>
            </w:r>
            <w:r w:rsidRPr="00DB5BBF">
              <w:rPr>
                <w:rFonts w:ascii="Arial Narrow" w:eastAsia="Times New Roman" w:hAnsi="Arial Narrow" w:cs="Arial"/>
              </w:rPr>
              <w:t>9</w:t>
            </w:r>
          </w:p>
        </w:tc>
        <w:tc>
          <w:tcPr>
            <w:tcW w:w="1109" w:type="pct"/>
            <w:tcBorders>
              <w:top w:val="nil"/>
              <w:left w:val="nil"/>
              <w:bottom w:val="nil"/>
              <w:right w:val="single" w:sz="8" w:space="0" w:color="4F81BD"/>
            </w:tcBorders>
            <w:shd w:val="clear" w:color="auto" w:fill="auto"/>
            <w:noWrap/>
            <w:vAlign w:val="center"/>
            <w:hideMark/>
          </w:tcPr>
          <w:p w14:paraId="2A5701B9" w14:textId="0BB4AB42" w:rsidR="00A70846" w:rsidRPr="00DB5BBF" w:rsidRDefault="00A70846" w:rsidP="00A7304D">
            <w:pPr>
              <w:spacing w:after="0" w:line="240" w:lineRule="auto"/>
              <w:jc w:val="center"/>
              <w:rPr>
                <w:rFonts w:ascii="Arial Narrow" w:eastAsia="Times New Roman" w:hAnsi="Arial Narrow" w:cs="Calibri"/>
              </w:rPr>
            </w:pPr>
            <w:r w:rsidRPr="00DB5BBF">
              <w:rPr>
                <w:rFonts w:ascii="Arial Narrow" w:eastAsia="Times New Roman" w:hAnsi="Arial Narrow" w:cs="Calibri"/>
              </w:rPr>
              <w:t>6.</w:t>
            </w:r>
            <w:r w:rsidR="00A7304D" w:rsidRPr="00DB5BBF">
              <w:rPr>
                <w:rFonts w:ascii="Arial Narrow" w:eastAsia="Times New Roman" w:hAnsi="Arial Narrow" w:cs="Calibri"/>
              </w:rPr>
              <w:t>089</w:t>
            </w:r>
            <w:r w:rsidRPr="00DB5BBF">
              <w:rPr>
                <w:rFonts w:ascii="Arial Narrow" w:eastAsia="Times New Roman" w:hAnsi="Arial Narrow" w:cs="Calibri"/>
              </w:rPr>
              <w:t>,</w:t>
            </w:r>
            <w:r w:rsidR="00A7304D" w:rsidRPr="00DB5BBF">
              <w:rPr>
                <w:rFonts w:ascii="Arial Narrow" w:eastAsia="Times New Roman" w:hAnsi="Arial Narrow" w:cs="Calibri"/>
              </w:rPr>
              <w:t>1</w:t>
            </w:r>
            <w:r w:rsidRPr="00DB5BBF">
              <w:rPr>
                <w:rFonts w:ascii="Arial Narrow" w:eastAsia="Times New Roman" w:hAnsi="Arial Narrow" w:cs="Calibri"/>
              </w:rPr>
              <w:t>8</w:t>
            </w:r>
          </w:p>
        </w:tc>
      </w:tr>
      <w:tr w:rsidR="00E16FAC" w:rsidRPr="00DB5BBF" w14:paraId="38EBCC48" w14:textId="77777777" w:rsidTr="00E16FAC">
        <w:trPr>
          <w:trHeight w:val="330"/>
        </w:trPr>
        <w:tc>
          <w:tcPr>
            <w:tcW w:w="1586" w:type="pct"/>
            <w:tcBorders>
              <w:top w:val="nil"/>
              <w:left w:val="single" w:sz="8" w:space="0" w:color="4F81BD"/>
              <w:bottom w:val="nil"/>
              <w:right w:val="nil"/>
            </w:tcBorders>
            <w:shd w:val="clear" w:color="auto" w:fill="auto"/>
            <w:noWrap/>
            <w:vAlign w:val="center"/>
            <w:hideMark/>
          </w:tcPr>
          <w:p w14:paraId="34DF0E3C" w14:textId="77777777" w:rsidR="00E16FAC" w:rsidRPr="00DB5BBF" w:rsidRDefault="00E16FAC" w:rsidP="00E16FAC">
            <w:pPr>
              <w:spacing w:after="0" w:line="240" w:lineRule="auto"/>
              <w:rPr>
                <w:rFonts w:ascii="Arial Narrow" w:eastAsia="Times New Roman" w:hAnsi="Arial Narrow" w:cs="Calibri"/>
              </w:rPr>
            </w:pPr>
            <w:r w:rsidRPr="00DB5BBF">
              <w:rPr>
                <w:rFonts w:ascii="Arial Narrow" w:eastAsia="Times New Roman" w:hAnsi="Arial Narrow" w:cs="Calibri"/>
              </w:rPr>
              <w:t xml:space="preserve">Iznos (u mil. USD) </w:t>
            </w:r>
          </w:p>
        </w:tc>
        <w:tc>
          <w:tcPr>
            <w:tcW w:w="1109" w:type="pct"/>
            <w:tcBorders>
              <w:top w:val="nil"/>
              <w:left w:val="nil"/>
              <w:bottom w:val="nil"/>
              <w:right w:val="nil"/>
            </w:tcBorders>
            <w:shd w:val="clear" w:color="auto" w:fill="auto"/>
            <w:noWrap/>
            <w:vAlign w:val="center"/>
            <w:hideMark/>
          </w:tcPr>
          <w:p w14:paraId="6C31E385" w14:textId="3F0DDC3D" w:rsidR="00E16FAC" w:rsidRPr="00DB5BBF" w:rsidRDefault="00E16FAC" w:rsidP="00E16FAC">
            <w:pPr>
              <w:spacing w:after="0" w:line="240" w:lineRule="auto"/>
              <w:jc w:val="center"/>
              <w:rPr>
                <w:rFonts w:ascii="Arial Narrow" w:eastAsia="Times New Roman" w:hAnsi="Arial Narrow" w:cs="Calibri"/>
              </w:rPr>
            </w:pPr>
            <w:r w:rsidRPr="00DB5BBF">
              <w:rPr>
                <w:rFonts w:ascii="Arial Narrow" w:eastAsia="Times New Roman" w:hAnsi="Arial Narrow" w:cs="Calibri"/>
              </w:rPr>
              <w:t>2.950,58</w:t>
            </w:r>
          </w:p>
        </w:tc>
        <w:tc>
          <w:tcPr>
            <w:tcW w:w="1196" w:type="pct"/>
            <w:tcBorders>
              <w:top w:val="nil"/>
              <w:left w:val="nil"/>
              <w:bottom w:val="nil"/>
              <w:right w:val="nil"/>
            </w:tcBorders>
            <w:shd w:val="clear" w:color="auto" w:fill="auto"/>
            <w:noWrap/>
            <w:vAlign w:val="center"/>
            <w:hideMark/>
          </w:tcPr>
          <w:p w14:paraId="50F24958" w14:textId="182866DF" w:rsidR="00E16FAC" w:rsidRPr="00DB5BBF" w:rsidRDefault="00E16FAC" w:rsidP="00E16FAC">
            <w:pPr>
              <w:spacing w:after="0" w:line="240" w:lineRule="auto"/>
              <w:jc w:val="center"/>
              <w:rPr>
                <w:rFonts w:ascii="Arial Narrow" w:eastAsia="Times New Roman" w:hAnsi="Arial Narrow" w:cs="Calibri"/>
              </w:rPr>
            </w:pPr>
            <w:r w:rsidRPr="00DB5BBF">
              <w:rPr>
                <w:rFonts w:ascii="Arial Narrow" w:eastAsia="Times New Roman" w:hAnsi="Arial Narrow" w:cs="Calibri"/>
              </w:rPr>
              <w:t>370,12</w:t>
            </w:r>
          </w:p>
        </w:tc>
        <w:tc>
          <w:tcPr>
            <w:tcW w:w="1109" w:type="pct"/>
            <w:tcBorders>
              <w:top w:val="nil"/>
              <w:left w:val="nil"/>
              <w:bottom w:val="nil"/>
              <w:right w:val="single" w:sz="8" w:space="0" w:color="4F81BD"/>
            </w:tcBorders>
            <w:shd w:val="clear" w:color="auto" w:fill="auto"/>
            <w:noWrap/>
            <w:vAlign w:val="center"/>
            <w:hideMark/>
          </w:tcPr>
          <w:p w14:paraId="79F4A1B0" w14:textId="3A62D1AD" w:rsidR="00E16FAC" w:rsidRPr="00DB5BBF" w:rsidRDefault="00E16FAC" w:rsidP="00E16FAC">
            <w:pPr>
              <w:spacing w:after="0" w:line="240" w:lineRule="auto"/>
              <w:jc w:val="center"/>
              <w:rPr>
                <w:rFonts w:ascii="Arial Narrow" w:eastAsia="Times New Roman" w:hAnsi="Arial Narrow" w:cs="Calibri"/>
              </w:rPr>
            </w:pPr>
            <w:r w:rsidRPr="00DB5BBF">
              <w:rPr>
                <w:rFonts w:ascii="Arial Narrow" w:eastAsia="Times New Roman" w:hAnsi="Arial Narrow" w:cs="Calibri"/>
              </w:rPr>
              <w:t>3.320,70</w:t>
            </w:r>
          </w:p>
        </w:tc>
      </w:tr>
      <w:tr w:rsidR="00A70846" w:rsidRPr="00DB5BBF" w14:paraId="23F9DFFF" w14:textId="77777777" w:rsidTr="00E16FAC">
        <w:trPr>
          <w:trHeight w:val="345"/>
        </w:trPr>
        <w:tc>
          <w:tcPr>
            <w:tcW w:w="1586" w:type="pct"/>
            <w:tcBorders>
              <w:top w:val="nil"/>
              <w:left w:val="single" w:sz="8" w:space="0" w:color="4F81BD"/>
              <w:bottom w:val="single" w:sz="8" w:space="0" w:color="4F81BD"/>
              <w:right w:val="nil"/>
            </w:tcBorders>
            <w:shd w:val="clear" w:color="auto" w:fill="auto"/>
            <w:noWrap/>
            <w:vAlign w:val="center"/>
            <w:hideMark/>
          </w:tcPr>
          <w:p w14:paraId="4908BCFF" w14:textId="77777777" w:rsidR="00A70846" w:rsidRPr="00DB5BBF" w:rsidRDefault="00A70846" w:rsidP="00A70846">
            <w:pPr>
              <w:spacing w:after="0" w:line="240" w:lineRule="auto"/>
              <w:rPr>
                <w:rFonts w:ascii="Arial Narrow" w:eastAsia="Times New Roman" w:hAnsi="Arial Narrow" w:cs="Calibri"/>
              </w:rPr>
            </w:pPr>
            <w:r w:rsidRPr="00DB5BBF">
              <w:rPr>
                <w:rFonts w:ascii="Arial Narrow" w:eastAsia="Times New Roman" w:hAnsi="Arial Narrow" w:cs="Calibri"/>
              </w:rPr>
              <w:t>Nominalni dug kao % BDP-a FBiH</w:t>
            </w:r>
          </w:p>
        </w:tc>
        <w:tc>
          <w:tcPr>
            <w:tcW w:w="1109" w:type="pct"/>
            <w:tcBorders>
              <w:top w:val="nil"/>
              <w:left w:val="nil"/>
              <w:bottom w:val="single" w:sz="8" w:space="0" w:color="4F81BD"/>
              <w:right w:val="nil"/>
            </w:tcBorders>
            <w:shd w:val="clear" w:color="auto" w:fill="auto"/>
            <w:noWrap/>
            <w:vAlign w:val="center"/>
            <w:hideMark/>
          </w:tcPr>
          <w:p w14:paraId="6F47707B" w14:textId="66CA8FFB" w:rsidR="00A70846" w:rsidRPr="00DB5BBF" w:rsidRDefault="00CA4142" w:rsidP="00A70846">
            <w:pPr>
              <w:spacing w:after="0" w:line="240" w:lineRule="auto"/>
              <w:jc w:val="center"/>
              <w:rPr>
                <w:rFonts w:ascii="Arial Narrow" w:eastAsia="Times New Roman" w:hAnsi="Arial Narrow" w:cs="Calibri"/>
              </w:rPr>
            </w:pPr>
            <w:r w:rsidRPr="00DB5BBF">
              <w:rPr>
                <w:rFonts w:ascii="Arial Narrow" w:eastAsia="Times New Roman" w:hAnsi="Arial Narrow" w:cs="Calibri"/>
              </w:rPr>
              <w:t>18,43</w:t>
            </w:r>
            <w:r w:rsidR="00A70846" w:rsidRPr="00DB5BBF">
              <w:rPr>
                <w:rFonts w:ascii="Arial Narrow" w:eastAsia="Times New Roman" w:hAnsi="Arial Narrow" w:cs="Calibri"/>
              </w:rPr>
              <w:t>%</w:t>
            </w:r>
          </w:p>
        </w:tc>
        <w:tc>
          <w:tcPr>
            <w:tcW w:w="1196" w:type="pct"/>
            <w:tcBorders>
              <w:top w:val="nil"/>
              <w:left w:val="nil"/>
              <w:bottom w:val="single" w:sz="8" w:space="0" w:color="4F81BD"/>
              <w:right w:val="nil"/>
            </w:tcBorders>
            <w:shd w:val="clear" w:color="auto" w:fill="auto"/>
            <w:noWrap/>
            <w:vAlign w:val="center"/>
            <w:hideMark/>
          </w:tcPr>
          <w:p w14:paraId="22B30377" w14:textId="6F75CE23" w:rsidR="00A70846" w:rsidRPr="00DB5BBF" w:rsidRDefault="00CA4142" w:rsidP="00A70846">
            <w:pPr>
              <w:spacing w:after="0" w:line="240" w:lineRule="auto"/>
              <w:jc w:val="center"/>
              <w:rPr>
                <w:rFonts w:ascii="Arial Narrow" w:eastAsia="Times New Roman" w:hAnsi="Arial Narrow" w:cs="Calibri"/>
              </w:rPr>
            </w:pPr>
            <w:r w:rsidRPr="00DB5BBF">
              <w:rPr>
                <w:rFonts w:ascii="Arial Narrow" w:eastAsia="Times New Roman" w:hAnsi="Arial Narrow" w:cs="Calibri"/>
              </w:rPr>
              <w:t>2,31</w:t>
            </w:r>
            <w:r w:rsidR="00A70846" w:rsidRPr="00DB5BBF">
              <w:rPr>
                <w:rFonts w:ascii="Arial Narrow" w:eastAsia="Times New Roman" w:hAnsi="Arial Narrow" w:cs="Calibri"/>
              </w:rPr>
              <w:t>%</w:t>
            </w:r>
          </w:p>
        </w:tc>
        <w:tc>
          <w:tcPr>
            <w:tcW w:w="1109" w:type="pct"/>
            <w:tcBorders>
              <w:top w:val="nil"/>
              <w:left w:val="nil"/>
              <w:bottom w:val="single" w:sz="8" w:space="0" w:color="4F81BD"/>
              <w:right w:val="single" w:sz="8" w:space="0" w:color="4F81BD"/>
            </w:tcBorders>
            <w:shd w:val="clear" w:color="auto" w:fill="auto"/>
            <w:noWrap/>
            <w:vAlign w:val="center"/>
            <w:hideMark/>
          </w:tcPr>
          <w:p w14:paraId="4898AB8B" w14:textId="74717687" w:rsidR="00A70846" w:rsidRPr="00DB5BBF" w:rsidRDefault="00A70846" w:rsidP="00CA4142">
            <w:pPr>
              <w:spacing w:after="0" w:line="240" w:lineRule="auto"/>
              <w:jc w:val="center"/>
              <w:rPr>
                <w:rFonts w:ascii="Arial Narrow" w:eastAsia="Times New Roman" w:hAnsi="Arial Narrow" w:cs="Calibri"/>
                <w:color w:val="FF0000"/>
              </w:rPr>
            </w:pPr>
            <w:r w:rsidRPr="00DB5BBF">
              <w:rPr>
                <w:rFonts w:ascii="Arial Narrow" w:eastAsia="Times New Roman" w:hAnsi="Arial Narrow" w:cs="Calibri"/>
              </w:rPr>
              <w:t>2</w:t>
            </w:r>
            <w:r w:rsidR="00CA4142" w:rsidRPr="00DB5BBF">
              <w:rPr>
                <w:rFonts w:ascii="Arial Narrow" w:eastAsia="Times New Roman" w:hAnsi="Arial Narrow" w:cs="Calibri"/>
              </w:rPr>
              <w:t>0</w:t>
            </w:r>
            <w:r w:rsidRPr="00DB5BBF">
              <w:rPr>
                <w:rFonts w:ascii="Arial Narrow" w:eastAsia="Times New Roman" w:hAnsi="Arial Narrow" w:cs="Calibri"/>
              </w:rPr>
              <w:t>,</w:t>
            </w:r>
            <w:r w:rsidR="00CA4142" w:rsidRPr="00DB5BBF">
              <w:rPr>
                <w:rFonts w:ascii="Arial Narrow" w:eastAsia="Times New Roman" w:hAnsi="Arial Narrow" w:cs="Calibri"/>
              </w:rPr>
              <w:t>74</w:t>
            </w:r>
            <w:r w:rsidRPr="00DB5BBF">
              <w:rPr>
                <w:rFonts w:ascii="Arial Narrow" w:eastAsia="Times New Roman" w:hAnsi="Arial Narrow" w:cs="Calibri"/>
              </w:rPr>
              <w:t>%</w:t>
            </w:r>
          </w:p>
        </w:tc>
      </w:tr>
    </w:tbl>
    <w:p w14:paraId="2519A6DD" w14:textId="77777777" w:rsidR="000B344E" w:rsidRPr="00DB5BBF" w:rsidRDefault="000B344E" w:rsidP="00ED768D">
      <w:pPr>
        <w:pStyle w:val="ParagraphNumbering"/>
        <w:numPr>
          <w:ilvl w:val="0"/>
          <w:numId w:val="0"/>
        </w:numPr>
        <w:autoSpaceDE w:val="0"/>
        <w:spacing w:after="0" w:line="240" w:lineRule="auto"/>
        <w:jc w:val="both"/>
        <w:rPr>
          <w:rFonts w:ascii="Arial" w:eastAsiaTheme="minorHAnsi" w:hAnsi="Arial" w:cs="Arial"/>
        </w:rPr>
      </w:pPr>
    </w:p>
    <w:p w14:paraId="274D6459" w14:textId="37F21688" w:rsidR="00B8613F" w:rsidRPr="00DB5BBF" w:rsidRDefault="00B8613F" w:rsidP="000B344E">
      <w:pPr>
        <w:spacing w:after="0"/>
        <w:rPr>
          <w:sz w:val="20"/>
        </w:rPr>
      </w:pPr>
    </w:p>
    <w:p w14:paraId="6E78FBC9" w14:textId="3C02BE67" w:rsidR="008A373E" w:rsidRPr="00347843" w:rsidRDefault="00ED768D" w:rsidP="00347843">
      <w:pPr>
        <w:pStyle w:val="Heading2"/>
        <w:numPr>
          <w:ilvl w:val="1"/>
          <w:numId w:val="1"/>
        </w:numPr>
        <w:spacing w:before="0"/>
        <w:ind w:left="993" w:hanging="709"/>
        <w:rPr>
          <w:rFonts w:ascii="Arial" w:hAnsi="Arial" w:cs="Arial"/>
          <w:b w:val="0"/>
          <w:color w:val="auto"/>
          <w:sz w:val="24"/>
          <w:szCs w:val="24"/>
        </w:rPr>
      </w:pPr>
      <w:bookmarkStart w:id="5" w:name="_Toc149731794"/>
      <w:r w:rsidRPr="00347843">
        <w:rPr>
          <w:rFonts w:ascii="Arial" w:hAnsi="Arial" w:cs="Arial"/>
          <w:b w:val="0"/>
          <w:color w:val="auto"/>
          <w:sz w:val="24"/>
          <w:szCs w:val="24"/>
        </w:rPr>
        <w:t>Struktura vanjskog duga F</w:t>
      </w:r>
      <w:r w:rsidR="00B664C6" w:rsidRPr="00347843">
        <w:rPr>
          <w:rFonts w:ascii="Arial" w:hAnsi="Arial" w:cs="Arial"/>
          <w:b w:val="0"/>
          <w:color w:val="auto"/>
          <w:sz w:val="24"/>
          <w:szCs w:val="24"/>
        </w:rPr>
        <w:t xml:space="preserve">ederacije </w:t>
      </w:r>
      <w:r w:rsidRPr="00347843">
        <w:rPr>
          <w:rFonts w:ascii="Arial" w:hAnsi="Arial" w:cs="Arial"/>
          <w:b w:val="0"/>
          <w:color w:val="auto"/>
          <w:sz w:val="24"/>
          <w:szCs w:val="24"/>
        </w:rPr>
        <w:t>BiH</w:t>
      </w:r>
      <w:r w:rsidR="008B5A0B" w:rsidRPr="00347843">
        <w:rPr>
          <w:rFonts w:ascii="Arial" w:hAnsi="Arial" w:cs="Arial"/>
          <w:b w:val="0"/>
          <w:color w:val="auto"/>
          <w:sz w:val="24"/>
          <w:szCs w:val="24"/>
        </w:rPr>
        <w:t xml:space="preserve"> na dan 31.12.</w:t>
      </w:r>
      <w:r w:rsidR="00CA4142" w:rsidRPr="00347843">
        <w:rPr>
          <w:rFonts w:ascii="Arial" w:hAnsi="Arial" w:cs="Arial"/>
          <w:b w:val="0"/>
          <w:color w:val="auto"/>
          <w:sz w:val="24"/>
          <w:szCs w:val="24"/>
        </w:rPr>
        <w:t>2022</w:t>
      </w:r>
      <w:r w:rsidR="001343FD" w:rsidRPr="00347843">
        <w:rPr>
          <w:rFonts w:ascii="Arial" w:hAnsi="Arial" w:cs="Arial"/>
          <w:b w:val="0"/>
          <w:color w:val="auto"/>
          <w:sz w:val="24"/>
          <w:szCs w:val="24"/>
        </w:rPr>
        <w:t>.</w:t>
      </w:r>
      <w:bookmarkEnd w:id="5"/>
      <w:r w:rsidR="001343FD" w:rsidRPr="00347843">
        <w:rPr>
          <w:rFonts w:ascii="Arial" w:hAnsi="Arial" w:cs="Arial"/>
          <w:b w:val="0"/>
          <w:color w:val="auto"/>
          <w:sz w:val="24"/>
          <w:szCs w:val="24"/>
        </w:rPr>
        <w:t xml:space="preserve"> </w:t>
      </w:r>
    </w:p>
    <w:p w14:paraId="32604BAD" w14:textId="77777777" w:rsidR="008A373E" w:rsidRPr="00DB5BBF" w:rsidRDefault="008A373E" w:rsidP="00330FB6">
      <w:pPr>
        <w:spacing w:after="0" w:line="240" w:lineRule="auto"/>
        <w:rPr>
          <w:sz w:val="18"/>
        </w:rPr>
      </w:pPr>
    </w:p>
    <w:p w14:paraId="3343F6DA" w14:textId="2662E483" w:rsidR="005F375B" w:rsidRPr="00E27C14" w:rsidRDefault="00292C76" w:rsidP="00E27C14">
      <w:pPr>
        <w:pStyle w:val="Heading3"/>
        <w:numPr>
          <w:ilvl w:val="2"/>
          <w:numId w:val="1"/>
        </w:numPr>
        <w:spacing w:before="0"/>
        <w:ind w:hanging="607"/>
        <w:rPr>
          <w:rFonts w:ascii="Arial" w:hAnsi="Arial" w:cs="Arial"/>
          <w:b w:val="0"/>
          <w:color w:val="auto"/>
        </w:rPr>
      </w:pPr>
      <w:bookmarkStart w:id="6" w:name="_Toc100754192"/>
      <w:bookmarkStart w:id="7" w:name="_Toc100754636"/>
      <w:bookmarkStart w:id="8" w:name="_Toc100755028"/>
      <w:bookmarkStart w:id="9" w:name="_Toc100818759"/>
      <w:bookmarkStart w:id="10" w:name="_Toc100820465"/>
      <w:bookmarkStart w:id="11" w:name="_Toc100822753"/>
      <w:bookmarkStart w:id="12" w:name="_Toc100823292"/>
      <w:bookmarkStart w:id="13" w:name="_Toc100823735"/>
      <w:bookmarkStart w:id="14" w:name="_Toc149731795"/>
      <w:bookmarkEnd w:id="6"/>
      <w:bookmarkEnd w:id="7"/>
      <w:bookmarkEnd w:id="8"/>
      <w:bookmarkEnd w:id="9"/>
      <w:bookmarkEnd w:id="10"/>
      <w:bookmarkEnd w:id="11"/>
      <w:bookmarkEnd w:id="12"/>
      <w:bookmarkEnd w:id="13"/>
      <w:r w:rsidRPr="00DB5BBF">
        <w:rPr>
          <w:rFonts w:ascii="Arial" w:hAnsi="Arial" w:cs="Arial"/>
          <w:b w:val="0"/>
          <w:color w:val="auto"/>
        </w:rPr>
        <w:t>Strukt</w:t>
      </w:r>
      <w:r w:rsidR="005F375B" w:rsidRPr="00DB5BBF">
        <w:rPr>
          <w:rFonts w:ascii="Arial" w:hAnsi="Arial" w:cs="Arial"/>
          <w:b w:val="0"/>
          <w:color w:val="auto"/>
        </w:rPr>
        <w:t xml:space="preserve">ura vanjskog duga </w:t>
      </w:r>
      <w:r w:rsidR="001343FD" w:rsidRPr="00DB5BBF">
        <w:rPr>
          <w:rFonts w:ascii="Arial" w:hAnsi="Arial" w:cs="Arial"/>
          <w:b w:val="0"/>
          <w:color w:val="auto"/>
        </w:rPr>
        <w:t>F</w:t>
      </w:r>
      <w:r w:rsidR="00AF4632" w:rsidRPr="00DB5BBF">
        <w:rPr>
          <w:rFonts w:ascii="Arial" w:hAnsi="Arial" w:cs="Arial"/>
          <w:b w:val="0"/>
          <w:color w:val="auto"/>
        </w:rPr>
        <w:t xml:space="preserve">ederacije </w:t>
      </w:r>
      <w:r w:rsidR="001343FD" w:rsidRPr="00DB5BBF">
        <w:rPr>
          <w:rFonts w:ascii="Arial" w:hAnsi="Arial" w:cs="Arial"/>
          <w:b w:val="0"/>
          <w:color w:val="auto"/>
        </w:rPr>
        <w:t xml:space="preserve">BiH </w:t>
      </w:r>
      <w:r w:rsidR="005F375B" w:rsidRPr="00DB5BBF">
        <w:rPr>
          <w:rFonts w:ascii="Arial" w:hAnsi="Arial" w:cs="Arial"/>
          <w:b w:val="0"/>
          <w:color w:val="auto"/>
        </w:rPr>
        <w:t>po kreditorima</w:t>
      </w:r>
      <w:bookmarkEnd w:id="14"/>
      <w:r w:rsidR="005F375B" w:rsidRPr="00DB5BBF">
        <w:rPr>
          <w:rFonts w:ascii="Arial" w:hAnsi="Arial" w:cs="Arial"/>
          <w:b w:val="0"/>
          <w:color w:val="auto"/>
        </w:rPr>
        <w:t xml:space="preserve"> </w:t>
      </w:r>
    </w:p>
    <w:p w14:paraId="5161DC37" w14:textId="2BB2BF19" w:rsidR="005F375B" w:rsidRPr="00DB5BBF" w:rsidRDefault="005F375B" w:rsidP="00881774">
      <w:pPr>
        <w:pStyle w:val="ListParagraph"/>
        <w:spacing w:after="0"/>
        <w:ind w:left="1288"/>
        <w:jc w:val="both"/>
        <w:rPr>
          <w:rFonts w:ascii="Arial" w:hAnsi="Arial" w:cs="Arial"/>
          <w:sz w:val="20"/>
        </w:rPr>
      </w:pPr>
    </w:p>
    <w:p w14:paraId="324A0DB6" w14:textId="7DB4FE2B" w:rsidR="00BF3CBB" w:rsidRPr="00DB5BBF" w:rsidRDefault="002979DB" w:rsidP="00881774">
      <w:pPr>
        <w:spacing w:after="0"/>
        <w:ind w:firstLine="284"/>
        <w:jc w:val="both"/>
        <w:rPr>
          <w:rFonts w:ascii="Arial" w:hAnsi="Arial" w:cs="Arial"/>
        </w:rPr>
      </w:pPr>
      <w:r w:rsidRPr="00DB5BBF">
        <w:rPr>
          <w:rFonts w:ascii="Arial" w:hAnsi="Arial" w:cs="Arial"/>
        </w:rPr>
        <w:t>V</w:t>
      </w:r>
      <w:r w:rsidR="00BF3CBB" w:rsidRPr="00DB5BBF">
        <w:rPr>
          <w:rFonts w:ascii="Arial" w:hAnsi="Arial" w:cs="Arial"/>
        </w:rPr>
        <w:t>anjski dug je</w:t>
      </w:r>
      <w:r w:rsidRPr="00DB5BBF">
        <w:rPr>
          <w:rFonts w:ascii="Arial" w:hAnsi="Arial" w:cs="Arial"/>
        </w:rPr>
        <w:t>,</w:t>
      </w:r>
      <w:r w:rsidR="00837CF8" w:rsidRPr="00DB5BBF">
        <w:rPr>
          <w:rFonts w:ascii="Arial" w:hAnsi="Arial" w:cs="Arial"/>
        </w:rPr>
        <w:t xml:space="preserve"> </w:t>
      </w:r>
      <w:r w:rsidR="004476F9" w:rsidRPr="00DB5BBF">
        <w:rPr>
          <w:rFonts w:ascii="Arial" w:hAnsi="Arial" w:cs="Arial"/>
        </w:rPr>
        <w:t xml:space="preserve">zbog povoljnijih kreditnih </w:t>
      </w:r>
      <w:r w:rsidR="005A67D1" w:rsidRPr="00DB5BBF">
        <w:rPr>
          <w:rFonts w:ascii="Arial" w:hAnsi="Arial" w:cs="Arial"/>
        </w:rPr>
        <w:t>u</w:t>
      </w:r>
      <w:r w:rsidR="005A67D1">
        <w:rPr>
          <w:rFonts w:ascii="Arial" w:hAnsi="Arial" w:cs="Arial"/>
        </w:rPr>
        <w:t>vjeta</w:t>
      </w:r>
      <w:r w:rsidR="004476F9" w:rsidRPr="00DB5BBF">
        <w:rPr>
          <w:rFonts w:ascii="Arial" w:hAnsi="Arial" w:cs="Arial"/>
        </w:rPr>
        <w:t xml:space="preserve"> i koncesionalnih kamatnih stopa, najvećim dijelom</w:t>
      </w:r>
      <w:r w:rsidRPr="00DB5BBF">
        <w:rPr>
          <w:rFonts w:ascii="Arial" w:hAnsi="Arial" w:cs="Arial"/>
        </w:rPr>
        <w:t xml:space="preserve"> </w:t>
      </w:r>
      <w:r w:rsidR="005A67D1">
        <w:rPr>
          <w:rFonts w:ascii="Arial" w:hAnsi="Arial" w:cs="Arial"/>
        </w:rPr>
        <w:t>ugovoren s</w:t>
      </w:r>
      <w:r w:rsidR="00BF3CBB" w:rsidRPr="00DB5BBF">
        <w:rPr>
          <w:rFonts w:ascii="Arial" w:hAnsi="Arial" w:cs="Arial"/>
        </w:rPr>
        <w:t xml:space="preserve"> međunarodnim </w:t>
      </w:r>
      <w:r w:rsidR="009761A7" w:rsidRPr="00DB5BBF">
        <w:rPr>
          <w:rFonts w:ascii="Arial" w:hAnsi="Arial" w:cs="Arial"/>
        </w:rPr>
        <w:t>financ</w:t>
      </w:r>
      <w:r w:rsidR="00BF3CBB" w:rsidRPr="00DB5BBF">
        <w:rPr>
          <w:rFonts w:ascii="Arial" w:hAnsi="Arial" w:cs="Arial"/>
        </w:rPr>
        <w:t xml:space="preserve">ijskim institucijama </w:t>
      </w:r>
      <w:r w:rsidRPr="00DB5BBF">
        <w:rPr>
          <w:rFonts w:ascii="Arial" w:hAnsi="Arial" w:cs="Arial"/>
        </w:rPr>
        <w:t xml:space="preserve">i </w:t>
      </w:r>
      <w:r w:rsidR="00BF3CBB" w:rsidRPr="00DB5BBF">
        <w:rPr>
          <w:rFonts w:ascii="Arial" w:hAnsi="Arial" w:cs="Arial"/>
        </w:rPr>
        <w:t>bilateralnim kreditorima</w:t>
      </w:r>
      <w:r w:rsidRPr="00DB5BBF">
        <w:rPr>
          <w:rFonts w:ascii="Arial" w:hAnsi="Arial" w:cs="Arial"/>
        </w:rPr>
        <w:t>.</w:t>
      </w:r>
    </w:p>
    <w:p w14:paraId="155F73A6" w14:textId="77777777" w:rsidR="005C44E2" w:rsidRPr="00DB5BBF" w:rsidRDefault="005C44E2" w:rsidP="00881774">
      <w:pPr>
        <w:spacing w:after="0"/>
        <w:ind w:firstLine="284"/>
        <w:jc w:val="both"/>
        <w:rPr>
          <w:rFonts w:ascii="Arial" w:hAnsi="Arial" w:cs="Arial"/>
        </w:rPr>
      </w:pPr>
    </w:p>
    <w:p w14:paraId="5DFCCFE3" w14:textId="248B668E" w:rsidR="00813B46" w:rsidRPr="00DB5BBF" w:rsidRDefault="005C44E2" w:rsidP="00347843">
      <w:pPr>
        <w:spacing w:after="0"/>
        <w:jc w:val="both"/>
        <w:rPr>
          <w:rFonts w:ascii="Arial" w:hAnsi="Arial" w:cs="Arial"/>
        </w:rPr>
      </w:pPr>
      <w:r w:rsidRPr="00DB5BBF">
        <w:rPr>
          <w:rFonts w:ascii="Arial" w:hAnsi="Arial" w:cs="Arial"/>
        </w:rPr>
        <w:t>Slika 1. Struktura vanjskog duga Federacije BiH po kreditorima (mil. KM)</w:t>
      </w:r>
      <w:r w:rsidRPr="00DB5BBF">
        <w:t xml:space="preserve"> </w:t>
      </w:r>
    </w:p>
    <w:p w14:paraId="541EEE52" w14:textId="5374C2BE" w:rsidR="0016093C" w:rsidRPr="00DB5BBF" w:rsidRDefault="005C44E2" w:rsidP="00ED768D">
      <w:pPr>
        <w:spacing w:after="0"/>
        <w:jc w:val="both"/>
      </w:pPr>
      <w:r w:rsidRPr="00DB5BBF">
        <w:rPr>
          <w:noProof/>
          <w:lang w:eastAsia="hr-HR"/>
        </w:rPr>
        <w:drawing>
          <wp:inline distT="0" distB="0" distL="0" distR="0" wp14:anchorId="338096B2" wp14:editId="16DA8779">
            <wp:extent cx="5857240" cy="26310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8303" cy="2636026"/>
                    </a:xfrm>
                    <a:prstGeom prst="rect">
                      <a:avLst/>
                    </a:prstGeom>
                    <a:noFill/>
                  </pic:spPr>
                </pic:pic>
              </a:graphicData>
            </a:graphic>
          </wp:inline>
        </w:drawing>
      </w:r>
    </w:p>
    <w:p w14:paraId="39D02D77" w14:textId="76C67E0B" w:rsidR="0016093C" w:rsidRPr="00DB5BBF" w:rsidRDefault="0016093C" w:rsidP="00ED768D">
      <w:pPr>
        <w:spacing w:after="0"/>
        <w:jc w:val="both"/>
      </w:pPr>
    </w:p>
    <w:p w14:paraId="4BDD4A1E" w14:textId="0E2D1A5A" w:rsidR="001A19A4" w:rsidRPr="00E27C14" w:rsidRDefault="005F375B" w:rsidP="00E27C14">
      <w:pPr>
        <w:pStyle w:val="Heading3"/>
        <w:numPr>
          <w:ilvl w:val="2"/>
          <w:numId w:val="1"/>
        </w:numPr>
        <w:spacing w:before="0"/>
        <w:ind w:hanging="607"/>
        <w:rPr>
          <w:rFonts w:ascii="Arial" w:hAnsi="Arial" w:cs="Arial"/>
          <w:b w:val="0"/>
          <w:color w:val="auto"/>
        </w:rPr>
      </w:pPr>
      <w:bookmarkStart w:id="15" w:name="_Toc100210366"/>
      <w:bookmarkStart w:id="16" w:name="_Toc100219287"/>
      <w:bookmarkStart w:id="17" w:name="_Toc100582012"/>
      <w:bookmarkStart w:id="18" w:name="_Toc100654502"/>
      <w:bookmarkStart w:id="19" w:name="_Toc100667315"/>
      <w:bookmarkStart w:id="20" w:name="_Toc100751740"/>
      <w:bookmarkStart w:id="21" w:name="_Toc100754194"/>
      <w:bookmarkStart w:id="22" w:name="_Toc100754638"/>
      <w:bookmarkStart w:id="23" w:name="_Toc100755030"/>
      <w:bookmarkStart w:id="24" w:name="_Toc100818761"/>
      <w:bookmarkStart w:id="25" w:name="_Toc100820467"/>
      <w:bookmarkStart w:id="26" w:name="_Toc100822755"/>
      <w:bookmarkStart w:id="27" w:name="_Toc100823294"/>
      <w:bookmarkStart w:id="28" w:name="_Toc100823737"/>
      <w:bookmarkStart w:id="29" w:name="_Toc100210367"/>
      <w:bookmarkStart w:id="30" w:name="_Toc100219288"/>
      <w:bookmarkStart w:id="31" w:name="_Toc100582013"/>
      <w:bookmarkStart w:id="32" w:name="_Toc100654503"/>
      <w:bookmarkStart w:id="33" w:name="_Toc100667316"/>
      <w:bookmarkStart w:id="34" w:name="_Toc100751741"/>
      <w:bookmarkStart w:id="35" w:name="_Toc100754195"/>
      <w:bookmarkStart w:id="36" w:name="_Toc100754639"/>
      <w:bookmarkStart w:id="37" w:name="_Toc100755031"/>
      <w:bookmarkStart w:id="38" w:name="_Toc100818762"/>
      <w:bookmarkStart w:id="39" w:name="_Toc100820468"/>
      <w:bookmarkStart w:id="40" w:name="_Toc100822756"/>
      <w:bookmarkStart w:id="41" w:name="_Toc100823295"/>
      <w:bookmarkStart w:id="42" w:name="_Toc100823738"/>
      <w:bookmarkStart w:id="43" w:name="_Toc100210368"/>
      <w:bookmarkStart w:id="44" w:name="_Toc100219289"/>
      <w:bookmarkStart w:id="45" w:name="_Toc100582014"/>
      <w:bookmarkStart w:id="46" w:name="_Toc100654504"/>
      <w:bookmarkStart w:id="47" w:name="_Toc100667317"/>
      <w:bookmarkStart w:id="48" w:name="_Toc100751742"/>
      <w:bookmarkStart w:id="49" w:name="_Toc100754196"/>
      <w:bookmarkStart w:id="50" w:name="_Toc100754640"/>
      <w:bookmarkStart w:id="51" w:name="_Toc100755032"/>
      <w:bookmarkStart w:id="52" w:name="_Toc100818763"/>
      <w:bookmarkStart w:id="53" w:name="_Toc100820469"/>
      <w:bookmarkStart w:id="54" w:name="_Toc100822757"/>
      <w:bookmarkStart w:id="55" w:name="_Toc100823296"/>
      <w:bookmarkStart w:id="56" w:name="_Toc100823739"/>
      <w:bookmarkStart w:id="57" w:name="_Toc14973179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DB5BBF">
        <w:rPr>
          <w:rFonts w:ascii="Arial" w:hAnsi="Arial" w:cs="Arial"/>
          <w:b w:val="0"/>
          <w:color w:val="auto"/>
        </w:rPr>
        <w:t>Valutna struktura vanjskog duga</w:t>
      </w:r>
      <w:r w:rsidR="001343FD" w:rsidRPr="00DB5BBF">
        <w:rPr>
          <w:rFonts w:ascii="Arial" w:hAnsi="Arial" w:cs="Arial"/>
          <w:b w:val="0"/>
          <w:color w:val="auto"/>
        </w:rPr>
        <w:t xml:space="preserve"> </w:t>
      </w:r>
      <w:r w:rsidR="00B22862" w:rsidRPr="00DB5BBF">
        <w:rPr>
          <w:rFonts w:ascii="Arial" w:hAnsi="Arial" w:cs="Arial"/>
          <w:b w:val="0"/>
          <w:color w:val="auto"/>
        </w:rPr>
        <w:t>F</w:t>
      </w:r>
      <w:r w:rsidR="00AF4632" w:rsidRPr="00DB5BBF">
        <w:rPr>
          <w:rFonts w:ascii="Arial" w:hAnsi="Arial" w:cs="Arial"/>
          <w:b w:val="0"/>
          <w:color w:val="auto"/>
        </w:rPr>
        <w:t xml:space="preserve">ederacije </w:t>
      </w:r>
      <w:r w:rsidR="00B22862" w:rsidRPr="00DB5BBF">
        <w:rPr>
          <w:rFonts w:ascii="Arial" w:hAnsi="Arial" w:cs="Arial"/>
          <w:b w:val="0"/>
          <w:color w:val="auto"/>
        </w:rPr>
        <w:t>BiH</w:t>
      </w:r>
      <w:bookmarkEnd w:id="57"/>
    </w:p>
    <w:p w14:paraId="35A5C9F7" w14:textId="77777777" w:rsidR="006B2DC8" w:rsidRPr="00DB5BBF" w:rsidRDefault="006B2DC8" w:rsidP="00667EFF">
      <w:pPr>
        <w:pStyle w:val="ParagraphNumbering"/>
        <w:numPr>
          <w:ilvl w:val="0"/>
          <w:numId w:val="0"/>
        </w:numPr>
        <w:autoSpaceDE w:val="0"/>
        <w:spacing w:after="0" w:line="276" w:lineRule="auto"/>
        <w:ind w:firstLine="360"/>
        <w:jc w:val="both"/>
      </w:pPr>
    </w:p>
    <w:p w14:paraId="7F78581A" w14:textId="3B877AD1" w:rsidR="005A20CB" w:rsidRPr="00DB5BBF" w:rsidRDefault="005A20CB" w:rsidP="00667EFF">
      <w:pPr>
        <w:pStyle w:val="ParagraphNumbering"/>
        <w:numPr>
          <w:ilvl w:val="0"/>
          <w:numId w:val="0"/>
        </w:numPr>
        <w:autoSpaceDE w:val="0"/>
        <w:spacing w:after="0" w:line="276" w:lineRule="auto"/>
        <w:ind w:firstLine="360"/>
        <w:jc w:val="both"/>
        <w:rPr>
          <w:rFonts w:ascii="Arial" w:hAnsi="Arial" w:cs="Arial"/>
          <w:sz w:val="22"/>
        </w:rPr>
      </w:pPr>
      <w:r w:rsidRPr="00DB5BBF">
        <w:rPr>
          <w:rFonts w:ascii="Arial" w:eastAsiaTheme="minorHAnsi" w:hAnsi="Arial" w:cs="Arial"/>
          <w:sz w:val="22"/>
        </w:rPr>
        <w:t>Valutna struktura vanjskog duga F</w:t>
      </w:r>
      <w:r w:rsidR="00AF4632" w:rsidRPr="00DB5BBF">
        <w:rPr>
          <w:rFonts w:ascii="Arial" w:eastAsiaTheme="minorHAnsi" w:hAnsi="Arial" w:cs="Arial"/>
          <w:sz w:val="22"/>
        </w:rPr>
        <w:t xml:space="preserve">ederacije </w:t>
      </w:r>
      <w:r w:rsidRPr="00DB5BBF">
        <w:rPr>
          <w:rFonts w:ascii="Arial" w:eastAsiaTheme="minorHAnsi" w:hAnsi="Arial" w:cs="Arial"/>
          <w:sz w:val="22"/>
        </w:rPr>
        <w:t>BiH</w:t>
      </w:r>
      <w:r w:rsidR="00E91222" w:rsidRPr="00DB5BBF">
        <w:rPr>
          <w:rFonts w:ascii="Arial" w:eastAsiaTheme="minorHAnsi" w:hAnsi="Arial" w:cs="Arial"/>
          <w:sz w:val="22"/>
        </w:rPr>
        <w:t xml:space="preserve"> </w:t>
      </w:r>
      <w:r w:rsidR="009A2717" w:rsidRPr="00DB5BBF">
        <w:rPr>
          <w:rFonts w:ascii="Arial" w:eastAsiaTheme="minorHAnsi" w:hAnsi="Arial" w:cs="Arial"/>
          <w:sz w:val="22"/>
        </w:rPr>
        <w:t>definirana</w:t>
      </w:r>
      <w:r w:rsidR="00221B11" w:rsidRPr="00DB5BBF">
        <w:rPr>
          <w:rFonts w:ascii="Arial" w:eastAsiaTheme="minorHAnsi" w:hAnsi="Arial" w:cs="Arial"/>
          <w:sz w:val="22"/>
        </w:rPr>
        <w:t xml:space="preserve"> je</w:t>
      </w:r>
      <w:r w:rsidR="00E91222" w:rsidRPr="00DB5BBF">
        <w:rPr>
          <w:rFonts w:ascii="Arial" w:eastAsiaTheme="minorHAnsi" w:hAnsi="Arial" w:cs="Arial"/>
          <w:sz w:val="22"/>
        </w:rPr>
        <w:t xml:space="preserve"> </w:t>
      </w:r>
      <w:r w:rsidR="00D15D03" w:rsidRPr="00DB5BBF">
        <w:rPr>
          <w:rFonts w:ascii="Arial" w:eastAsiaTheme="minorHAnsi" w:hAnsi="Arial" w:cs="Arial"/>
          <w:sz w:val="22"/>
        </w:rPr>
        <w:t xml:space="preserve">dostupnim izvorima </w:t>
      </w:r>
      <w:r w:rsidR="009761A7" w:rsidRPr="00DB5BBF">
        <w:rPr>
          <w:rFonts w:ascii="Arial" w:eastAsiaTheme="minorHAnsi" w:hAnsi="Arial" w:cs="Arial"/>
          <w:sz w:val="22"/>
        </w:rPr>
        <w:t>financ</w:t>
      </w:r>
      <w:r w:rsidR="00D15D03" w:rsidRPr="00DB5BBF">
        <w:rPr>
          <w:rFonts w:ascii="Arial" w:eastAsiaTheme="minorHAnsi" w:hAnsi="Arial" w:cs="Arial"/>
          <w:sz w:val="22"/>
        </w:rPr>
        <w:t>iranja</w:t>
      </w:r>
      <w:r w:rsidR="00353FFA" w:rsidRPr="00DB5BBF">
        <w:rPr>
          <w:rFonts w:ascii="Arial" w:eastAsiaTheme="minorHAnsi" w:hAnsi="Arial" w:cs="Arial"/>
          <w:sz w:val="22"/>
        </w:rPr>
        <w:t xml:space="preserve">. </w:t>
      </w:r>
      <w:r w:rsidR="00221B11" w:rsidRPr="00DB5BBF">
        <w:rPr>
          <w:rFonts w:ascii="Arial" w:eastAsiaTheme="minorHAnsi" w:hAnsi="Arial" w:cs="Arial"/>
          <w:sz w:val="22"/>
        </w:rPr>
        <w:t>N</w:t>
      </w:r>
      <w:r w:rsidR="0076612A" w:rsidRPr="00DB5BBF">
        <w:rPr>
          <w:rFonts w:ascii="Arial" w:eastAsiaTheme="minorHAnsi" w:hAnsi="Arial" w:cs="Arial"/>
          <w:sz w:val="22"/>
        </w:rPr>
        <w:t>ajzastupljenij</w:t>
      </w:r>
      <w:r w:rsidR="00667EFF" w:rsidRPr="00DB5BBF">
        <w:rPr>
          <w:rFonts w:ascii="Arial" w:eastAsiaTheme="minorHAnsi" w:hAnsi="Arial" w:cs="Arial"/>
          <w:sz w:val="22"/>
        </w:rPr>
        <w:t>a</w:t>
      </w:r>
      <w:r w:rsidR="0076612A" w:rsidRPr="00DB5BBF">
        <w:rPr>
          <w:rFonts w:ascii="Arial" w:eastAsiaTheme="minorHAnsi" w:hAnsi="Arial" w:cs="Arial"/>
          <w:sz w:val="22"/>
        </w:rPr>
        <w:t xml:space="preserve"> valut</w:t>
      </w:r>
      <w:r w:rsidR="00667EFF" w:rsidRPr="00DB5BBF">
        <w:rPr>
          <w:rFonts w:ascii="Arial" w:eastAsiaTheme="minorHAnsi" w:hAnsi="Arial" w:cs="Arial"/>
          <w:sz w:val="22"/>
        </w:rPr>
        <w:t>a</w:t>
      </w:r>
      <w:r w:rsidR="0076612A" w:rsidRPr="00DB5BBF">
        <w:rPr>
          <w:rFonts w:ascii="Arial" w:eastAsiaTheme="minorHAnsi" w:hAnsi="Arial" w:cs="Arial"/>
          <w:sz w:val="22"/>
        </w:rPr>
        <w:t xml:space="preserve"> u </w:t>
      </w:r>
      <w:r w:rsidR="00DB5BBF">
        <w:rPr>
          <w:rFonts w:ascii="Arial" w:eastAsiaTheme="minorHAnsi" w:hAnsi="Arial" w:cs="Arial"/>
          <w:sz w:val="22"/>
        </w:rPr>
        <w:t>portfelju</w:t>
      </w:r>
      <w:r w:rsidR="0076612A" w:rsidRPr="00DB5BBF">
        <w:rPr>
          <w:rFonts w:ascii="Arial" w:eastAsiaTheme="minorHAnsi" w:hAnsi="Arial" w:cs="Arial"/>
          <w:sz w:val="22"/>
        </w:rPr>
        <w:t xml:space="preserve"> duga Federacije BiH </w:t>
      </w:r>
      <w:r w:rsidR="00667EFF" w:rsidRPr="00DB5BBF">
        <w:rPr>
          <w:rFonts w:ascii="Arial" w:eastAsiaTheme="minorHAnsi" w:hAnsi="Arial" w:cs="Arial"/>
          <w:sz w:val="22"/>
        </w:rPr>
        <w:t>je</w:t>
      </w:r>
      <w:r w:rsidRPr="00DB5BBF">
        <w:rPr>
          <w:rFonts w:ascii="Arial" w:eastAsiaTheme="minorHAnsi" w:hAnsi="Arial" w:cs="Arial"/>
          <w:sz w:val="22"/>
        </w:rPr>
        <w:t xml:space="preserve"> </w:t>
      </w:r>
      <w:r w:rsidR="001A19A4" w:rsidRPr="00DB5BBF">
        <w:rPr>
          <w:rFonts w:ascii="Arial" w:eastAsiaTheme="minorHAnsi" w:hAnsi="Arial" w:cs="Arial"/>
          <w:sz w:val="22"/>
        </w:rPr>
        <w:t xml:space="preserve">euro </w:t>
      </w:r>
      <w:r w:rsidR="00D15D03" w:rsidRPr="00DB5BBF">
        <w:rPr>
          <w:rFonts w:ascii="Arial" w:eastAsiaTheme="minorHAnsi" w:hAnsi="Arial" w:cs="Arial"/>
          <w:sz w:val="22"/>
        </w:rPr>
        <w:t>(EUR</w:t>
      </w:r>
      <w:r w:rsidR="007C2311" w:rsidRPr="00DB5BBF">
        <w:rPr>
          <w:rFonts w:ascii="Arial" w:eastAsiaTheme="minorHAnsi" w:hAnsi="Arial" w:cs="Arial"/>
          <w:sz w:val="22"/>
        </w:rPr>
        <w:t xml:space="preserve">), </w:t>
      </w:r>
      <w:r w:rsidR="00667EFF" w:rsidRPr="00DB5BBF">
        <w:rPr>
          <w:rFonts w:ascii="Arial" w:eastAsiaTheme="minorHAnsi" w:hAnsi="Arial" w:cs="Arial"/>
          <w:sz w:val="22"/>
        </w:rPr>
        <w:t>zatim slijede</w:t>
      </w:r>
      <w:r w:rsidR="007C2311" w:rsidRPr="00DB5BBF">
        <w:rPr>
          <w:rFonts w:ascii="Arial" w:eastAsiaTheme="minorHAnsi" w:hAnsi="Arial" w:cs="Arial"/>
          <w:sz w:val="22"/>
        </w:rPr>
        <w:t xml:space="preserve"> Specijalna </w:t>
      </w:r>
      <w:r w:rsidR="001A19A4" w:rsidRPr="00DB5BBF">
        <w:rPr>
          <w:rFonts w:ascii="Arial" w:eastAsiaTheme="minorHAnsi" w:hAnsi="Arial" w:cs="Arial"/>
          <w:sz w:val="22"/>
        </w:rPr>
        <w:t>Prava V</w:t>
      </w:r>
      <w:r w:rsidR="007C2311" w:rsidRPr="00DB5BBF">
        <w:rPr>
          <w:rFonts w:ascii="Arial" w:eastAsiaTheme="minorHAnsi" w:hAnsi="Arial" w:cs="Arial"/>
          <w:sz w:val="22"/>
        </w:rPr>
        <w:t>učenja (SDR)</w:t>
      </w:r>
      <w:r w:rsidR="000D54BA" w:rsidRPr="00DB5BBF">
        <w:rPr>
          <w:rStyle w:val="FootnoteReference"/>
          <w:rFonts w:ascii="Arial" w:eastAsiaTheme="minorHAnsi" w:hAnsi="Arial" w:cs="Arial"/>
          <w:sz w:val="22"/>
        </w:rPr>
        <w:footnoteReference w:id="3"/>
      </w:r>
      <w:r w:rsidR="007C2311" w:rsidRPr="00DB5BBF">
        <w:rPr>
          <w:rFonts w:ascii="Arial" w:eastAsiaTheme="minorHAnsi" w:hAnsi="Arial" w:cs="Arial"/>
          <w:sz w:val="22"/>
        </w:rPr>
        <w:t xml:space="preserve"> i američki dolar (USD)</w:t>
      </w:r>
      <w:r w:rsidR="00D15D03" w:rsidRPr="00DB5BBF">
        <w:rPr>
          <w:rFonts w:ascii="Arial" w:eastAsiaTheme="minorHAnsi" w:hAnsi="Arial" w:cs="Arial"/>
          <w:sz w:val="22"/>
        </w:rPr>
        <w:t>.</w:t>
      </w:r>
      <w:r w:rsidR="004C577D" w:rsidRPr="00DB5BBF">
        <w:rPr>
          <w:rFonts w:ascii="Arial" w:hAnsi="Arial" w:cs="Arial"/>
          <w:sz w:val="22"/>
        </w:rPr>
        <w:t xml:space="preserve"> </w:t>
      </w:r>
    </w:p>
    <w:p w14:paraId="3DCBD97C" w14:textId="401FEB0C" w:rsidR="00B8613F" w:rsidRPr="00DB5BBF" w:rsidRDefault="00B8613F" w:rsidP="00667EFF">
      <w:pPr>
        <w:pStyle w:val="ParagraphNumbering"/>
        <w:numPr>
          <w:ilvl w:val="0"/>
          <w:numId w:val="0"/>
        </w:numPr>
        <w:autoSpaceDE w:val="0"/>
        <w:spacing w:after="0" w:line="276" w:lineRule="auto"/>
        <w:ind w:firstLine="360"/>
        <w:jc w:val="both"/>
        <w:rPr>
          <w:rFonts w:ascii="Arial" w:hAnsi="Arial" w:cs="Arial"/>
        </w:rPr>
      </w:pPr>
    </w:p>
    <w:p w14:paraId="08D5D9D1" w14:textId="6E7AEC6A" w:rsidR="005F375B" w:rsidRPr="00DB5BBF" w:rsidRDefault="005F375B" w:rsidP="008A373E">
      <w:pPr>
        <w:pStyle w:val="NoSpacing"/>
        <w:spacing w:line="276" w:lineRule="auto"/>
        <w:jc w:val="both"/>
        <w:rPr>
          <w:rFonts w:ascii="Arial" w:hAnsi="Arial" w:cs="Arial"/>
          <w:szCs w:val="24"/>
          <w:lang w:val="hr-HR"/>
        </w:rPr>
      </w:pPr>
      <w:r w:rsidRPr="00DB5BBF">
        <w:rPr>
          <w:rFonts w:ascii="Arial" w:hAnsi="Arial" w:cs="Arial"/>
          <w:szCs w:val="24"/>
          <w:lang w:val="hr-HR"/>
        </w:rPr>
        <w:t>Slika 2. Valutn</w:t>
      </w:r>
      <w:r w:rsidR="0029569D" w:rsidRPr="00DB5BBF">
        <w:rPr>
          <w:rFonts w:ascii="Arial" w:hAnsi="Arial" w:cs="Arial"/>
          <w:szCs w:val="24"/>
          <w:lang w:val="hr-HR"/>
        </w:rPr>
        <w:t xml:space="preserve">a struktura vanjskog duga </w:t>
      </w:r>
      <w:r w:rsidR="00C235EB" w:rsidRPr="00DB5BBF">
        <w:rPr>
          <w:rFonts w:ascii="Arial" w:hAnsi="Arial" w:cs="Arial"/>
          <w:szCs w:val="24"/>
          <w:lang w:val="hr-HR"/>
        </w:rPr>
        <w:t>F</w:t>
      </w:r>
      <w:r w:rsidR="00AF4632" w:rsidRPr="00DB5BBF">
        <w:rPr>
          <w:rFonts w:ascii="Arial" w:hAnsi="Arial" w:cs="Arial"/>
          <w:szCs w:val="24"/>
          <w:lang w:val="hr-HR"/>
        </w:rPr>
        <w:t xml:space="preserve">ederacije </w:t>
      </w:r>
      <w:r w:rsidR="00C235EB" w:rsidRPr="00DB5BBF">
        <w:rPr>
          <w:rFonts w:ascii="Arial" w:hAnsi="Arial" w:cs="Arial"/>
          <w:szCs w:val="24"/>
          <w:lang w:val="hr-HR"/>
        </w:rPr>
        <w:t>BiH</w:t>
      </w:r>
    </w:p>
    <w:p w14:paraId="047D4298" w14:textId="003AB4D4" w:rsidR="00FB6FC8" w:rsidRPr="00DB5BBF" w:rsidRDefault="005C44E2" w:rsidP="008A373E">
      <w:pPr>
        <w:pStyle w:val="NoSpacing"/>
        <w:spacing w:line="276" w:lineRule="auto"/>
        <w:jc w:val="both"/>
        <w:rPr>
          <w:rFonts w:ascii="Arial" w:hAnsi="Arial" w:cs="Arial"/>
          <w:sz w:val="24"/>
          <w:szCs w:val="24"/>
          <w:lang w:val="hr-HR"/>
        </w:rPr>
      </w:pPr>
      <w:r w:rsidRPr="00DB5BBF">
        <w:rPr>
          <w:rFonts w:ascii="Arial" w:hAnsi="Arial" w:cs="Arial"/>
          <w:noProof/>
          <w:sz w:val="24"/>
          <w:szCs w:val="24"/>
          <w:lang w:val="hr-HR" w:eastAsia="hr-HR"/>
        </w:rPr>
        <w:drawing>
          <wp:inline distT="0" distB="0" distL="0" distR="0" wp14:anchorId="482D2654" wp14:editId="6D638D7C">
            <wp:extent cx="2941608" cy="2072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4825" cy="2074907"/>
                    </a:xfrm>
                    <a:prstGeom prst="rect">
                      <a:avLst/>
                    </a:prstGeom>
                    <a:noFill/>
                  </pic:spPr>
                </pic:pic>
              </a:graphicData>
            </a:graphic>
          </wp:inline>
        </w:drawing>
      </w:r>
      <w:r w:rsidRPr="00DB5BBF">
        <w:rPr>
          <w:rFonts w:ascii="Arial" w:hAnsi="Arial" w:cs="Arial"/>
          <w:noProof/>
          <w:sz w:val="24"/>
          <w:szCs w:val="24"/>
          <w:lang w:val="hr-HR" w:eastAsia="hr-HR"/>
        </w:rPr>
        <w:drawing>
          <wp:inline distT="0" distB="0" distL="0" distR="0" wp14:anchorId="03A25B10" wp14:editId="1E908777">
            <wp:extent cx="2915632" cy="2072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6447" cy="2073219"/>
                    </a:xfrm>
                    <a:prstGeom prst="rect">
                      <a:avLst/>
                    </a:prstGeom>
                    <a:noFill/>
                  </pic:spPr>
                </pic:pic>
              </a:graphicData>
            </a:graphic>
          </wp:inline>
        </w:drawing>
      </w:r>
    </w:p>
    <w:p w14:paraId="3B1411AB" w14:textId="29A9991A" w:rsidR="004C577D" w:rsidRPr="00DB5BBF" w:rsidRDefault="005A20CB" w:rsidP="005F375B">
      <w:pPr>
        <w:pStyle w:val="NoSpacing"/>
        <w:spacing w:line="276" w:lineRule="auto"/>
        <w:jc w:val="both"/>
        <w:rPr>
          <w:rFonts w:ascii="Arial" w:hAnsi="Arial" w:cs="Arial"/>
          <w:sz w:val="24"/>
          <w:szCs w:val="24"/>
          <w:lang w:val="hr-HR"/>
        </w:rPr>
      </w:pPr>
      <w:r w:rsidRPr="00DB5BBF">
        <w:rPr>
          <w:lang w:val="hr-HR" w:eastAsia="bs-Latn-BA"/>
        </w:rPr>
        <w:t xml:space="preserve"> </w:t>
      </w:r>
    </w:p>
    <w:p w14:paraId="0BF69F8C" w14:textId="292512C5" w:rsidR="004C577D" w:rsidRPr="00DB5BBF" w:rsidRDefault="004C577D" w:rsidP="00667EFF">
      <w:pPr>
        <w:pStyle w:val="NoSpacing"/>
        <w:spacing w:line="276" w:lineRule="auto"/>
        <w:jc w:val="both"/>
        <w:rPr>
          <w:rFonts w:ascii="Arial" w:hAnsi="Arial" w:cs="Arial"/>
          <w:lang w:val="hr-HR"/>
        </w:rPr>
      </w:pPr>
      <w:r w:rsidRPr="00DB5BBF">
        <w:rPr>
          <w:rFonts w:ascii="Arial" w:hAnsi="Arial" w:cs="Arial"/>
          <w:szCs w:val="24"/>
          <w:lang w:val="hr-HR"/>
        </w:rPr>
        <w:t>Dekompozicijom SDR-a, u</w:t>
      </w:r>
      <w:r w:rsidR="009F72C6">
        <w:rPr>
          <w:rFonts w:ascii="Arial" w:hAnsi="Arial" w:cs="Arial"/>
          <w:szCs w:val="24"/>
          <w:lang w:val="hr-HR"/>
        </w:rPr>
        <w:t>djel</w:t>
      </w:r>
      <w:r w:rsidRPr="00DB5BBF">
        <w:rPr>
          <w:rFonts w:ascii="Arial" w:hAnsi="Arial" w:cs="Arial"/>
          <w:szCs w:val="24"/>
          <w:lang w:val="hr-HR"/>
        </w:rPr>
        <w:t xml:space="preserve"> EUR valute raste na </w:t>
      </w:r>
      <w:r w:rsidR="000B344E" w:rsidRPr="00DB5BBF">
        <w:rPr>
          <w:rFonts w:ascii="Arial" w:hAnsi="Arial" w:cs="Arial"/>
          <w:szCs w:val="24"/>
          <w:lang w:val="hr-HR"/>
        </w:rPr>
        <w:t>6</w:t>
      </w:r>
      <w:r w:rsidR="005C44E2" w:rsidRPr="00DB5BBF">
        <w:rPr>
          <w:rFonts w:ascii="Arial" w:hAnsi="Arial" w:cs="Arial"/>
          <w:szCs w:val="24"/>
          <w:lang w:val="hr-HR"/>
        </w:rPr>
        <w:t>9</w:t>
      </w:r>
      <w:r w:rsidR="00932675" w:rsidRPr="00DB5BBF">
        <w:rPr>
          <w:rFonts w:ascii="Arial" w:hAnsi="Arial" w:cs="Arial"/>
          <w:szCs w:val="24"/>
          <w:lang w:val="hr-HR"/>
        </w:rPr>
        <w:t>,</w:t>
      </w:r>
      <w:r w:rsidR="005C44E2" w:rsidRPr="00DB5BBF">
        <w:rPr>
          <w:rFonts w:ascii="Arial" w:hAnsi="Arial" w:cs="Arial"/>
          <w:szCs w:val="24"/>
          <w:lang w:val="hr-HR"/>
        </w:rPr>
        <w:t>7</w:t>
      </w:r>
      <w:r w:rsidR="00932675" w:rsidRPr="00DB5BBF">
        <w:rPr>
          <w:rFonts w:ascii="Arial" w:hAnsi="Arial" w:cs="Arial"/>
          <w:szCs w:val="24"/>
          <w:lang w:val="hr-HR"/>
        </w:rPr>
        <w:t>0</w:t>
      </w:r>
      <w:r w:rsidRPr="00DB5BBF">
        <w:rPr>
          <w:rFonts w:ascii="Arial" w:hAnsi="Arial" w:cs="Arial"/>
          <w:szCs w:val="24"/>
          <w:lang w:val="hr-HR"/>
        </w:rPr>
        <w:t>%</w:t>
      </w:r>
      <w:r w:rsidR="002979DB" w:rsidRPr="00DB5BBF">
        <w:rPr>
          <w:rFonts w:ascii="Arial" w:hAnsi="Arial" w:cs="Arial"/>
          <w:szCs w:val="24"/>
          <w:lang w:val="hr-HR"/>
        </w:rPr>
        <w:t>, a</w:t>
      </w:r>
      <w:r w:rsidRPr="00DB5BBF">
        <w:rPr>
          <w:rFonts w:ascii="Arial" w:hAnsi="Arial" w:cs="Arial"/>
          <w:szCs w:val="24"/>
          <w:lang w:val="hr-HR"/>
        </w:rPr>
        <w:t xml:space="preserve"> </w:t>
      </w:r>
      <w:r w:rsidR="002979DB" w:rsidRPr="00DB5BBF">
        <w:rPr>
          <w:rFonts w:ascii="Arial" w:hAnsi="Arial" w:cs="Arial"/>
          <w:szCs w:val="24"/>
          <w:lang w:val="hr-HR"/>
        </w:rPr>
        <w:t xml:space="preserve">USD na </w:t>
      </w:r>
      <w:r w:rsidR="00BE1FC6" w:rsidRPr="00DB5BBF">
        <w:rPr>
          <w:rFonts w:ascii="Arial" w:hAnsi="Arial" w:cs="Arial"/>
          <w:szCs w:val="24"/>
          <w:lang w:val="hr-HR"/>
        </w:rPr>
        <w:t>2</w:t>
      </w:r>
      <w:r w:rsidR="005C44E2" w:rsidRPr="00DB5BBF">
        <w:rPr>
          <w:rFonts w:ascii="Arial" w:hAnsi="Arial" w:cs="Arial"/>
          <w:szCs w:val="24"/>
          <w:lang w:val="hr-HR"/>
        </w:rPr>
        <w:t>2</w:t>
      </w:r>
      <w:r w:rsidR="00BE1FC6" w:rsidRPr="00DB5BBF">
        <w:rPr>
          <w:rFonts w:ascii="Arial" w:hAnsi="Arial" w:cs="Arial"/>
          <w:szCs w:val="24"/>
          <w:lang w:val="hr-HR"/>
        </w:rPr>
        <w:t>,</w:t>
      </w:r>
      <w:r w:rsidR="005C44E2" w:rsidRPr="00DB5BBF">
        <w:rPr>
          <w:rFonts w:ascii="Arial" w:hAnsi="Arial" w:cs="Arial"/>
          <w:szCs w:val="24"/>
          <w:lang w:val="hr-HR"/>
        </w:rPr>
        <w:t>95</w:t>
      </w:r>
      <w:r w:rsidR="002979DB" w:rsidRPr="00DB5BBF">
        <w:rPr>
          <w:rFonts w:ascii="Arial" w:hAnsi="Arial" w:cs="Arial"/>
          <w:szCs w:val="24"/>
          <w:lang w:val="hr-HR"/>
        </w:rPr>
        <w:t>%</w:t>
      </w:r>
      <w:r w:rsidR="008C3942" w:rsidRPr="00DB5BBF">
        <w:rPr>
          <w:rFonts w:ascii="Arial" w:hAnsi="Arial" w:cs="Arial"/>
          <w:szCs w:val="24"/>
          <w:lang w:val="hr-HR"/>
        </w:rPr>
        <w:t xml:space="preserve"> </w:t>
      </w:r>
      <w:r w:rsidRPr="00DB5BBF">
        <w:rPr>
          <w:rFonts w:ascii="Arial" w:hAnsi="Arial" w:cs="Arial"/>
          <w:szCs w:val="24"/>
          <w:lang w:val="hr-HR"/>
        </w:rPr>
        <w:t>ukupnog vanjskog duga</w:t>
      </w:r>
      <w:r w:rsidR="00C2494B" w:rsidRPr="00DB5BBF">
        <w:rPr>
          <w:rFonts w:ascii="Arial" w:hAnsi="Arial" w:cs="Arial"/>
          <w:szCs w:val="24"/>
          <w:lang w:val="hr-HR"/>
        </w:rPr>
        <w:t>.</w:t>
      </w:r>
    </w:p>
    <w:p w14:paraId="0F5369D8" w14:textId="48F09340" w:rsidR="0076612A" w:rsidRPr="00DB5BBF" w:rsidRDefault="0076612A" w:rsidP="00667EFF">
      <w:pPr>
        <w:pStyle w:val="NoSpacing"/>
        <w:spacing w:line="276" w:lineRule="auto"/>
        <w:jc w:val="both"/>
        <w:rPr>
          <w:rFonts w:ascii="Arial" w:hAnsi="Arial" w:cs="Arial"/>
          <w:szCs w:val="24"/>
          <w:lang w:val="hr-HR"/>
        </w:rPr>
      </w:pPr>
    </w:p>
    <w:p w14:paraId="504DCA00" w14:textId="77777777" w:rsidR="002458F5" w:rsidRPr="00DB5BBF" w:rsidRDefault="002458F5" w:rsidP="00667EFF">
      <w:pPr>
        <w:pStyle w:val="NoSpacing"/>
        <w:spacing w:line="276" w:lineRule="auto"/>
        <w:jc w:val="both"/>
        <w:rPr>
          <w:rFonts w:ascii="Arial" w:hAnsi="Arial" w:cs="Arial"/>
          <w:szCs w:val="24"/>
          <w:lang w:val="hr-HR"/>
        </w:rPr>
      </w:pPr>
    </w:p>
    <w:p w14:paraId="0E104EDA" w14:textId="7C8B01B3" w:rsidR="005F375B" w:rsidRPr="00E27C14" w:rsidRDefault="002614CC" w:rsidP="00E27C14">
      <w:pPr>
        <w:pStyle w:val="Heading3"/>
        <w:numPr>
          <w:ilvl w:val="2"/>
          <w:numId w:val="1"/>
        </w:numPr>
        <w:spacing w:before="0"/>
        <w:ind w:hanging="607"/>
        <w:rPr>
          <w:rFonts w:ascii="Arial" w:hAnsi="Arial" w:cs="Arial"/>
          <w:b w:val="0"/>
          <w:color w:val="auto"/>
        </w:rPr>
      </w:pPr>
      <w:bookmarkStart w:id="58" w:name="_Toc149731797"/>
      <w:r w:rsidRPr="00DB5BBF">
        <w:rPr>
          <w:rFonts w:ascii="Arial" w:hAnsi="Arial" w:cs="Arial"/>
          <w:b w:val="0"/>
          <w:color w:val="auto"/>
        </w:rPr>
        <w:t xml:space="preserve">Kamatna struktura vanjskog duga </w:t>
      </w:r>
      <w:r w:rsidR="00B22862" w:rsidRPr="00DB5BBF">
        <w:rPr>
          <w:rFonts w:ascii="Arial" w:hAnsi="Arial" w:cs="Arial"/>
          <w:b w:val="0"/>
          <w:color w:val="auto"/>
        </w:rPr>
        <w:t>F</w:t>
      </w:r>
      <w:r w:rsidR="00AF4632" w:rsidRPr="00DB5BBF">
        <w:rPr>
          <w:rFonts w:ascii="Arial" w:hAnsi="Arial" w:cs="Arial"/>
          <w:b w:val="0"/>
          <w:color w:val="auto"/>
        </w:rPr>
        <w:t xml:space="preserve">ederacije </w:t>
      </w:r>
      <w:r w:rsidR="00B22862" w:rsidRPr="00DB5BBF">
        <w:rPr>
          <w:rFonts w:ascii="Arial" w:hAnsi="Arial" w:cs="Arial"/>
          <w:b w:val="0"/>
          <w:color w:val="auto"/>
        </w:rPr>
        <w:t>BiH</w:t>
      </w:r>
      <w:bookmarkEnd w:id="58"/>
    </w:p>
    <w:p w14:paraId="22ADAA55" w14:textId="53097293" w:rsidR="005F375B" w:rsidRPr="00DB5BBF" w:rsidRDefault="005F375B" w:rsidP="00667EFF">
      <w:pPr>
        <w:pStyle w:val="NoSpacing"/>
        <w:spacing w:line="276" w:lineRule="auto"/>
        <w:jc w:val="both"/>
        <w:rPr>
          <w:rFonts w:ascii="Arial" w:hAnsi="Arial" w:cs="Arial"/>
          <w:szCs w:val="24"/>
          <w:lang w:val="hr-HR"/>
        </w:rPr>
      </w:pPr>
    </w:p>
    <w:p w14:paraId="7B6C4E00" w14:textId="5FE4FD93" w:rsidR="00B460E7" w:rsidRPr="00DB5BBF" w:rsidRDefault="009F72C6" w:rsidP="00667EFF">
      <w:pPr>
        <w:pStyle w:val="NoSpacing"/>
        <w:spacing w:line="276" w:lineRule="auto"/>
        <w:ind w:firstLine="426"/>
        <w:jc w:val="both"/>
        <w:rPr>
          <w:rFonts w:ascii="Arial" w:hAnsi="Arial" w:cs="Arial"/>
          <w:szCs w:val="24"/>
          <w:lang w:val="hr-HR"/>
        </w:rPr>
      </w:pPr>
      <w:r>
        <w:rPr>
          <w:rFonts w:ascii="Arial" w:hAnsi="Arial" w:cs="Arial"/>
          <w:szCs w:val="24"/>
          <w:lang w:val="hr-HR"/>
        </w:rPr>
        <w:t>S</w:t>
      </w:r>
      <w:r w:rsidR="00E16FAC" w:rsidRPr="00DB5BBF">
        <w:rPr>
          <w:rFonts w:ascii="Arial" w:hAnsi="Arial" w:cs="Arial"/>
          <w:szCs w:val="24"/>
          <w:lang w:val="hr-HR"/>
        </w:rPr>
        <w:t xml:space="preserve"> fiksnom kamatnom stopom ugovoreno je </w:t>
      </w:r>
      <w:r>
        <w:rPr>
          <w:rFonts w:ascii="Arial" w:hAnsi="Arial" w:cs="Arial"/>
          <w:szCs w:val="24"/>
          <w:lang w:val="hr-HR"/>
        </w:rPr>
        <w:t>3.116,79 mil.KM ili 57,61%, a s</w:t>
      </w:r>
      <w:r w:rsidR="00E16FAC" w:rsidRPr="00DB5BBF">
        <w:rPr>
          <w:rFonts w:ascii="Arial" w:hAnsi="Arial" w:cs="Arial"/>
          <w:szCs w:val="24"/>
          <w:lang w:val="hr-HR"/>
        </w:rPr>
        <w:t xml:space="preserve"> promjenjivom kamatnom stopom 2.293,70 mil.KM ili 42,39% ukupnog vanjskog duga.</w:t>
      </w:r>
    </w:p>
    <w:p w14:paraId="04F94F03" w14:textId="77777777" w:rsidR="00246AE0" w:rsidRPr="00DB5BBF" w:rsidRDefault="00246AE0" w:rsidP="00667EFF">
      <w:pPr>
        <w:pStyle w:val="NoSpacing"/>
        <w:spacing w:line="276" w:lineRule="auto"/>
        <w:ind w:firstLine="426"/>
        <w:jc w:val="both"/>
        <w:rPr>
          <w:rFonts w:ascii="Arial" w:hAnsi="Arial" w:cs="Arial"/>
          <w:szCs w:val="24"/>
          <w:lang w:val="hr-HR"/>
        </w:rPr>
      </w:pPr>
    </w:p>
    <w:p w14:paraId="6B58E70D" w14:textId="433B39DB" w:rsidR="005F375B" w:rsidRPr="00DB5BBF" w:rsidRDefault="002D6700" w:rsidP="00667EFF">
      <w:pPr>
        <w:pStyle w:val="NoSpacing"/>
        <w:spacing w:line="276" w:lineRule="auto"/>
        <w:jc w:val="both"/>
        <w:rPr>
          <w:rFonts w:ascii="Arial" w:hAnsi="Arial" w:cs="Arial"/>
          <w:szCs w:val="24"/>
          <w:lang w:val="hr-HR"/>
        </w:rPr>
      </w:pPr>
      <w:r w:rsidRPr="00DB5BBF">
        <w:rPr>
          <w:rFonts w:ascii="Arial" w:hAnsi="Arial" w:cs="Arial"/>
          <w:szCs w:val="24"/>
          <w:lang w:val="hr-HR"/>
        </w:rPr>
        <w:t xml:space="preserve">Slika 3. Struktura vanjskog duga </w:t>
      </w:r>
      <w:r w:rsidR="00C235EB" w:rsidRPr="00DB5BBF">
        <w:rPr>
          <w:rFonts w:ascii="Arial" w:hAnsi="Arial" w:cs="Arial"/>
          <w:szCs w:val="24"/>
          <w:lang w:val="hr-HR"/>
        </w:rPr>
        <w:t>F</w:t>
      </w:r>
      <w:r w:rsidR="00AF4632" w:rsidRPr="00DB5BBF">
        <w:rPr>
          <w:rFonts w:ascii="Arial" w:hAnsi="Arial" w:cs="Arial"/>
          <w:szCs w:val="24"/>
          <w:lang w:val="hr-HR"/>
        </w:rPr>
        <w:t xml:space="preserve">ederacije </w:t>
      </w:r>
      <w:r w:rsidR="00C235EB" w:rsidRPr="00DB5BBF">
        <w:rPr>
          <w:rFonts w:ascii="Arial" w:hAnsi="Arial" w:cs="Arial"/>
          <w:szCs w:val="24"/>
          <w:lang w:val="hr-HR"/>
        </w:rPr>
        <w:t xml:space="preserve">BiH </w:t>
      </w:r>
      <w:r w:rsidRPr="00DB5BBF">
        <w:rPr>
          <w:rFonts w:ascii="Arial" w:hAnsi="Arial" w:cs="Arial"/>
          <w:szCs w:val="24"/>
          <w:lang w:val="hr-HR"/>
        </w:rPr>
        <w:t>prema vrsti kamatne stope</w:t>
      </w:r>
    </w:p>
    <w:p w14:paraId="290EED4A" w14:textId="05643495" w:rsidR="009D0605" w:rsidRPr="00DB5BBF" w:rsidRDefault="00E16FAC" w:rsidP="00667EFF">
      <w:pPr>
        <w:pStyle w:val="NoSpacing"/>
        <w:spacing w:line="276" w:lineRule="auto"/>
        <w:jc w:val="both"/>
        <w:rPr>
          <w:rFonts w:ascii="Arial" w:hAnsi="Arial" w:cs="Arial"/>
          <w:szCs w:val="24"/>
          <w:lang w:val="hr-HR"/>
        </w:rPr>
      </w:pPr>
      <w:r w:rsidRPr="00DB5BBF">
        <w:rPr>
          <w:noProof/>
          <w:lang w:val="hr-HR" w:eastAsia="hr-HR"/>
        </w:rPr>
        <w:drawing>
          <wp:inline distT="0" distB="0" distL="0" distR="0" wp14:anchorId="7041E89B" wp14:editId="2B857028">
            <wp:extent cx="5867400" cy="2033905"/>
            <wp:effectExtent l="0" t="0" r="0" b="44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B1FAD0" w14:textId="24AE874B" w:rsidR="009D0605" w:rsidRPr="00DB5BBF" w:rsidRDefault="009D0605" w:rsidP="00667EFF">
      <w:pPr>
        <w:pStyle w:val="NoSpacing"/>
        <w:spacing w:line="276" w:lineRule="auto"/>
        <w:jc w:val="both"/>
        <w:rPr>
          <w:rFonts w:ascii="Arial" w:hAnsi="Arial" w:cs="Arial"/>
          <w:szCs w:val="24"/>
          <w:lang w:val="hr-HR"/>
        </w:rPr>
      </w:pPr>
    </w:p>
    <w:p w14:paraId="4913E7AC" w14:textId="77777777" w:rsidR="00367624" w:rsidRPr="00DB5BBF" w:rsidRDefault="00367624" w:rsidP="004937BF">
      <w:pPr>
        <w:pStyle w:val="NoSpacing"/>
        <w:spacing w:line="276" w:lineRule="auto"/>
        <w:jc w:val="center"/>
        <w:rPr>
          <w:rFonts w:ascii="Arial" w:hAnsi="Arial" w:cs="Arial"/>
          <w:sz w:val="24"/>
          <w:szCs w:val="24"/>
          <w:lang w:val="hr-HR"/>
        </w:rPr>
      </w:pPr>
    </w:p>
    <w:p w14:paraId="1E7187CF" w14:textId="7F905950" w:rsidR="00ED768D" w:rsidRPr="00347843" w:rsidRDefault="00ED768D" w:rsidP="00347843">
      <w:pPr>
        <w:pStyle w:val="Heading2"/>
        <w:numPr>
          <w:ilvl w:val="1"/>
          <w:numId w:val="1"/>
        </w:numPr>
        <w:spacing w:before="0"/>
        <w:ind w:left="993" w:hanging="709"/>
        <w:rPr>
          <w:rFonts w:ascii="Arial" w:hAnsi="Arial" w:cs="Arial"/>
          <w:b w:val="0"/>
          <w:color w:val="auto"/>
          <w:sz w:val="24"/>
          <w:szCs w:val="24"/>
        </w:rPr>
      </w:pPr>
      <w:bookmarkStart w:id="59" w:name="_Toc100754199"/>
      <w:bookmarkStart w:id="60" w:name="_Toc100754643"/>
      <w:bookmarkStart w:id="61" w:name="_Toc100755035"/>
      <w:bookmarkStart w:id="62" w:name="_Toc100818766"/>
      <w:bookmarkStart w:id="63" w:name="_Toc100820472"/>
      <w:bookmarkStart w:id="64" w:name="_Toc100822760"/>
      <w:bookmarkStart w:id="65" w:name="_Toc100823299"/>
      <w:bookmarkStart w:id="66" w:name="_Toc100823742"/>
      <w:bookmarkStart w:id="67" w:name="_Toc100754200"/>
      <w:bookmarkStart w:id="68" w:name="_Toc100754644"/>
      <w:bookmarkStart w:id="69" w:name="_Toc100755036"/>
      <w:bookmarkStart w:id="70" w:name="_Toc100818767"/>
      <w:bookmarkStart w:id="71" w:name="_Toc100820473"/>
      <w:bookmarkStart w:id="72" w:name="_Toc100822761"/>
      <w:bookmarkStart w:id="73" w:name="_Toc100823300"/>
      <w:bookmarkStart w:id="74" w:name="_Toc100823743"/>
      <w:bookmarkStart w:id="75" w:name="_Toc100754201"/>
      <w:bookmarkStart w:id="76" w:name="_Toc100754645"/>
      <w:bookmarkStart w:id="77" w:name="_Toc100755037"/>
      <w:bookmarkStart w:id="78" w:name="_Toc100818768"/>
      <w:bookmarkStart w:id="79" w:name="_Toc100820474"/>
      <w:bookmarkStart w:id="80" w:name="_Toc100822762"/>
      <w:bookmarkStart w:id="81" w:name="_Toc100823301"/>
      <w:bookmarkStart w:id="82" w:name="_Toc100823744"/>
      <w:bookmarkStart w:id="83" w:name="_Toc14973179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347843">
        <w:rPr>
          <w:rFonts w:ascii="Arial" w:hAnsi="Arial" w:cs="Arial"/>
          <w:b w:val="0"/>
          <w:color w:val="auto"/>
          <w:sz w:val="24"/>
          <w:szCs w:val="24"/>
        </w:rPr>
        <w:t xml:space="preserve">Struktura </w:t>
      </w:r>
      <w:r w:rsidR="009761A7" w:rsidRPr="00347843">
        <w:rPr>
          <w:rFonts w:ascii="Arial" w:hAnsi="Arial" w:cs="Arial"/>
          <w:b w:val="0"/>
          <w:color w:val="auto"/>
          <w:sz w:val="24"/>
          <w:szCs w:val="24"/>
        </w:rPr>
        <w:t>unutarnjeg</w:t>
      </w:r>
      <w:r w:rsidRPr="00347843">
        <w:rPr>
          <w:rFonts w:ascii="Arial" w:hAnsi="Arial" w:cs="Arial"/>
          <w:b w:val="0"/>
          <w:color w:val="auto"/>
          <w:sz w:val="24"/>
          <w:szCs w:val="24"/>
        </w:rPr>
        <w:t xml:space="preserve"> duga</w:t>
      </w:r>
      <w:r w:rsidR="0081642B" w:rsidRPr="00347843">
        <w:rPr>
          <w:rFonts w:ascii="Arial" w:hAnsi="Arial" w:cs="Arial"/>
          <w:b w:val="0"/>
          <w:color w:val="auto"/>
          <w:sz w:val="24"/>
          <w:szCs w:val="24"/>
        </w:rPr>
        <w:t xml:space="preserve"> F</w:t>
      </w:r>
      <w:r w:rsidR="00AF4632" w:rsidRPr="00347843">
        <w:rPr>
          <w:rFonts w:ascii="Arial" w:hAnsi="Arial" w:cs="Arial"/>
          <w:b w:val="0"/>
          <w:color w:val="auto"/>
          <w:sz w:val="24"/>
          <w:szCs w:val="24"/>
        </w:rPr>
        <w:t xml:space="preserve">ederacije </w:t>
      </w:r>
      <w:r w:rsidR="0081642B" w:rsidRPr="00347843">
        <w:rPr>
          <w:rFonts w:ascii="Arial" w:hAnsi="Arial" w:cs="Arial"/>
          <w:b w:val="0"/>
          <w:color w:val="auto"/>
          <w:sz w:val="24"/>
          <w:szCs w:val="24"/>
        </w:rPr>
        <w:t>BiH</w:t>
      </w:r>
      <w:r w:rsidR="0027009B" w:rsidRPr="00347843">
        <w:rPr>
          <w:rFonts w:ascii="Arial" w:hAnsi="Arial" w:cs="Arial"/>
          <w:b w:val="0"/>
          <w:color w:val="auto"/>
          <w:sz w:val="24"/>
          <w:szCs w:val="24"/>
        </w:rPr>
        <w:t xml:space="preserve"> na dan 31.12.</w:t>
      </w:r>
      <w:r w:rsidR="00CD4DD1" w:rsidRPr="00347843">
        <w:rPr>
          <w:rFonts w:ascii="Arial" w:hAnsi="Arial" w:cs="Arial"/>
          <w:b w:val="0"/>
          <w:color w:val="auto"/>
          <w:sz w:val="24"/>
          <w:szCs w:val="24"/>
        </w:rPr>
        <w:t>202</w:t>
      </w:r>
      <w:r w:rsidR="005C44E2" w:rsidRPr="00347843">
        <w:rPr>
          <w:rFonts w:ascii="Arial" w:hAnsi="Arial" w:cs="Arial"/>
          <w:b w:val="0"/>
          <w:color w:val="auto"/>
          <w:sz w:val="24"/>
          <w:szCs w:val="24"/>
        </w:rPr>
        <w:t>2</w:t>
      </w:r>
      <w:r w:rsidR="0027009B" w:rsidRPr="00347843">
        <w:rPr>
          <w:rFonts w:ascii="Arial" w:hAnsi="Arial" w:cs="Arial"/>
          <w:b w:val="0"/>
          <w:color w:val="auto"/>
          <w:sz w:val="24"/>
          <w:szCs w:val="24"/>
        </w:rPr>
        <w:t>.</w:t>
      </w:r>
      <w:bookmarkEnd w:id="83"/>
      <w:r w:rsidR="0027009B" w:rsidRPr="00347843">
        <w:rPr>
          <w:rFonts w:ascii="Arial" w:hAnsi="Arial" w:cs="Arial"/>
          <w:b w:val="0"/>
          <w:color w:val="auto"/>
          <w:sz w:val="24"/>
          <w:szCs w:val="24"/>
        </w:rPr>
        <w:t xml:space="preserve"> </w:t>
      </w:r>
    </w:p>
    <w:p w14:paraId="61E635D2" w14:textId="77777777" w:rsidR="005C44E2" w:rsidRPr="00DB5BBF" w:rsidRDefault="005C44E2" w:rsidP="006F06B8">
      <w:pPr>
        <w:pStyle w:val="NoSpacing"/>
        <w:spacing w:line="276" w:lineRule="auto"/>
        <w:ind w:firstLine="284"/>
        <w:jc w:val="both"/>
        <w:rPr>
          <w:rFonts w:ascii="Arial" w:hAnsi="Arial" w:cs="Arial"/>
          <w:szCs w:val="24"/>
          <w:lang w:val="hr-HR"/>
        </w:rPr>
      </w:pPr>
    </w:p>
    <w:p w14:paraId="6CAFE145" w14:textId="47A38344" w:rsidR="0081642B" w:rsidRPr="00DB5BBF" w:rsidRDefault="005A67D1" w:rsidP="006F06B8">
      <w:pPr>
        <w:pStyle w:val="NoSpacing"/>
        <w:spacing w:line="276" w:lineRule="auto"/>
        <w:ind w:firstLine="284"/>
        <w:jc w:val="both"/>
        <w:rPr>
          <w:rFonts w:ascii="Arial" w:hAnsi="Arial" w:cs="Arial"/>
          <w:szCs w:val="24"/>
          <w:lang w:val="hr-HR"/>
        </w:rPr>
      </w:pPr>
      <w:r>
        <w:rPr>
          <w:rFonts w:ascii="Arial" w:hAnsi="Arial" w:cs="Arial"/>
          <w:szCs w:val="24"/>
          <w:lang w:val="hr-HR"/>
        </w:rPr>
        <w:t>Unutarnji</w:t>
      </w:r>
      <w:r w:rsidR="00ED768D" w:rsidRPr="00DB5BBF">
        <w:rPr>
          <w:rFonts w:ascii="Arial" w:hAnsi="Arial" w:cs="Arial"/>
          <w:szCs w:val="24"/>
          <w:lang w:val="hr-HR"/>
        </w:rPr>
        <w:t xml:space="preserve"> dug </w:t>
      </w:r>
      <w:r w:rsidR="0081642B" w:rsidRPr="00DB5BBF">
        <w:rPr>
          <w:rFonts w:ascii="Arial" w:hAnsi="Arial" w:cs="Arial"/>
          <w:lang w:val="hr-HR"/>
        </w:rPr>
        <w:t>koji je uključen u Strategiju sastoji se od</w:t>
      </w:r>
      <w:r w:rsidR="0081642B" w:rsidRPr="00DB5BBF">
        <w:rPr>
          <w:rFonts w:ascii="Arial" w:hAnsi="Arial" w:cs="Arial"/>
          <w:szCs w:val="24"/>
          <w:lang w:val="hr-HR"/>
        </w:rPr>
        <w:t xml:space="preserve"> duga </w:t>
      </w:r>
      <w:r w:rsidR="007A2F27" w:rsidRPr="00DB5BBF">
        <w:rPr>
          <w:rFonts w:ascii="Arial" w:hAnsi="Arial" w:cs="Arial"/>
          <w:szCs w:val="24"/>
          <w:lang w:val="hr-HR"/>
        </w:rPr>
        <w:t>koji je nastao u skladu sa zakonom</w:t>
      </w:r>
      <w:r w:rsidR="007A2F27" w:rsidRPr="00DB5BBF">
        <w:rPr>
          <w:rStyle w:val="FootnoteReference"/>
          <w:rFonts w:ascii="Arial" w:hAnsi="Arial" w:cs="Arial"/>
          <w:szCs w:val="24"/>
          <w:lang w:val="hr-HR"/>
        </w:rPr>
        <w:footnoteReference w:id="4"/>
      </w:r>
      <w:r w:rsidR="007A2F27" w:rsidRPr="00DB5BBF">
        <w:rPr>
          <w:rFonts w:ascii="Arial" w:hAnsi="Arial" w:cs="Arial"/>
          <w:szCs w:val="24"/>
          <w:lang w:val="hr-HR"/>
        </w:rPr>
        <w:t xml:space="preserve"> </w:t>
      </w:r>
      <w:r w:rsidR="003511A6" w:rsidRPr="00DB5BBF">
        <w:rPr>
          <w:rFonts w:ascii="Arial" w:hAnsi="Arial" w:cs="Arial"/>
          <w:szCs w:val="24"/>
          <w:lang w:val="hr-HR"/>
        </w:rPr>
        <w:t xml:space="preserve">u obliku vrijednosnih papira </w:t>
      </w:r>
      <w:r w:rsidR="0081642B" w:rsidRPr="00DB5BBF">
        <w:rPr>
          <w:rFonts w:ascii="Arial" w:hAnsi="Arial" w:cs="Arial"/>
          <w:szCs w:val="24"/>
          <w:lang w:val="hr-HR"/>
        </w:rPr>
        <w:t xml:space="preserve">i </w:t>
      </w:r>
      <w:r w:rsidR="009761A7" w:rsidRPr="00DB5BBF">
        <w:rPr>
          <w:rFonts w:ascii="Arial" w:hAnsi="Arial" w:cs="Arial"/>
          <w:szCs w:val="24"/>
          <w:lang w:val="hr-HR"/>
        </w:rPr>
        <w:t>unutarnjeg</w:t>
      </w:r>
      <w:r w:rsidR="007A2F27" w:rsidRPr="00DB5BBF">
        <w:rPr>
          <w:rFonts w:ascii="Arial" w:hAnsi="Arial" w:cs="Arial"/>
          <w:szCs w:val="24"/>
          <w:lang w:val="hr-HR"/>
        </w:rPr>
        <w:t xml:space="preserve"> </w:t>
      </w:r>
      <w:r w:rsidR="0081642B" w:rsidRPr="00DB5BBF">
        <w:rPr>
          <w:rFonts w:ascii="Arial" w:hAnsi="Arial" w:cs="Arial"/>
          <w:szCs w:val="24"/>
          <w:lang w:val="hr-HR"/>
        </w:rPr>
        <w:t>duga nastalog emisijom tržišnih vrijednosnih papira.</w:t>
      </w:r>
      <w:r w:rsidR="00667EFF" w:rsidRPr="00DB5BBF">
        <w:rPr>
          <w:rFonts w:ascii="Arial" w:hAnsi="Arial" w:cs="Arial"/>
          <w:szCs w:val="24"/>
          <w:lang w:val="hr-HR"/>
        </w:rPr>
        <w:t xml:space="preserve"> </w:t>
      </w:r>
      <w:r>
        <w:rPr>
          <w:rFonts w:ascii="Arial" w:hAnsi="Arial" w:cs="Arial"/>
          <w:szCs w:val="24"/>
          <w:lang w:val="hr-HR"/>
        </w:rPr>
        <w:t>Unutarnji</w:t>
      </w:r>
      <w:r w:rsidR="00667EFF" w:rsidRPr="00DB5BBF">
        <w:rPr>
          <w:rFonts w:ascii="Arial" w:hAnsi="Arial" w:cs="Arial"/>
          <w:szCs w:val="24"/>
          <w:lang w:val="hr-HR"/>
        </w:rPr>
        <w:t xml:space="preserve"> dug ugovoren je </w:t>
      </w:r>
      <w:r w:rsidR="003F1067" w:rsidRPr="00DB5BBF">
        <w:rPr>
          <w:rFonts w:ascii="Arial" w:hAnsi="Arial" w:cs="Arial"/>
          <w:szCs w:val="24"/>
          <w:lang w:val="hr-HR"/>
        </w:rPr>
        <w:t xml:space="preserve">u domaćoj valuti </w:t>
      </w:r>
      <w:r w:rsidR="007A2F27" w:rsidRPr="00DB5BBF">
        <w:rPr>
          <w:rFonts w:ascii="Arial" w:hAnsi="Arial" w:cs="Arial"/>
          <w:szCs w:val="24"/>
          <w:lang w:val="hr-HR"/>
        </w:rPr>
        <w:t xml:space="preserve">(KM) </w:t>
      </w:r>
      <w:r w:rsidR="003F1067" w:rsidRPr="00DB5BBF">
        <w:rPr>
          <w:rFonts w:ascii="Arial" w:hAnsi="Arial" w:cs="Arial"/>
          <w:szCs w:val="24"/>
          <w:lang w:val="hr-HR"/>
        </w:rPr>
        <w:t xml:space="preserve">i </w:t>
      </w:r>
      <w:r w:rsidR="009F72C6">
        <w:rPr>
          <w:rFonts w:ascii="Arial" w:hAnsi="Arial" w:cs="Arial"/>
          <w:szCs w:val="24"/>
          <w:lang w:val="hr-HR"/>
        </w:rPr>
        <w:t>s</w:t>
      </w:r>
      <w:r w:rsidR="00667EFF" w:rsidRPr="00DB5BBF">
        <w:rPr>
          <w:rFonts w:ascii="Arial" w:hAnsi="Arial" w:cs="Arial"/>
          <w:szCs w:val="24"/>
          <w:lang w:val="hr-HR"/>
        </w:rPr>
        <w:t xml:space="preserve"> fiksnim kamatnim stopama. </w:t>
      </w:r>
    </w:p>
    <w:p w14:paraId="439135BE" w14:textId="091A44FD" w:rsidR="005C44E2" w:rsidRDefault="005C44E2" w:rsidP="006F06B8">
      <w:pPr>
        <w:pStyle w:val="NoSpacing"/>
        <w:spacing w:line="276" w:lineRule="auto"/>
        <w:ind w:firstLine="284"/>
        <w:jc w:val="both"/>
        <w:rPr>
          <w:rFonts w:ascii="Arial" w:hAnsi="Arial" w:cs="Arial"/>
          <w:szCs w:val="24"/>
          <w:lang w:val="hr-HR"/>
        </w:rPr>
      </w:pPr>
    </w:p>
    <w:p w14:paraId="4FD560AC" w14:textId="665613E5" w:rsidR="00E27C14" w:rsidRDefault="00E27C14" w:rsidP="006F06B8">
      <w:pPr>
        <w:pStyle w:val="NoSpacing"/>
        <w:spacing w:line="276" w:lineRule="auto"/>
        <w:ind w:firstLine="284"/>
        <w:jc w:val="both"/>
        <w:rPr>
          <w:rFonts w:ascii="Arial" w:hAnsi="Arial" w:cs="Arial"/>
          <w:szCs w:val="24"/>
          <w:lang w:val="hr-HR"/>
        </w:rPr>
      </w:pPr>
    </w:p>
    <w:p w14:paraId="0F4634CD" w14:textId="77777777" w:rsidR="00E27C14" w:rsidRPr="00DB5BBF" w:rsidRDefault="00E27C14" w:rsidP="006F06B8">
      <w:pPr>
        <w:pStyle w:val="NoSpacing"/>
        <w:spacing w:line="276" w:lineRule="auto"/>
        <w:ind w:firstLine="284"/>
        <w:jc w:val="both"/>
        <w:rPr>
          <w:rFonts w:ascii="Arial" w:hAnsi="Arial" w:cs="Arial"/>
          <w:szCs w:val="24"/>
          <w:lang w:val="hr-HR"/>
        </w:rPr>
      </w:pPr>
    </w:p>
    <w:p w14:paraId="7554C7F8" w14:textId="3DA986BF" w:rsidR="0081642B" w:rsidRPr="00DB5BBF" w:rsidRDefault="0081642B" w:rsidP="008A373E">
      <w:pPr>
        <w:rPr>
          <w:rFonts w:ascii="Arial" w:hAnsi="Arial" w:cs="Arial"/>
        </w:rPr>
      </w:pPr>
      <w:r w:rsidRPr="00DB5BBF">
        <w:rPr>
          <w:rFonts w:ascii="Arial" w:hAnsi="Arial" w:cs="Arial"/>
        </w:rPr>
        <w:lastRenderedPageBreak/>
        <w:t>Tab</w:t>
      </w:r>
      <w:r w:rsidR="009F72C6">
        <w:rPr>
          <w:rFonts w:ascii="Arial" w:hAnsi="Arial" w:cs="Arial"/>
        </w:rPr>
        <w:t>lica</w:t>
      </w:r>
      <w:r w:rsidRPr="00DB5BBF">
        <w:rPr>
          <w:rFonts w:ascii="Arial" w:hAnsi="Arial" w:cs="Arial"/>
        </w:rPr>
        <w:t xml:space="preserve"> </w:t>
      </w:r>
      <w:r w:rsidR="001C0CED" w:rsidRPr="00DB5BBF">
        <w:rPr>
          <w:rFonts w:ascii="Arial" w:hAnsi="Arial" w:cs="Arial"/>
        </w:rPr>
        <w:t>3</w:t>
      </w:r>
      <w:r w:rsidRPr="00DB5BBF">
        <w:rPr>
          <w:rFonts w:ascii="Arial" w:hAnsi="Arial" w:cs="Arial"/>
        </w:rPr>
        <w:t xml:space="preserve">. </w:t>
      </w:r>
      <w:r w:rsidR="005A67D1">
        <w:rPr>
          <w:rFonts w:ascii="Arial" w:hAnsi="Arial" w:cs="Arial"/>
        </w:rPr>
        <w:t>Unutarnji</w:t>
      </w:r>
      <w:r w:rsidRPr="00DB5BBF">
        <w:rPr>
          <w:rFonts w:ascii="Arial" w:hAnsi="Arial" w:cs="Arial"/>
        </w:rPr>
        <w:t xml:space="preserve"> dug </w:t>
      </w:r>
      <w:r w:rsidR="00C235EB" w:rsidRPr="00DB5BBF">
        <w:rPr>
          <w:rFonts w:ascii="Arial" w:hAnsi="Arial" w:cs="Arial"/>
        </w:rPr>
        <w:t>F</w:t>
      </w:r>
      <w:r w:rsidR="00A5324C" w:rsidRPr="00DB5BBF">
        <w:rPr>
          <w:rFonts w:ascii="Arial" w:hAnsi="Arial" w:cs="Arial"/>
        </w:rPr>
        <w:t xml:space="preserve">ederacije </w:t>
      </w:r>
      <w:r w:rsidR="00C235EB" w:rsidRPr="00DB5BBF">
        <w:rPr>
          <w:rFonts w:ascii="Arial" w:hAnsi="Arial" w:cs="Arial"/>
        </w:rPr>
        <w:t xml:space="preserve">BiH </w:t>
      </w:r>
      <w:r w:rsidRPr="00DB5BBF">
        <w:rPr>
          <w:rFonts w:ascii="Arial" w:hAnsi="Arial" w:cs="Arial"/>
        </w:rPr>
        <w:t xml:space="preserve">uključen u Strategiju </w:t>
      </w:r>
    </w:p>
    <w:tbl>
      <w:tblPr>
        <w:tblW w:w="5000" w:type="pct"/>
        <w:tblLook w:val="04A0" w:firstRow="1" w:lastRow="0" w:firstColumn="1" w:lastColumn="0" w:noHBand="0" w:noVBand="1"/>
      </w:tblPr>
      <w:tblGrid>
        <w:gridCol w:w="5234"/>
        <w:gridCol w:w="2464"/>
        <w:gridCol w:w="1615"/>
      </w:tblGrid>
      <w:tr w:rsidR="003333F1" w:rsidRPr="00DB5BBF" w14:paraId="54F1C3A5" w14:textId="77777777" w:rsidTr="00BF51BB">
        <w:trPr>
          <w:trHeight w:val="345"/>
        </w:trPr>
        <w:tc>
          <w:tcPr>
            <w:tcW w:w="2810" w:type="pct"/>
            <w:tcBorders>
              <w:top w:val="single" w:sz="8" w:space="0" w:color="4F81BD"/>
              <w:left w:val="single" w:sz="8" w:space="0" w:color="0070C0"/>
              <w:bottom w:val="nil"/>
              <w:right w:val="nil"/>
            </w:tcBorders>
            <w:shd w:val="clear" w:color="auto" w:fill="auto"/>
            <w:noWrap/>
            <w:vAlign w:val="center"/>
            <w:hideMark/>
          </w:tcPr>
          <w:p w14:paraId="02D4CED5" w14:textId="77777777" w:rsidR="003333F1" w:rsidRPr="00DB5BBF" w:rsidRDefault="003333F1" w:rsidP="003333F1">
            <w:pPr>
              <w:spacing w:after="0" w:line="240" w:lineRule="auto"/>
              <w:jc w:val="center"/>
              <w:rPr>
                <w:rFonts w:ascii="Arial Narrow" w:eastAsia="Times New Roman" w:hAnsi="Arial Narrow" w:cs="Calibri"/>
              </w:rPr>
            </w:pPr>
            <w:r w:rsidRPr="00DB5BBF">
              <w:rPr>
                <w:rFonts w:ascii="Arial Narrow" w:eastAsia="Times New Roman" w:hAnsi="Arial Narrow" w:cs="Calibri"/>
              </w:rPr>
              <w:t>Vrsta duga</w:t>
            </w:r>
          </w:p>
        </w:tc>
        <w:tc>
          <w:tcPr>
            <w:tcW w:w="1323" w:type="pct"/>
            <w:tcBorders>
              <w:top w:val="single" w:sz="8" w:space="0" w:color="4F81BD"/>
              <w:left w:val="nil"/>
              <w:bottom w:val="nil"/>
              <w:right w:val="nil"/>
            </w:tcBorders>
            <w:shd w:val="clear" w:color="auto" w:fill="auto"/>
            <w:noWrap/>
            <w:vAlign w:val="center"/>
            <w:hideMark/>
          </w:tcPr>
          <w:p w14:paraId="390F84BD" w14:textId="77777777" w:rsidR="003333F1" w:rsidRPr="00DB5BBF" w:rsidRDefault="003333F1" w:rsidP="003333F1">
            <w:pPr>
              <w:spacing w:after="0" w:line="240" w:lineRule="auto"/>
              <w:jc w:val="center"/>
              <w:rPr>
                <w:rFonts w:ascii="Arial Narrow" w:eastAsia="Times New Roman" w:hAnsi="Arial Narrow" w:cs="Calibri"/>
              </w:rPr>
            </w:pPr>
            <w:r w:rsidRPr="00DB5BBF">
              <w:rPr>
                <w:rFonts w:ascii="Arial Narrow" w:eastAsia="Times New Roman" w:hAnsi="Arial Narrow" w:cs="Calibri"/>
              </w:rPr>
              <w:t>Uključen (√)/ Isključen (x)</w:t>
            </w:r>
          </w:p>
        </w:tc>
        <w:tc>
          <w:tcPr>
            <w:tcW w:w="867" w:type="pct"/>
            <w:tcBorders>
              <w:top w:val="single" w:sz="8" w:space="0" w:color="4F81BD"/>
              <w:left w:val="nil"/>
              <w:bottom w:val="nil"/>
              <w:right w:val="single" w:sz="8" w:space="0" w:color="0070C0"/>
            </w:tcBorders>
            <w:shd w:val="clear" w:color="auto" w:fill="auto"/>
            <w:noWrap/>
            <w:vAlign w:val="center"/>
            <w:hideMark/>
          </w:tcPr>
          <w:p w14:paraId="23642BD1" w14:textId="77777777" w:rsidR="003333F1" w:rsidRPr="00DB5BBF" w:rsidRDefault="003333F1" w:rsidP="003333F1">
            <w:pPr>
              <w:spacing w:after="0" w:line="240" w:lineRule="auto"/>
              <w:jc w:val="center"/>
              <w:rPr>
                <w:rFonts w:ascii="Arial Narrow" w:eastAsia="Times New Roman" w:hAnsi="Arial Narrow" w:cs="Calibri"/>
              </w:rPr>
            </w:pPr>
            <w:r w:rsidRPr="00DB5BBF">
              <w:rPr>
                <w:rFonts w:ascii="Arial Narrow" w:eastAsia="Times New Roman" w:hAnsi="Arial Narrow" w:cs="Calibri"/>
              </w:rPr>
              <w:t>Iznos (mil.KM)</w:t>
            </w:r>
          </w:p>
        </w:tc>
      </w:tr>
      <w:tr w:rsidR="003333F1" w:rsidRPr="00DB5BBF" w14:paraId="671FC8A8" w14:textId="77777777" w:rsidTr="00BF51BB">
        <w:trPr>
          <w:trHeight w:val="330"/>
        </w:trPr>
        <w:tc>
          <w:tcPr>
            <w:tcW w:w="2810" w:type="pct"/>
            <w:tcBorders>
              <w:top w:val="nil"/>
              <w:left w:val="single" w:sz="8" w:space="0" w:color="4F81BD"/>
              <w:bottom w:val="nil"/>
              <w:right w:val="nil"/>
            </w:tcBorders>
            <w:shd w:val="clear" w:color="auto" w:fill="auto"/>
            <w:noWrap/>
            <w:vAlign w:val="center"/>
            <w:hideMark/>
          </w:tcPr>
          <w:p w14:paraId="59EB7F29" w14:textId="5FA8208A" w:rsidR="003333F1" w:rsidRPr="00DB5BBF" w:rsidRDefault="005A67D1" w:rsidP="003333F1">
            <w:pPr>
              <w:spacing w:after="0" w:line="240" w:lineRule="auto"/>
              <w:rPr>
                <w:rFonts w:ascii="Arial Narrow" w:eastAsia="Times New Roman" w:hAnsi="Arial Narrow" w:cs="Calibri"/>
              </w:rPr>
            </w:pPr>
            <w:r>
              <w:rPr>
                <w:rFonts w:ascii="Arial Narrow" w:eastAsia="Times New Roman" w:hAnsi="Arial Narrow" w:cs="Calibri"/>
              </w:rPr>
              <w:t>Unutarnji</w:t>
            </w:r>
            <w:r w:rsidR="003333F1" w:rsidRPr="00DB5BBF">
              <w:rPr>
                <w:rFonts w:ascii="Arial Narrow" w:eastAsia="Times New Roman" w:hAnsi="Arial Narrow" w:cs="Calibri"/>
              </w:rPr>
              <w:t xml:space="preserve"> dug FBiH, od čega:</w:t>
            </w:r>
          </w:p>
        </w:tc>
        <w:tc>
          <w:tcPr>
            <w:tcW w:w="1323" w:type="pct"/>
            <w:tcBorders>
              <w:top w:val="nil"/>
              <w:left w:val="nil"/>
              <w:bottom w:val="nil"/>
              <w:right w:val="nil"/>
            </w:tcBorders>
            <w:shd w:val="clear" w:color="auto" w:fill="auto"/>
            <w:noWrap/>
            <w:vAlign w:val="center"/>
            <w:hideMark/>
          </w:tcPr>
          <w:p w14:paraId="3A7A2927" w14:textId="77777777" w:rsidR="003333F1" w:rsidRPr="00DB5BBF" w:rsidRDefault="003333F1" w:rsidP="003333F1">
            <w:pPr>
              <w:spacing w:after="0" w:line="240" w:lineRule="auto"/>
              <w:rPr>
                <w:rFonts w:ascii="Arial Narrow" w:eastAsia="Times New Roman" w:hAnsi="Arial Narrow" w:cs="Calibri"/>
              </w:rPr>
            </w:pPr>
          </w:p>
        </w:tc>
        <w:tc>
          <w:tcPr>
            <w:tcW w:w="867" w:type="pct"/>
            <w:tcBorders>
              <w:top w:val="nil"/>
              <w:left w:val="nil"/>
              <w:bottom w:val="nil"/>
              <w:right w:val="single" w:sz="8" w:space="0" w:color="0070C0"/>
            </w:tcBorders>
            <w:shd w:val="clear" w:color="auto" w:fill="auto"/>
            <w:noWrap/>
            <w:vAlign w:val="center"/>
            <w:hideMark/>
          </w:tcPr>
          <w:p w14:paraId="7B898E2A" w14:textId="18EA0DDD" w:rsidR="003333F1" w:rsidRPr="00DB5BBF" w:rsidRDefault="00C650BB" w:rsidP="00C650BB">
            <w:pPr>
              <w:spacing w:after="0" w:line="240" w:lineRule="auto"/>
              <w:jc w:val="right"/>
              <w:rPr>
                <w:rFonts w:ascii="Arial Narrow" w:eastAsia="Times New Roman" w:hAnsi="Arial Narrow" w:cs="Calibri"/>
              </w:rPr>
            </w:pPr>
            <w:r w:rsidRPr="00DB5BBF">
              <w:rPr>
                <w:rFonts w:ascii="Arial Narrow" w:eastAsia="Times New Roman" w:hAnsi="Arial Narrow" w:cs="Calibri"/>
              </w:rPr>
              <w:t>678</w:t>
            </w:r>
            <w:r w:rsidR="003333F1" w:rsidRPr="00DB5BBF">
              <w:rPr>
                <w:rFonts w:ascii="Arial Narrow" w:eastAsia="Times New Roman" w:hAnsi="Arial Narrow" w:cs="Calibri"/>
              </w:rPr>
              <w:t>,</w:t>
            </w:r>
            <w:r w:rsidRPr="00DB5BBF">
              <w:rPr>
                <w:rFonts w:ascii="Arial Narrow" w:eastAsia="Times New Roman" w:hAnsi="Arial Narrow" w:cs="Calibri"/>
              </w:rPr>
              <w:t>69</w:t>
            </w:r>
          </w:p>
        </w:tc>
      </w:tr>
      <w:tr w:rsidR="003333F1" w:rsidRPr="00DB5BBF" w14:paraId="0CDB62E6" w14:textId="77777777" w:rsidTr="00BF51BB">
        <w:trPr>
          <w:trHeight w:val="330"/>
        </w:trPr>
        <w:tc>
          <w:tcPr>
            <w:tcW w:w="2810" w:type="pct"/>
            <w:tcBorders>
              <w:top w:val="nil"/>
              <w:left w:val="single" w:sz="8" w:space="0" w:color="4F81BD"/>
              <w:bottom w:val="nil"/>
              <w:right w:val="nil"/>
            </w:tcBorders>
            <w:shd w:val="clear" w:color="auto" w:fill="auto"/>
            <w:noWrap/>
            <w:vAlign w:val="center"/>
            <w:hideMark/>
          </w:tcPr>
          <w:p w14:paraId="4961C858" w14:textId="77777777" w:rsidR="003333F1" w:rsidRPr="00DB5BBF" w:rsidRDefault="003333F1" w:rsidP="003333F1">
            <w:pPr>
              <w:spacing w:after="0" w:line="240" w:lineRule="auto"/>
              <w:ind w:firstLineChars="300" w:firstLine="660"/>
              <w:rPr>
                <w:rFonts w:ascii="Arial Narrow" w:eastAsia="Times New Roman" w:hAnsi="Arial Narrow" w:cs="Calibri"/>
              </w:rPr>
            </w:pPr>
            <w:r w:rsidRPr="00DB5BBF">
              <w:rPr>
                <w:rFonts w:ascii="Arial Narrow" w:eastAsia="Times New Roman" w:hAnsi="Arial Narrow" w:cs="Calibri"/>
              </w:rPr>
              <w:t>-          Trezorski zapisi FBiH</w:t>
            </w:r>
          </w:p>
        </w:tc>
        <w:tc>
          <w:tcPr>
            <w:tcW w:w="1323" w:type="pct"/>
            <w:tcBorders>
              <w:top w:val="nil"/>
              <w:left w:val="nil"/>
              <w:bottom w:val="nil"/>
              <w:right w:val="nil"/>
            </w:tcBorders>
            <w:shd w:val="clear" w:color="auto" w:fill="auto"/>
            <w:noWrap/>
            <w:vAlign w:val="center"/>
            <w:hideMark/>
          </w:tcPr>
          <w:p w14:paraId="474FC6B6" w14:textId="77777777" w:rsidR="003333F1" w:rsidRPr="00DB5BBF" w:rsidRDefault="003333F1" w:rsidP="003333F1">
            <w:pPr>
              <w:spacing w:after="0" w:line="240" w:lineRule="auto"/>
              <w:jc w:val="center"/>
              <w:rPr>
                <w:rFonts w:ascii="Arial Narrow" w:eastAsia="Times New Roman" w:hAnsi="Arial Narrow" w:cs="Calibri"/>
              </w:rPr>
            </w:pPr>
            <w:r w:rsidRPr="00DB5BBF">
              <w:rPr>
                <w:rFonts w:ascii="Arial Narrow" w:eastAsia="Times New Roman" w:hAnsi="Arial Narrow" w:cs="Calibri"/>
              </w:rPr>
              <w:t>√</w:t>
            </w:r>
          </w:p>
        </w:tc>
        <w:tc>
          <w:tcPr>
            <w:tcW w:w="867" w:type="pct"/>
            <w:tcBorders>
              <w:top w:val="nil"/>
              <w:left w:val="nil"/>
              <w:bottom w:val="nil"/>
              <w:right w:val="single" w:sz="8" w:space="0" w:color="0070C0"/>
            </w:tcBorders>
            <w:shd w:val="clear" w:color="auto" w:fill="auto"/>
            <w:noWrap/>
            <w:vAlign w:val="center"/>
            <w:hideMark/>
          </w:tcPr>
          <w:p w14:paraId="5A871FCA" w14:textId="77777777" w:rsidR="003333F1" w:rsidRPr="00DB5BBF" w:rsidRDefault="003333F1" w:rsidP="00BF51BB">
            <w:pPr>
              <w:spacing w:after="0" w:line="240" w:lineRule="auto"/>
              <w:jc w:val="right"/>
              <w:rPr>
                <w:rFonts w:ascii="Arial Narrow" w:eastAsia="Times New Roman" w:hAnsi="Arial Narrow" w:cs="Calibri"/>
              </w:rPr>
            </w:pPr>
            <w:r w:rsidRPr="00DB5BBF">
              <w:rPr>
                <w:rFonts w:ascii="Arial Narrow" w:eastAsia="Times New Roman" w:hAnsi="Arial Narrow" w:cs="Calibri"/>
              </w:rPr>
              <w:t>50,00</w:t>
            </w:r>
          </w:p>
        </w:tc>
      </w:tr>
      <w:tr w:rsidR="003333F1" w:rsidRPr="00DB5BBF" w14:paraId="5B3C008D" w14:textId="77777777" w:rsidTr="00BF51BB">
        <w:trPr>
          <w:trHeight w:val="345"/>
        </w:trPr>
        <w:tc>
          <w:tcPr>
            <w:tcW w:w="2810" w:type="pct"/>
            <w:tcBorders>
              <w:top w:val="nil"/>
              <w:left w:val="single" w:sz="8" w:space="0" w:color="4F81BD"/>
              <w:bottom w:val="nil"/>
              <w:right w:val="nil"/>
            </w:tcBorders>
            <w:shd w:val="clear" w:color="auto" w:fill="auto"/>
            <w:noWrap/>
            <w:vAlign w:val="center"/>
            <w:hideMark/>
          </w:tcPr>
          <w:p w14:paraId="576DD537" w14:textId="77777777" w:rsidR="003333F1" w:rsidRPr="00DB5BBF" w:rsidRDefault="003333F1" w:rsidP="003333F1">
            <w:pPr>
              <w:spacing w:after="0" w:line="240" w:lineRule="auto"/>
              <w:ind w:firstLineChars="300" w:firstLine="660"/>
              <w:rPr>
                <w:rFonts w:ascii="Arial Narrow" w:eastAsia="Times New Roman" w:hAnsi="Arial Narrow" w:cs="Calibri"/>
              </w:rPr>
            </w:pPr>
            <w:r w:rsidRPr="00DB5BBF">
              <w:rPr>
                <w:rFonts w:ascii="Arial Narrow" w:eastAsia="Times New Roman" w:hAnsi="Arial Narrow" w:cs="Calibri"/>
              </w:rPr>
              <w:t>-          Trezorske obveznice FBiH</w:t>
            </w:r>
          </w:p>
        </w:tc>
        <w:tc>
          <w:tcPr>
            <w:tcW w:w="1323" w:type="pct"/>
            <w:tcBorders>
              <w:top w:val="nil"/>
              <w:left w:val="nil"/>
              <w:bottom w:val="nil"/>
              <w:right w:val="nil"/>
            </w:tcBorders>
            <w:shd w:val="clear" w:color="auto" w:fill="auto"/>
            <w:noWrap/>
            <w:vAlign w:val="center"/>
            <w:hideMark/>
          </w:tcPr>
          <w:p w14:paraId="2B9979A5" w14:textId="77777777" w:rsidR="003333F1" w:rsidRPr="00DB5BBF" w:rsidRDefault="003333F1" w:rsidP="003333F1">
            <w:pPr>
              <w:spacing w:after="0" w:line="240" w:lineRule="auto"/>
              <w:jc w:val="center"/>
              <w:rPr>
                <w:rFonts w:ascii="Arial Narrow" w:eastAsia="Times New Roman" w:hAnsi="Arial Narrow" w:cs="Calibri"/>
              </w:rPr>
            </w:pPr>
            <w:r w:rsidRPr="00DB5BBF">
              <w:rPr>
                <w:rFonts w:ascii="Arial Narrow" w:eastAsia="Times New Roman" w:hAnsi="Arial Narrow" w:cs="Calibri"/>
              </w:rPr>
              <w:t>√</w:t>
            </w:r>
          </w:p>
        </w:tc>
        <w:tc>
          <w:tcPr>
            <w:tcW w:w="867" w:type="pct"/>
            <w:tcBorders>
              <w:top w:val="nil"/>
              <w:left w:val="nil"/>
              <w:bottom w:val="nil"/>
              <w:right w:val="single" w:sz="8" w:space="0" w:color="0070C0"/>
            </w:tcBorders>
            <w:shd w:val="clear" w:color="auto" w:fill="auto"/>
            <w:noWrap/>
            <w:vAlign w:val="center"/>
            <w:hideMark/>
          </w:tcPr>
          <w:p w14:paraId="39DC808A" w14:textId="218B6D42" w:rsidR="003333F1" w:rsidRPr="00DB5BBF" w:rsidRDefault="00C650BB" w:rsidP="00BF51BB">
            <w:pPr>
              <w:spacing w:after="0" w:line="240" w:lineRule="auto"/>
              <w:jc w:val="right"/>
              <w:rPr>
                <w:rFonts w:ascii="Arial Narrow" w:eastAsia="Times New Roman" w:hAnsi="Arial Narrow" w:cs="Calibri"/>
              </w:rPr>
            </w:pPr>
            <w:r w:rsidRPr="00DB5BBF">
              <w:rPr>
                <w:rFonts w:ascii="Arial Narrow" w:eastAsia="Times New Roman" w:hAnsi="Arial Narrow" w:cs="Calibri"/>
              </w:rPr>
              <w:t>59</w:t>
            </w:r>
            <w:r w:rsidR="003333F1" w:rsidRPr="00DB5BBF">
              <w:rPr>
                <w:rFonts w:ascii="Arial Narrow" w:eastAsia="Times New Roman" w:hAnsi="Arial Narrow" w:cs="Calibri"/>
              </w:rPr>
              <w:t>0,00</w:t>
            </w:r>
          </w:p>
        </w:tc>
      </w:tr>
      <w:tr w:rsidR="003333F1" w:rsidRPr="00DB5BBF" w14:paraId="06F8B688" w14:textId="77777777" w:rsidTr="00BF51BB">
        <w:trPr>
          <w:trHeight w:val="345"/>
        </w:trPr>
        <w:tc>
          <w:tcPr>
            <w:tcW w:w="2810" w:type="pct"/>
            <w:tcBorders>
              <w:top w:val="nil"/>
              <w:left w:val="single" w:sz="8" w:space="0" w:color="4F81BD"/>
              <w:bottom w:val="single" w:sz="8" w:space="0" w:color="4F81BD"/>
              <w:right w:val="nil"/>
            </w:tcBorders>
            <w:shd w:val="clear" w:color="auto" w:fill="auto"/>
            <w:noWrap/>
            <w:vAlign w:val="center"/>
            <w:hideMark/>
          </w:tcPr>
          <w:p w14:paraId="27EE19EF" w14:textId="77777777" w:rsidR="003333F1" w:rsidRPr="00DB5BBF" w:rsidRDefault="003333F1" w:rsidP="003333F1">
            <w:pPr>
              <w:spacing w:after="0" w:line="240" w:lineRule="auto"/>
              <w:ind w:firstLineChars="300" w:firstLine="660"/>
              <w:rPr>
                <w:rFonts w:ascii="Arial Narrow" w:eastAsia="Times New Roman" w:hAnsi="Arial Narrow" w:cs="Calibri"/>
              </w:rPr>
            </w:pPr>
            <w:r w:rsidRPr="00DB5BBF">
              <w:rPr>
                <w:rFonts w:ascii="Arial Narrow" w:eastAsia="Times New Roman" w:hAnsi="Arial Narrow" w:cs="Calibri"/>
              </w:rPr>
              <w:t>-          Obveznice za ratna potraživanja (RT)</w:t>
            </w:r>
          </w:p>
        </w:tc>
        <w:tc>
          <w:tcPr>
            <w:tcW w:w="1323" w:type="pct"/>
            <w:tcBorders>
              <w:top w:val="nil"/>
              <w:left w:val="nil"/>
              <w:bottom w:val="single" w:sz="8" w:space="0" w:color="4F81BD"/>
              <w:right w:val="nil"/>
            </w:tcBorders>
            <w:shd w:val="clear" w:color="auto" w:fill="auto"/>
            <w:noWrap/>
            <w:vAlign w:val="center"/>
            <w:hideMark/>
          </w:tcPr>
          <w:p w14:paraId="7465B133" w14:textId="77777777" w:rsidR="003333F1" w:rsidRPr="00DB5BBF" w:rsidRDefault="003333F1" w:rsidP="003333F1">
            <w:pPr>
              <w:spacing w:after="0" w:line="240" w:lineRule="auto"/>
              <w:jc w:val="center"/>
              <w:rPr>
                <w:rFonts w:ascii="Arial Narrow" w:eastAsia="Times New Roman" w:hAnsi="Arial Narrow" w:cs="Calibri"/>
              </w:rPr>
            </w:pPr>
            <w:r w:rsidRPr="00DB5BBF">
              <w:rPr>
                <w:rFonts w:ascii="Arial Narrow" w:eastAsia="Times New Roman" w:hAnsi="Arial Narrow" w:cs="Calibri"/>
              </w:rPr>
              <w:t>√</w:t>
            </w:r>
          </w:p>
        </w:tc>
        <w:tc>
          <w:tcPr>
            <w:tcW w:w="867" w:type="pct"/>
            <w:tcBorders>
              <w:top w:val="nil"/>
              <w:left w:val="nil"/>
              <w:bottom w:val="single" w:sz="8" w:space="0" w:color="0070C0"/>
              <w:right w:val="single" w:sz="8" w:space="0" w:color="0070C0"/>
            </w:tcBorders>
            <w:shd w:val="clear" w:color="auto" w:fill="auto"/>
            <w:noWrap/>
            <w:vAlign w:val="center"/>
            <w:hideMark/>
          </w:tcPr>
          <w:p w14:paraId="7C4BE763" w14:textId="0BDD9B08" w:rsidR="003333F1" w:rsidRPr="00DB5BBF" w:rsidRDefault="00C650BB" w:rsidP="00C650BB">
            <w:pPr>
              <w:spacing w:after="0" w:line="240" w:lineRule="auto"/>
              <w:jc w:val="right"/>
              <w:rPr>
                <w:rFonts w:ascii="Arial Narrow" w:eastAsia="Times New Roman" w:hAnsi="Arial Narrow" w:cs="Calibri"/>
              </w:rPr>
            </w:pPr>
            <w:r w:rsidRPr="00DB5BBF">
              <w:rPr>
                <w:rFonts w:ascii="Arial Narrow" w:eastAsia="Times New Roman" w:hAnsi="Arial Narrow" w:cs="Calibri"/>
              </w:rPr>
              <w:t>38</w:t>
            </w:r>
            <w:r w:rsidR="003333F1" w:rsidRPr="00DB5BBF">
              <w:rPr>
                <w:rFonts w:ascii="Arial Narrow" w:eastAsia="Times New Roman" w:hAnsi="Arial Narrow" w:cs="Calibri"/>
              </w:rPr>
              <w:t>,</w:t>
            </w:r>
            <w:r w:rsidRPr="00DB5BBF">
              <w:rPr>
                <w:rFonts w:ascii="Arial Narrow" w:eastAsia="Times New Roman" w:hAnsi="Arial Narrow" w:cs="Calibri"/>
              </w:rPr>
              <w:t>69</w:t>
            </w:r>
          </w:p>
        </w:tc>
      </w:tr>
    </w:tbl>
    <w:p w14:paraId="07EF9D94" w14:textId="77777777" w:rsidR="008A373E" w:rsidRPr="00DB5BBF" w:rsidRDefault="008A373E" w:rsidP="008A373E">
      <w:pPr>
        <w:pStyle w:val="NoSpacing"/>
        <w:spacing w:line="276" w:lineRule="auto"/>
        <w:ind w:left="1288"/>
        <w:jc w:val="both"/>
        <w:rPr>
          <w:rFonts w:ascii="Arial" w:hAnsi="Arial" w:cs="Arial"/>
          <w:szCs w:val="24"/>
          <w:lang w:val="hr-HR"/>
        </w:rPr>
      </w:pPr>
    </w:p>
    <w:p w14:paraId="13C424EC" w14:textId="77777777" w:rsidR="001A19A4" w:rsidRPr="00DB5BBF" w:rsidRDefault="001A19A4" w:rsidP="00BF51BB">
      <w:pPr>
        <w:pStyle w:val="Heading3"/>
        <w:spacing w:before="0" w:line="240" w:lineRule="auto"/>
        <w:ind w:left="1288"/>
        <w:rPr>
          <w:sz w:val="20"/>
        </w:rPr>
      </w:pPr>
    </w:p>
    <w:p w14:paraId="6B6F2475" w14:textId="44DCF880" w:rsidR="00F658B3" w:rsidRPr="00E27C14" w:rsidRDefault="00F658B3" w:rsidP="00E27C14">
      <w:pPr>
        <w:pStyle w:val="Heading3"/>
        <w:numPr>
          <w:ilvl w:val="2"/>
          <w:numId w:val="1"/>
        </w:numPr>
        <w:spacing w:before="0"/>
        <w:ind w:hanging="607"/>
        <w:rPr>
          <w:rFonts w:ascii="Arial" w:hAnsi="Arial" w:cs="Arial"/>
          <w:b w:val="0"/>
          <w:color w:val="auto"/>
        </w:rPr>
      </w:pPr>
      <w:bookmarkStart w:id="84" w:name="_Toc149731799"/>
      <w:r w:rsidRPr="00DB5BBF">
        <w:rPr>
          <w:rFonts w:ascii="Arial" w:hAnsi="Arial" w:cs="Arial"/>
          <w:b w:val="0"/>
          <w:color w:val="auto"/>
        </w:rPr>
        <w:t xml:space="preserve">Kamatna struktura </w:t>
      </w:r>
      <w:r w:rsidR="009761A7" w:rsidRPr="00DB5BBF">
        <w:rPr>
          <w:rFonts w:ascii="Arial" w:hAnsi="Arial" w:cs="Arial"/>
          <w:b w:val="0"/>
          <w:color w:val="auto"/>
        </w:rPr>
        <w:t>unutarnjeg</w:t>
      </w:r>
      <w:r w:rsidRPr="00DB5BBF">
        <w:rPr>
          <w:rFonts w:ascii="Arial" w:hAnsi="Arial" w:cs="Arial"/>
          <w:b w:val="0"/>
          <w:color w:val="auto"/>
        </w:rPr>
        <w:t xml:space="preserve"> duga </w:t>
      </w:r>
      <w:r w:rsidR="00B22862" w:rsidRPr="00DB5BBF">
        <w:rPr>
          <w:rFonts w:ascii="Arial" w:hAnsi="Arial" w:cs="Arial"/>
          <w:b w:val="0"/>
          <w:color w:val="auto"/>
        </w:rPr>
        <w:t>F</w:t>
      </w:r>
      <w:r w:rsidR="00A5324C" w:rsidRPr="00DB5BBF">
        <w:rPr>
          <w:rFonts w:ascii="Arial" w:hAnsi="Arial" w:cs="Arial"/>
          <w:b w:val="0"/>
          <w:color w:val="auto"/>
        </w:rPr>
        <w:t xml:space="preserve">ederacije </w:t>
      </w:r>
      <w:r w:rsidR="00B22862" w:rsidRPr="00DB5BBF">
        <w:rPr>
          <w:rFonts w:ascii="Arial" w:hAnsi="Arial" w:cs="Arial"/>
          <w:b w:val="0"/>
          <w:color w:val="auto"/>
        </w:rPr>
        <w:t>BiH</w:t>
      </w:r>
      <w:bookmarkEnd w:id="84"/>
    </w:p>
    <w:p w14:paraId="21D68DCC" w14:textId="77777777" w:rsidR="00F17AD0" w:rsidRPr="00DB5BBF" w:rsidRDefault="00F17AD0" w:rsidP="00F17AD0">
      <w:pPr>
        <w:pStyle w:val="NoSpacing"/>
        <w:spacing w:line="276" w:lineRule="auto"/>
        <w:ind w:left="1288"/>
        <w:jc w:val="both"/>
        <w:rPr>
          <w:rFonts w:ascii="Arial" w:hAnsi="Arial" w:cs="Arial"/>
          <w:sz w:val="20"/>
          <w:szCs w:val="24"/>
          <w:lang w:val="hr-HR"/>
        </w:rPr>
      </w:pPr>
    </w:p>
    <w:p w14:paraId="3167D84E" w14:textId="019D2A2F" w:rsidR="001C0CED" w:rsidRPr="00DB5BBF" w:rsidRDefault="00ED768D" w:rsidP="005C44E2">
      <w:pPr>
        <w:spacing w:after="0" w:line="240" w:lineRule="auto"/>
        <w:rPr>
          <w:rFonts w:ascii="Arial" w:hAnsi="Arial" w:cs="Arial"/>
          <w:szCs w:val="24"/>
        </w:rPr>
      </w:pPr>
      <w:r w:rsidRPr="00DB5BBF">
        <w:rPr>
          <w:rFonts w:ascii="Arial" w:hAnsi="Arial" w:cs="Arial"/>
          <w:szCs w:val="24"/>
        </w:rPr>
        <w:t>Slika</w:t>
      </w:r>
      <w:r w:rsidR="005C44E2" w:rsidRPr="00DB5BBF">
        <w:rPr>
          <w:rFonts w:ascii="Arial" w:hAnsi="Arial" w:cs="Arial"/>
          <w:szCs w:val="24"/>
        </w:rPr>
        <w:t xml:space="preserve"> </w:t>
      </w:r>
      <w:r w:rsidR="00D15D03" w:rsidRPr="00DB5BBF">
        <w:rPr>
          <w:rFonts w:ascii="Arial" w:hAnsi="Arial" w:cs="Arial"/>
          <w:szCs w:val="24"/>
        </w:rPr>
        <w:t>4</w:t>
      </w:r>
      <w:r w:rsidRPr="00DB5BBF">
        <w:rPr>
          <w:rFonts w:ascii="Arial" w:hAnsi="Arial" w:cs="Arial"/>
          <w:szCs w:val="24"/>
        </w:rPr>
        <w:t xml:space="preserve">. </w:t>
      </w:r>
      <w:r w:rsidR="001C0CED" w:rsidRPr="00DB5BBF">
        <w:rPr>
          <w:rFonts w:ascii="Arial" w:hAnsi="Arial" w:cs="Arial"/>
          <w:szCs w:val="24"/>
        </w:rPr>
        <w:t xml:space="preserve">Struktura </w:t>
      </w:r>
      <w:r w:rsidR="009761A7" w:rsidRPr="00DB5BBF">
        <w:rPr>
          <w:rFonts w:ascii="Arial" w:hAnsi="Arial" w:cs="Arial"/>
          <w:szCs w:val="24"/>
        </w:rPr>
        <w:t>unutarnjeg</w:t>
      </w:r>
      <w:r w:rsidR="005C44E2" w:rsidRPr="00DB5BBF">
        <w:rPr>
          <w:rFonts w:ascii="Arial" w:hAnsi="Arial" w:cs="Arial"/>
          <w:szCs w:val="24"/>
        </w:rPr>
        <w:t xml:space="preserve"> dug</w:t>
      </w:r>
      <w:r w:rsidR="001C0CED" w:rsidRPr="00DB5BBF">
        <w:rPr>
          <w:rFonts w:ascii="Arial" w:hAnsi="Arial" w:cs="Arial"/>
          <w:szCs w:val="24"/>
        </w:rPr>
        <w:t>a</w:t>
      </w:r>
      <w:r w:rsidRPr="00DB5BBF">
        <w:rPr>
          <w:rFonts w:ascii="Arial" w:hAnsi="Arial" w:cs="Arial"/>
          <w:szCs w:val="24"/>
        </w:rPr>
        <w:t xml:space="preserve"> </w:t>
      </w:r>
      <w:r w:rsidR="00C235EB" w:rsidRPr="00DB5BBF">
        <w:rPr>
          <w:rFonts w:ascii="Arial" w:hAnsi="Arial" w:cs="Arial"/>
          <w:szCs w:val="24"/>
        </w:rPr>
        <w:t>F</w:t>
      </w:r>
      <w:r w:rsidR="00A5324C" w:rsidRPr="00DB5BBF">
        <w:rPr>
          <w:rFonts w:ascii="Arial" w:hAnsi="Arial" w:cs="Arial"/>
          <w:szCs w:val="24"/>
        </w:rPr>
        <w:t xml:space="preserve">ederacije </w:t>
      </w:r>
      <w:r w:rsidR="00C235EB" w:rsidRPr="00DB5BBF">
        <w:rPr>
          <w:rFonts w:ascii="Arial" w:hAnsi="Arial" w:cs="Arial"/>
          <w:szCs w:val="24"/>
        </w:rPr>
        <w:t xml:space="preserve">BiH </w:t>
      </w:r>
      <w:r w:rsidR="005C44E2" w:rsidRPr="00DB5BBF">
        <w:rPr>
          <w:rFonts w:ascii="Arial" w:hAnsi="Arial" w:cs="Arial"/>
          <w:szCs w:val="24"/>
        </w:rPr>
        <w:t xml:space="preserve">po visini kamatne </w:t>
      </w:r>
      <w:r w:rsidR="00692DE1" w:rsidRPr="00DB5BBF">
        <w:rPr>
          <w:rFonts w:ascii="Arial" w:hAnsi="Arial" w:cs="Arial"/>
          <w:szCs w:val="24"/>
        </w:rPr>
        <w:t>stope</w:t>
      </w:r>
      <w:r w:rsidR="00D15D03" w:rsidRPr="00DB5BBF">
        <w:rPr>
          <w:rFonts w:ascii="Arial" w:hAnsi="Arial" w:cs="Arial"/>
          <w:szCs w:val="24"/>
        </w:rPr>
        <w:t xml:space="preserve"> </w:t>
      </w:r>
      <w:r w:rsidR="00AE1DFB" w:rsidRPr="00DB5BBF">
        <w:rPr>
          <w:rFonts w:ascii="Arial" w:hAnsi="Arial" w:cs="Arial"/>
          <w:szCs w:val="24"/>
        </w:rPr>
        <w:t>(</w:t>
      </w:r>
      <w:r w:rsidR="001C0CED" w:rsidRPr="00DB5BBF">
        <w:rPr>
          <w:rFonts w:ascii="Arial" w:hAnsi="Arial" w:cs="Arial"/>
          <w:szCs w:val="24"/>
        </w:rPr>
        <w:t xml:space="preserve">u mil. </w:t>
      </w:r>
      <w:r w:rsidR="00AE1DFB" w:rsidRPr="00DB5BBF">
        <w:rPr>
          <w:rFonts w:ascii="Arial" w:hAnsi="Arial" w:cs="Arial"/>
          <w:szCs w:val="24"/>
        </w:rPr>
        <w:t>KM)</w:t>
      </w:r>
      <w:r w:rsidR="00D15D03" w:rsidRPr="00DB5BBF">
        <w:rPr>
          <w:rFonts w:ascii="Arial" w:hAnsi="Arial" w:cs="Arial"/>
          <w:szCs w:val="24"/>
        </w:rPr>
        <w:t xml:space="preserve">    </w:t>
      </w:r>
    </w:p>
    <w:p w14:paraId="77E206F8" w14:textId="4A975521" w:rsidR="001C0CED" w:rsidRPr="00DB5BBF" w:rsidRDefault="001C0CED" w:rsidP="005C44E2">
      <w:pPr>
        <w:spacing w:after="0" w:line="240" w:lineRule="auto"/>
        <w:rPr>
          <w:rFonts w:ascii="Arial" w:hAnsi="Arial" w:cs="Arial"/>
          <w:szCs w:val="24"/>
        </w:rPr>
      </w:pPr>
      <w:r w:rsidRPr="00DB5BBF">
        <w:rPr>
          <w:rFonts w:ascii="Arial" w:hAnsi="Arial" w:cs="Arial"/>
          <w:noProof/>
          <w:szCs w:val="24"/>
          <w:lang w:eastAsia="hr-HR"/>
        </w:rPr>
        <w:drawing>
          <wp:inline distT="0" distB="0" distL="0" distR="0" wp14:anchorId="3A6A8E22" wp14:editId="790C9C24">
            <wp:extent cx="5846445" cy="2182483"/>
            <wp:effectExtent l="0" t="0" r="190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1509" cy="2184374"/>
                    </a:xfrm>
                    <a:prstGeom prst="rect">
                      <a:avLst/>
                    </a:prstGeom>
                    <a:noFill/>
                  </pic:spPr>
                </pic:pic>
              </a:graphicData>
            </a:graphic>
          </wp:inline>
        </w:drawing>
      </w:r>
    </w:p>
    <w:p w14:paraId="2AA9BCDD" w14:textId="4CBF3703" w:rsidR="002458F5" w:rsidRPr="00DB5BBF" w:rsidRDefault="002458F5" w:rsidP="005C44E2">
      <w:pPr>
        <w:spacing w:after="0" w:line="240" w:lineRule="auto"/>
        <w:rPr>
          <w:rFonts w:ascii="Arial" w:hAnsi="Arial" w:cs="Arial"/>
          <w:szCs w:val="24"/>
        </w:rPr>
      </w:pPr>
    </w:p>
    <w:p w14:paraId="5EAE47ED" w14:textId="77777777" w:rsidR="002458F5" w:rsidRPr="00DB5BBF" w:rsidRDefault="002458F5" w:rsidP="005C44E2">
      <w:pPr>
        <w:spacing w:after="0" w:line="240" w:lineRule="auto"/>
        <w:rPr>
          <w:rFonts w:ascii="Arial" w:hAnsi="Arial" w:cs="Arial"/>
          <w:szCs w:val="24"/>
        </w:rPr>
      </w:pPr>
    </w:p>
    <w:p w14:paraId="5203072F" w14:textId="32275C37" w:rsidR="00ED768D" w:rsidRPr="00347843" w:rsidRDefault="00ED768D" w:rsidP="00347843">
      <w:pPr>
        <w:pStyle w:val="Heading1"/>
        <w:numPr>
          <w:ilvl w:val="0"/>
          <w:numId w:val="1"/>
        </w:numPr>
        <w:spacing w:before="0"/>
        <w:ind w:left="567" w:hanging="425"/>
        <w:jc w:val="both"/>
        <w:rPr>
          <w:rFonts w:ascii="Arial" w:hAnsi="Arial" w:cs="Arial"/>
          <w:b w:val="0"/>
          <w:color w:val="auto"/>
        </w:rPr>
      </w:pPr>
      <w:bookmarkStart w:id="85" w:name="_Toc100582019"/>
      <w:bookmarkStart w:id="86" w:name="_Toc100654509"/>
      <w:bookmarkStart w:id="87" w:name="_Toc100667322"/>
      <w:bookmarkStart w:id="88" w:name="_Toc100751747"/>
      <w:bookmarkStart w:id="89" w:name="_Toc100754204"/>
      <w:bookmarkStart w:id="90" w:name="_Toc100754648"/>
      <w:bookmarkStart w:id="91" w:name="_Toc100755040"/>
      <w:bookmarkStart w:id="92" w:name="_Toc100818771"/>
      <w:bookmarkStart w:id="93" w:name="_Toc100820477"/>
      <w:bookmarkStart w:id="94" w:name="_Toc100822765"/>
      <w:bookmarkStart w:id="95" w:name="_Toc100823304"/>
      <w:bookmarkStart w:id="96" w:name="_Toc100823747"/>
      <w:bookmarkStart w:id="97" w:name="_Toc149731800"/>
      <w:bookmarkEnd w:id="85"/>
      <w:bookmarkEnd w:id="86"/>
      <w:bookmarkEnd w:id="87"/>
      <w:bookmarkEnd w:id="88"/>
      <w:bookmarkEnd w:id="89"/>
      <w:bookmarkEnd w:id="90"/>
      <w:bookmarkEnd w:id="91"/>
      <w:bookmarkEnd w:id="92"/>
      <w:bookmarkEnd w:id="93"/>
      <w:bookmarkEnd w:id="94"/>
      <w:bookmarkEnd w:id="95"/>
      <w:bookmarkEnd w:id="96"/>
      <w:r w:rsidRPr="00347843">
        <w:rPr>
          <w:rFonts w:ascii="Arial" w:hAnsi="Arial" w:cs="Arial"/>
          <w:b w:val="0"/>
          <w:color w:val="auto"/>
        </w:rPr>
        <w:t xml:space="preserve">RIZICI </w:t>
      </w:r>
      <w:r w:rsidR="009761A7" w:rsidRPr="00347843">
        <w:rPr>
          <w:rFonts w:ascii="Arial" w:hAnsi="Arial" w:cs="Arial"/>
          <w:b w:val="0"/>
          <w:color w:val="auto"/>
        </w:rPr>
        <w:t>PORTFELJA</w:t>
      </w:r>
      <w:r w:rsidRPr="00347843">
        <w:rPr>
          <w:rFonts w:ascii="Arial" w:hAnsi="Arial" w:cs="Arial"/>
          <w:b w:val="0"/>
          <w:color w:val="auto"/>
        </w:rPr>
        <w:t xml:space="preserve"> DUGA F</w:t>
      </w:r>
      <w:r w:rsidR="00A5324C" w:rsidRPr="00347843">
        <w:rPr>
          <w:rFonts w:ascii="Arial" w:hAnsi="Arial" w:cs="Arial"/>
          <w:b w:val="0"/>
          <w:color w:val="auto"/>
        </w:rPr>
        <w:t xml:space="preserve">EDERACIJE </w:t>
      </w:r>
      <w:r w:rsidRPr="00347843">
        <w:rPr>
          <w:rFonts w:ascii="Arial" w:hAnsi="Arial" w:cs="Arial"/>
          <w:b w:val="0"/>
          <w:color w:val="auto"/>
        </w:rPr>
        <w:t>BiH</w:t>
      </w:r>
      <w:bookmarkEnd w:id="97"/>
    </w:p>
    <w:p w14:paraId="593777B4" w14:textId="77777777" w:rsidR="005D321E" w:rsidRPr="00DB5BBF" w:rsidRDefault="005D321E" w:rsidP="005D321E">
      <w:pPr>
        <w:pStyle w:val="Heading2"/>
        <w:spacing w:before="0"/>
        <w:ind w:left="1004"/>
        <w:rPr>
          <w:rFonts w:ascii="Arial" w:hAnsi="Arial" w:cs="Arial"/>
          <w:b w:val="0"/>
          <w:color w:val="auto"/>
        </w:rPr>
      </w:pPr>
    </w:p>
    <w:p w14:paraId="3FF8283B" w14:textId="2335C0FB" w:rsidR="00ED768D" w:rsidRPr="00347843" w:rsidRDefault="00ED768D" w:rsidP="00347843">
      <w:pPr>
        <w:pStyle w:val="Heading2"/>
        <w:numPr>
          <w:ilvl w:val="1"/>
          <w:numId w:val="1"/>
        </w:numPr>
        <w:spacing w:before="0"/>
        <w:ind w:left="993" w:hanging="709"/>
        <w:rPr>
          <w:rFonts w:ascii="Arial" w:hAnsi="Arial" w:cs="Arial"/>
          <w:b w:val="0"/>
          <w:color w:val="auto"/>
          <w:sz w:val="24"/>
          <w:szCs w:val="24"/>
        </w:rPr>
      </w:pPr>
      <w:bookmarkStart w:id="98" w:name="_Toc149731801"/>
      <w:r w:rsidRPr="00347843">
        <w:rPr>
          <w:rFonts w:ascii="Arial" w:hAnsi="Arial" w:cs="Arial"/>
          <w:b w:val="0"/>
          <w:color w:val="auto"/>
          <w:sz w:val="24"/>
          <w:szCs w:val="24"/>
        </w:rPr>
        <w:t xml:space="preserve">Karakteristike troškova i rizika </w:t>
      </w:r>
      <w:r w:rsidR="009761A7" w:rsidRPr="00347843">
        <w:rPr>
          <w:rFonts w:ascii="Arial" w:hAnsi="Arial" w:cs="Arial"/>
          <w:b w:val="0"/>
          <w:color w:val="auto"/>
          <w:sz w:val="24"/>
          <w:szCs w:val="24"/>
        </w:rPr>
        <w:t>portfelja</w:t>
      </w:r>
      <w:r w:rsidRPr="00347843">
        <w:rPr>
          <w:rFonts w:ascii="Arial" w:hAnsi="Arial" w:cs="Arial"/>
          <w:b w:val="0"/>
          <w:color w:val="auto"/>
          <w:sz w:val="24"/>
          <w:szCs w:val="24"/>
        </w:rPr>
        <w:t xml:space="preserve"> duga F</w:t>
      </w:r>
      <w:r w:rsidR="00A5324C" w:rsidRPr="00347843">
        <w:rPr>
          <w:rFonts w:ascii="Arial" w:hAnsi="Arial" w:cs="Arial"/>
          <w:b w:val="0"/>
          <w:color w:val="auto"/>
          <w:sz w:val="24"/>
          <w:szCs w:val="24"/>
        </w:rPr>
        <w:t xml:space="preserve">ederacije </w:t>
      </w:r>
      <w:r w:rsidRPr="00347843">
        <w:rPr>
          <w:rFonts w:ascii="Arial" w:hAnsi="Arial" w:cs="Arial"/>
          <w:b w:val="0"/>
          <w:color w:val="auto"/>
          <w:sz w:val="24"/>
          <w:szCs w:val="24"/>
        </w:rPr>
        <w:t>BiH</w:t>
      </w:r>
      <w:bookmarkEnd w:id="98"/>
    </w:p>
    <w:p w14:paraId="2E2C323B" w14:textId="77777777" w:rsidR="00ED768D" w:rsidRPr="00DB5BBF" w:rsidRDefault="00ED768D" w:rsidP="00ED768D">
      <w:pPr>
        <w:pStyle w:val="ParagraphNumbering"/>
        <w:keepNext/>
        <w:numPr>
          <w:ilvl w:val="0"/>
          <w:numId w:val="0"/>
        </w:numPr>
        <w:tabs>
          <w:tab w:val="num" w:pos="3600"/>
        </w:tabs>
        <w:spacing w:after="0" w:line="276" w:lineRule="auto"/>
        <w:jc w:val="both"/>
        <w:rPr>
          <w:rFonts w:ascii="Arial" w:hAnsi="Arial" w:cs="Arial"/>
        </w:rPr>
      </w:pPr>
    </w:p>
    <w:p w14:paraId="5835511C" w14:textId="526EB87F" w:rsidR="004728CB" w:rsidRPr="00DB5BBF" w:rsidRDefault="007A2F27" w:rsidP="002C1F91">
      <w:pPr>
        <w:pStyle w:val="ParagraphNumbering"/>
        <w:keepNext/>
        <w:numPr>
          <w:ilvl w:val="0"/>
          <w:numId w:val="0"/>
        </w:numPr>
        <w:spacing w:after="0" w:line="276" w:lineRule="auto"/>
        <w:ind w:right="-23" w:firstLine="284"/>
        <w:jc w:val="both"/>
        <w:rPr>
          <w:rFonts w:ascii="Arial" w:hAnsi="Arial" w:cs="Arial"/>
          <w:sz w:val="22"/>
        </w:rPr>
      </w:pPr>
      <w:r w:rsidRPr="00DB5BBF">
        <w:rPr>
          <w:rFonts w:ascii="Arial" w:hAnsi="Arial" w:cs="Arial"/>
          <w:sz w:val="22"/>
        </w:rPr>
        <w:t xml:space="preserve">Prosječna </w:t>
      </w:r>
      <w:r w:rsidR="009F72C6" w:rsidRPr="00DB5BBF">
        <w:rPr>
          <w:rFonts w:ascii="Arial" w:hAnsi="Arial" w:cs="Arial"/>
          <w:sz w:val="22"/>
        </w:rPr>
        <w:t>ponderirana</w:t>
      </w:r>
      <w:r w:rsidRPr="00DB5BBF">
        <w:rPr>
          <w:rFonts w:ascii="Arial" w:hAnsi="Arial" w:cs="Arial"/>
          <w:sz w:val="22"/>
        </w:rPr>
        <w:t xml:space="preserve"> kamatna stopa</w:t>
      </w:r>
      <w:r w:rsidR="001A19A4" w:rsidRPr="00DB5BBF">
        <w:rPr>
          <w:rFonts w:ascii="Arial" w:hAnsi="Arial" w:cs="Arial"/>
          <w:sz w:val="22"/>
        </w:rPr>
        <w:t xml:space="preserve"> ukupnog</w:t>
      </w:r>
      <w:r w:rsidRPr="00DB5BBF">
        <w:rPr>
          <w:rFonts w:ascii="Arial" w:hAnsi="Arial" w:cs="Arial"/>
          <w:sz w:val="22"/>
        </w:rPr>
        <w:t xml:space="preserve"> </w:t>
      </w:r>
      <w:r w:rsidR="009761A7" w:rsidRPr="00DB5BBF">
        <w:rPr>
          <w:rFonts w:ascii="Arial" w:hAnsi="Arial" w:cs="Arial"/>
          <w:sz w:val="22"/>
        </w:rPr>
        <w:t>portfelja</w:t>
      </w:r>
      <w:r w:rsidR="00885002" w:rsidRPr="00DB5BBF">
        <w:rPr>
          <w:rFonts w:ascii="Arial" w:hAnsi="Arial" w:cs="Arial"/>
          <w:sz w:val="22"/>
        </w:rPr>
        <w:t xml:space="preserve"> duga</w:t>
      </w:r>
      <w:r w:rsidR="00A5324C" w:rsidRPr="00DB5BBF">
        <w:rPr>
          <w:rFonts w:ascii="Arial" w:hAnsi="Arial" w:cs="Arial"/>
          <w:sz w:val="22"/>
        </w:rPr>
        <w:t xml:space="preserve"> Federacije BiH</w:t>
      </w:r>
      <w:r w:rsidRPr="00DB5BBF">
        <w:rPr>
          <w:rFonts w:ascii="Arial" w:hAnsi="Arial" w:cs="Arial"/>
          <w:sz w:val="22"/>
        </w:rPr>
        <w:t xml:space="preserve"> relativno je niska i iznosi</w:t>
      </w:r>
      <w:r w:rsidR="00885002" w:rsidRPr="00DB5BBF">
        <w:rPr>
          <w:rFonts w:ascii="Arial" w:hAnsi="Arial" w:cs="Arial"/>
          <w:sz w:val="22"/>
        </w:rPr>
        <w:t xml:space="preserve"> </w:t>
      </w:r>
      <w:r w:rsidR="003F1067" w:rsidRPr="00DB5BBF">
        <w:rPr>
          <w:rFonts w:ascii="Arial" w:hAnsi="Arial" w:cs="Arial"/>
          <w:sz w:val="22"/>
        </w:rPr>
        <w:t>1,</w:t>
      </w:r>
      <w:r w:rsidR="0086054D" w:rsidRPr="00DB5BBF">
        <w:rPr>
          <w:rFonts w:ascii="Arial" w:hAnsi="Arial" w:cs="Arial"/>
          <w:sz w:val="22"/>
        </w:rPr>
        <w:t>8</w:t>
      </w:r>
      <w:r w:rsidR="00885002" w:rsidRPr="00DB5BBF">
        <w:rPr>
          <w:rFonts w:ascii="Arial" w:hAnsi="Arial" w:cs="Arial"/>
          <w:sz w:val="22"/>
        </w:rPr>
        <w:t>%</w:t>
      </w:r>
      <w:r w:rsidR="001A19A4" w:rsidRPr="00DB5BBF">
        <w:rPr>
          <w:rFonts w:ascii="Arial" w:hAnsi="Arial" w:cs="Arial"/>
          <w:sz w:val="22"/>
        </w:rPr>
        <w:t>,</w:t>
      </w:r>
      <w:r w:rsidR="0012277F" w:rsidRPr="00DB5BBF">
        <w:rPr>
          <w:rFonts w:ascii="Arial" w:hAnsi="Arial" w:cs="Arial"/>
          <w:sz w:val="22"/>
        </w:rPr>
        <w:t xml:space="preserve"> </w:t>
      </w:r>
      <w:r w:rsidR="008C4AEC" w:rsidRPr="00DB5BBF">
        <w:rPr>
          <w:rFonts w:ascii="Arial" w:hAnsi="Arial" w:cs="Arial"/>
          <w:sz w:val="22"/>
        </w:rPr>
        <w:t>što je</w:t>
      </w:r>
      <w:r w:rsidR="00DB64F9" w:rsidRPr="00DB5BBF">
        <w:rPr>
          <w:rFonts w:ascii="Arial" w:hAnsi="Arial" w:cs="Arial"/>
          <w:sz w:val="22"/>
        </w:rPr>
        <w:t xml:space="preserve"> rezultat </w:t>
      </w:r>
      <w:r w:rsidR="008C4AEC" w:rsidRPr="00DB5BBF">
        <w:rPr>
          <w:rFonts w:ascii="Arial" w:hAnsi="Arial" w:cs="Arial"/>
          <w:sz w:val="22"/>
        </w:rPr>
        <w:t>odnosa</w:t>
      </w:r>
      <w:r w:rsidR="00885002" w:rsidRPr="00DB5BBF">
        <w:rPr>
          <w:rFonts w:ascii="Arial" w:hAnsi="Arial" w:cs="Arial"/>
          <w:sz w:val="22"/>
        </w:rPr>
        <w:t xml:space="preserve"> obveznica </w:t>
      </w:r>
      <w:r w:rsidR="009F72C6" w:rsidRPr="00DB5BBF">
        <w:rPr>
          <w:rFonts w:ascii="Arial" w:hAnsi="Arial" w:cs="Arial"/>
          <w:sz w:val="22"/>
        </w:rPr>
        <w:t>emitiranih</w:t>
      </w:r>
      <w:r w:rsidR="00A5324C" w:rsidRPr="00DB5BBF">
        <w:rPr>
          <w:rFonts w:ascii="Arial" w:hAnsi="Arial" w:cs="Arial"/>
          <w:sz w:val="22"/>
        </w:rPr>
        <w:t xml:space="preserve"> za </w:t>
      </w:r>
      <w:r w:rsidR="0012277F" w:rsidRPr="00DB5BBF">
        <w:rPr>
          <w:rFonts w:ascii="Arial" w:hAnsi="Arial" w:cs="Arial"/>
          <w:sz w:val="22"/>
        </w:rPr>
        <w:t>iz</w:t>
      </w:r>
      <w:r w:rsidR="00DD6EF3" w:rsidRPr="00DB5BBF">
        <w:rPr>
          <w:rFonts w:ascii="Arial" w:hAnsi="Arial" w:cs="Arial"/>
          <w:sz w:val="22"/>
        </w:rPr>
        <w:t>m</w:t>
      </w:r>
      <w:r w:rsidR="0012277F" w:rsidRPr="00DB5BBF">
        <w:rPr>
          <w:rFonts w:ascii="Arial" w:hAnsi="Arial" w:cs="Arial"/>
          <w:sz w:val="22"/>
        </w:rPr>
        <w:t>irenj</w:t>
      </w:r>
      <w:r w:rsidR="00A5324C" w:rsidRPr="00DB5BBF">
        <w:rPr>
          <w:rFonts w:ascii="Arial" w:hAnsi="Arial" w:cs="Arial"/>
          <w:sz w:val="22"/>
        </w:rPr>
        <w:t>e</w:t>
      </w:r>
      <w:r w:rsidR="009F72C6">
        <w:rPr>
          <w:rFonts w:ascii="Arial" w:hAnsi="Arial" w:cs="Arial"/>
          <w:sz w:val="22"/>
        </w:rPr>
        <w:t xml:space="preserve"> ob</w:t>
      </w:r>
      <w:r w:rsidR="0012277F" w:rsidRPr="00DB5BBF">
        <w:rPr>
          <w:rFonts w:ascii="Arial" w:hAnsi="Arial" w:cs="Arial"/>
          <w:sz w:val="22"/>
        </w:rPr>
        <w:t>veza po osnov</w:t>
      </w:r>
      <w:r w:rsidR="009F72C6">
        <w:rPr>
          <w:rFonts w:ascii="Arial" w:hAnsi="Arial" w:cs="Arial"/>
          <w:sz w:val="22"/>
        </w:rPr>
        <w:t>i</w:t>
      </w:r>
      <w:r w:rsidR="0012277F" w:rsidRPr="00DB5BBF">
        <w:rPr>
          <w:rFonts w:ascii="Arial" w:hAnsi="Arial" w:cs="Arial"/>
          <w:sz w:val="22"/>
        </w:rPr>
        <w:t xml:space="preserve"> </w:t>
      </w:r>
      <w:r w:rsidR="00885002" w:rsidRPr="00DB5BBF">
        <w:rPr>
          <w:rFonts w:ascii="Arial" w:hAnsi="Arial" w:cs="Arial"/>
          <w:sz w:val="22"/>
        </w:rPr>
        <w:t>ratn</w:t>
      </w:r>
      <w:r w:rsidR="00FA368E" w:rsidRPr="00DB5BBF">
        <w:rPr>
          <w:rFonts w:ascii="Arial" w:hAnsi="Arial" w:cs="Arial"/>
          <w:sz w:val="22"/>
        </w:rPr>
        <w:t>ih</w:t>
      </w:r>
      <w:r w:rsidR="00885002" w:rsidRPr="00DB5BBF">
        <w:rPr>
          <w:rFonts w:ascii="Arial" w:hAnsi="Arial" w:cs="Arial"/>
          <w:sz w:val="22"/>
        </w:rPr>
        <w:t xml:space="preserve"> potraživanja</w:t>
      </w:r>
      <w:r w:rsidR="00A5324C" w:rsidRPr="00DB5BBF">
        <w:rPr>
          <w:rFonts w:ascii="Arial" w:hAnsi="Arial" w:cs="Arial"/>
          <w:sz w:val="22"/>
        </w:rPr>
        <w:t xml:space="preserve"> koje imaju zakonom određenu kamatnu stopu 2,5%</w:t>
      </w:r>
      <w:r w:rsidR="003631ED" w:rsidRPr="00DB5BBF">
        <w:rPr>
          <w:rFonts w:ascii="Arial" w:hAnsi="Arial" w:cs="Arial"/>
          <w:sz w:val="22"/>
        </w:rPr>
        <w:t xml:space="preserve"> </w:t>
      </w:r>
      <w:r w:rsidR="00A5324C" w:rsidRPr="00DB5BBF">
        <w:rPr>
          <w:rFonts w:ascii="Arial" w:hAnsi="Arial" w:cs="Arial"/>
          <w:sz w:val="22"/>
        </w:rPr>
        <w:t>(</w:t>
      </w:r>
      <w:r w:rsidR="008C4AEC" w:rsidRPr="00DB5BBF">
        <w:rPr>
          <w:rFonts w:ascii="Arial" w:hAnsi="Arial" w:cs="Arial"/>
          <w:sz w:val="22"/>
        </w:rPr>
        <w:t>38,69</w:t>
      </w:r>
      <w:r w:rsidR="00885002" w:rsidRPr="00DB5BBF">
        <w:rPr>
          <w:rFonts w:ascii="Arial" w:hAnsi="Arial" w:cs="Arial"/>
          <w:sz w:val="22"/>
        </w:rPr>
        <w:t xml:space="preserve"> </w:t>
      </w:r>
      <w:r w:rsidR="00E672EB" w:rsidRPr="00DB5BBF">
        <w:rPr>
          <w:rFonts w:ascii="Arial" w:hAnsi="Arial" w:cs="Arial"/>
          <w:sz w:val="22"/>
        </w:rPr>
        <w:t>mil.</w:t>
      </w:r>
      <w:r w:rsidR="00741FF9" w:rsidRPr="00DB5BBF">
        <w:rPr>
          <w:rFonts w:ascii="Arial" w:hAnsi="Arial" w:cs="Arial"/>
          <w:sz w:val="22"/>
        </w:rPr>
        <w:t xml:space="preserve"> </w:t>
      </w:r>
      <w:r w:rsidR="00E672EB" w:rsidRPr="00DB5BBF">
        <w:rPr>
          <w:rFonts w:ascii="Arial" w:hAnsi="Arial" w:cs="Arial"/>
          <w:sz w:val="22"/>
        </w:rPr>
        <w:t>KM</w:t>
      </w:r>
      <w:r w:rsidR="00A5324C" w:rsidRPr="00DB5BBF">
        <w:rPr>
          <w:rFonts w:ascii="Arial" w:hAnsi="Arial" w:cs="Arial"/>
          <w:sz w:val="22"/>
        </w:rPr>
        <w:t>)</w:t>
      </w:r>
      <w:r w:rsidR="00885002" w:rsidRPr="00DB5BBF">
        <w:rPr>
          <w:rFonts w:ascii="Arial" w:hAnsi="Arial" w:cs="Arial"/>
          <w:sz w:val="22"/>
        </w:rPr>
        <w:t xml:space="preserve"> i tržišnih</w:t>
      </w:r>
      <w:r w:rsidR="001A19A4" w:rsidRPr="00DB5BBF">
        <w:rPr>
          <w:rFonts w:ascii="Arial" w:hAnsi="Arial" w:cs="Arial"/>
          <w:sz w:val="22"/>
        </w:rPr>
        <w:t xml:space="preserve"> kratkoročnih i</w:t>
      </w:r>
      <w:r w:rsidR="00885002" w:rsidRPr="00DB5BBF">
        <w:rPr>
          <w:rFonts w:ascii="Arial" w:hAnsi="Arial" w:cs="Arial"/>
          <w:sz w:val="22"/>
        </w:rPr>
        <w:t xml:space="preserve"> dugoročnih vrijednosnih papira u obliku </w:t>
      </w:r>
      <w:r w:rsidR="0047387A" w:rsidRPr="00DB5BBF">
        <w:rPr>
          <w:rFonts w:ascii="Arial" w:hAnsi="Arial" w:cs="Arial"/>
          <w:sz w:val="22"/>
        </w:rPr>
        <w:t>obveznica</w:t>
      </w:r>
      <w:r w:rsidR="00885002" w:rsidRPr="00DB5BBF">
        <w:rPr>
          <w:rFonts w:ascii="Arial" w:hAnsi="Arial" w:cs="Arial"/>
          <w:sz w:val="22"/>
        </w:rPr>
        <w:t xml:space="preserve"> </w:t>
      </w:r>
      <w:r w:rsidR="00A5324C" w:rsidRPr="00DB5BBF">
        <w:rPr>
          <w:rFonts w:ascii="Arial" w:hAnsi="Arial" w:cs="Arial"/>
          <w:sz w:val="22"/>
        </w:rPr>
        <w:t>(</w:t>
      </w:r>
      <w:r w:rsidR="008C4AEC" w:rsidRPr="00DB5BBF">
        <w:rPr>
          <w:rFonts w:ascii="Arial" w:hAnsi="Arial" w:cs="Arial"/>
          <w:sz w:val="22"/>
        </w:rPr>
        <w:t>59</w:t>
      </w:r>
      <w:r w:rsidR="00067161" w:rsidRPr="00DB5BBF">
        <w:rPr>
          <w:rFonts w:ascii="Arial" w:hAnsi="Arial" w:cs="Arial"/>
          <w:sz w:val="22"/>
        </w:rPr>
        <w:t>0</w:t>
      </w:r>
      <w:r w:rsidR="009E53C2" w:rsidRPr="00DB5BBF">
        <w:rPr>
          <w:rFonts w:ascii="Arial" w:hAnsi="Arial" w:cs="Arial"/>
          <w:sz w:val="22"/>
        </w:rPr>
        <w:t>,0</w:t>
      </w:r>
      <w:r w:rsidR="00885002" w:rsidRPr="00DB5BBF">
        <w:rPr>
          <w:rFonts w:ascii="Arial" w:hAnsi="Arial" w:cs="Arial"/>
          <w:sz w:val="22"/>
        </w:rPr>
        <w:t xml:space="preserve"> </w:t>
      </w:r>
      <w:r w:rsidR="00E672EB" w:rsidRPr="00DB5BBF">
        <w:rPr>
          <w:rFonts w:ascii="Arial" w:hAnsi="Arial" w:cs="Arial"/>
          <w:sz w:val="22"/>
        </w:rPr>
        <w:t>mil.</w:t>
      </w:r>
      <w:r w:rsidR="00741FF9" w:rsidRPr="00DB5BBF">
        <w:rPr>
          <w:rFonts w:ascii="Arial" w:hAnsi="Arial" w:cs="Arial"/>
          <w:sz w:val="22"/>
        </w:rPr>
        <w:t xml:space="preserve"> </w:t>
      </w:r>
      <w:r w:rsidR="00E672EB" w:rsidRPr="00DB5BBF">
        <w:rPr>
          <w:rFonts w:ascii="Arial" w:hAnsi="Arial" w:cs="Arial"/>
          <w:sz w:val="22"/>
        </w:rPr>
        <w:t>KM</w:t>
      </w:r>
      <w:r w:rsidR="00A5324C" w:rsidRPr="00DB5BBF">
        <w:rPr>
          <w:rFonts w:ascii="Arial" w:hAnsi="Arial" w:cs="Arial"/>
          <w:sz w:val="22"/>
        </w:rPr>
        <w:t>)</w:t>
      </w:r>
      <w:r w:rsidR="00885002" w:rsidRPr="00DB5BBF">
        <w:rPr>
          <w:rFonts w:ascii="Arial" w:hAnsi="Arial" w:cs="Arial"/>
          <w:sz w:val="22"/>
        </w:rPr>
        <w:t>.</w:t>
      </w:r>
      <w:r w:rsidR="004728CB" w:rsidRPr="00DB5BBF">
        <w:rPr>
          <w:rFonts w:ascii="Arial" w:hAnsi="Arial" w:cs="Arial"/>
          <w:sz w:val="22"/>
        </w:rPr>
        <w:t xml:space="preserve"> </w:t>
      </w:r>
      <w:r w:rsidR="00A5324C" w:rsidRPr="00DB5BBF">
        <w:rPr>
          <w:rFonts w:ascii="Arial" w:hAnsi="Arial" w:cs="Arial"/>
          <w:sz w:val="22"/>
        </w:rPr>
        <w:t>P</w:t>
      </w:r>
      <w:r w:rsidR="00885002" w:rsidRPr="00DB5BBF">
        <w:rPr>
          <w:rFonts w:ascii="Arial" w:hAnsi="Arial" w:cs="Arial"/>
          <w:sz w:val="22"/>
        </w:rPr>
        <w:t>rosječna</w:t>
      </w:r>
      <w:r w:rsidR="00462544" w:rsidRPr="00DB5BBF">
        <w:rPr>
          <w:rFonts w:ascii="Arial" w:hAnsi="Arial" w:cs="Arial"/>
          <w:sz w:val="22"/>
        </w:rPr>
        <w:t xml:space="preserve"> </w:t>
      </w:r>
      <w:r w:rsidR="009F72C6" w:rsidRPr="00DB5BBF">
        <w:rPr>
          <w:rFonts w:ascii="Arial" w:hAnsi="Arial" w:cs="Arial"/>
          <w:sz w:val="22"/>
        </w:rPr>
        <w:t>ponderirana</w:t>
      </w:r>
      <w:r w:rsidR="0012277F" w:rsidRPr="00DB5BBF">
        <w:rPr>
          <w:rFonts w:ascii="Arial" w:hAnsi="Arial" w:cs="Arial"/>
          <w:sz w:val="22"/>
        </w:rPr>
        <w:t xml:space="preserve"> </w:t>
      </w:r>
      <w:r w:rsidR="00885002" w:rsidRPr="00DB5BBF">
        <w:rPr>
          <w:rFonts w:ascii="Arial" w:hAnsi="Arial" w:cs="Arial"/>
          <w:sz w:val="22"/>
        </w:rPr>
        <w:t>kamatna stopa</w:t>
      </w:r>
      <w:r w:rsidR="00A5324C" w:rsidRPr="00DB5BBF">
        <w:rPr>
          <w:rFonts w:ascii="Arial" w:hAnsi="Arial" w:cs="Arial"/>
          <w:sz w:val="22"/>
        </w:rPr>
        <w:t xml:space="preserve"> za vanjski dug</w:t>
      </w:r>
      <w:r w:rsidR="001A19A4" w:rsidRPr="00DB5BBF">
        <w:rPr>
          <w:rFonts w:ascii="Arial" w:hAnsi="Arial" w:cs="Arial"/>
          <w:sz w:val="22"/>
        </w:rPr>
        <w:t xml:space="preserve"> također</w:t>
      </w:r>
      <w:r w:rsidR="00885002" w:rsidRPr="00DB5BBF">
        <w:rPr>
          <w:rFonts w:ascii="Arial" w:hAnsi="Arial" w:cs="Arial"/>
          <w:sz w:val="22"/>
        </w:rPr>
        <w:t xml:space="preserve"> iznosi 1,</w:t>
      </w:r>
      <w:r w:rsidR="008C4AEC" w:rsidRPr="00DB5BBF">
        <w:rPr>
          <w:rFonts w:ascii="Arial" w:hAnsi="Arial" w:cs="Arial"/>
          <w:sz w:val="22"/>
        </w:rPr>
        <w:t>8</w:t>
      </w:r>
      <w:r w:rsidR="00885002" w:rsidRPr="00DB5BBF">
        <w:rPr>
          <w:rFonts w:ascii="Arial" w:hAnsi="Arial" w:cs="Arial"/>
          <w:sz w:val="22"/>
        </w:rPr>
        <w:t>%</w:t>
      </w:r>
      <w:r w:rsidR="004728CB" w:rsidRPr="00DB5BBF">
        <w:rPr>
          <w:rFonts w:ascii="Arial" w:hAnsi="Arial" w:cs="Arial"/>
          <w:sz w:val="22"/>
        </w:rPr>
        <w:t>.</w:t>
      </w:r>
    </w:p>
    <w:p w14:paraId="281BB3E1" w14:textId="77777777" w:rsidR="00D270DA" w:rsidRPr="00DB5BBF" w:rsidRDefault="00D270DA" w:rsidP="00AB5C50">
      <w:pPr>
        <w:pStyle w:val="NoSpacing"/>
        <w:jc w:val="both"/>
        <w:rPr>
          <w:rFonts w:ascii="Arial" w:hAnsi="Arial" w:cs="Arial"/>
          <w:sz w:val="24"/>
          <w:szCs w:val="24"/>
          <w:lang w:val="hr-HR"/>
        </w:rPr>
      </w:pPr>
    </w:p>
    <w:p w14:paraId="3A987A0F" w14:textId="40337685" w:rsidR="001D65EA" w:rsidRPr="00DB5BBF" w:rsidRDefault="00ED768D" w:rsidP="00AB5C50">
      <w:pPr>
        <w:pStyle w:val="NoSpacing"/>
        <w:jc w:val="both"/>
        <w:rPr>
          <w:rFonts w:ascii="Arial" w:hAnsi="Arial" w:cs="Arial"/>
          <w:szCs w:val="24"/>
          <w:lang w:val="hr-HR"/>
        </w:rPr>
      </w:pPr>
      <w:r w:rsidRPr="00DB5BBF">
        <w:rPr>
          <w:rFonts w:ascii="Arial" w:hAnsi="Arial" w:cs="Arial"/>
          <w:szCs w:val="24"/>
          <w:lang w:val="hr-HR"/>
        </w:rPr>
        <w:t>Tab</w:t>
      </w:r>
      <w:r w:rsidR="009F72C6">
        <w:rPr>
          <w:rFonts w:ascii="Arial" w:hAnsi="Arial" w:cs="Arial"/>
          <w:szCs w:val="24"/>
          <w:lang w:val="hr-HR"/>
        </w:rPr>
        <w:t>lica</w:t>
      </w:r>
      <w:r w:rsidRPr="00DB5BBF">
        <w:rPr>
          <w:rFonts w:ascii="Arial" w:hAnsi="Arial" w:cs="Arial"/>
          <w:szCs w:val="24"/>
          <w:lang w:val="hr-HR"/>
        </w:rPr>
        <w:t xml:space="preserve"> 5. </w:t>
      </w:r>
      <w:r w:rsidR="00E043B0" w:rsidRPr="00DB5BBF">
        <w:rPr>
          <w:rFonts w:ascii="Arial" w:hAnsi="Arial" w:cs="Arial"/>
          <w:szCs w:val="24"/>
          <w:lang w:val="hr-HR"/>
        </w:rPr>
        <w:t>U</w:t>
      </w:r>
      <w:r w:rsidR="009F72C6">
        <w:rPr>
          <w:rFonts w:ascii="Arial" w:hAnsi="Arial" w:cs="Arial"/>
          <w:szCs w:val="24"/>
          <w:lang w:val="hr-HR"/>
        </w:rPr>
        <w:t>s</w:t>
      </w:r>
      <w:r w:rsidR="00E043B0" w:rsidRPr="00DB5BBF">
        <w:rPr>
          <w:rFonts w:ascii="Arial" w:hAnsi="Arial" w:cs="Arial"/>
          <w:szCs w:val="24"/>
          <w:lang w:val="hr-HR"/>
        </w:rPr>
        <w:t>poredni prikaz i</w:t>
      </w:r>
      <w:r w:rsidRPr="00DB5BBF">
        <w:rPr>
          <w:rFonts w:ascii="Arial" w:hAnsi="Arial" w:cs="Arial"/>
          <w:szCs w:val="24"/>
          <w:lang w:val="hr-HR"/>
        </w:rPr>
        <w:t>ndikator</w:t>
      </w:r>
      <w:r w:rsidR="00E043B0" w:rsidRPr="00DB5BBF">
        <w:rPr>
          <w:rFonts w:ascii="Arial" w:hAnsi="Arial" w:cs="Arial"/>
          <w:szCs w:val="24"/>
          <w:lang w:val="hr-HR"/>
        </w:rPr>
        <w:t>a</w:t>
      </w:r>
      <w:r w:rsidRPr="00DB5BBF">
        <w:rPr>
          <w:rFonts w:ascii="Arial" w:hAnsi="Arial" w:cs="Arial"/>
          <w:szCs w:val="24"/>
          <w:lang w:val="hr-HR"/>
        </w:rPr>
        <w:t xml:space="preserve"> rizika </w:t>
      </w:r>
      <w:r w:rsidR="009761A7" w:rsidRPr="00DB5BBF">
        <w:rPr>
          <w:rFonts w:ascii="Arial" w:hAnsi="Arial" w:cs="Arial"/>
          <w:szCs w:val="24"/>
          <w:lang w:val="hr-HR"/>
        </w:rPr>
        <w:t>portfelja</w:t>
      </w:r>
      <w:r w:rsidRPr="00DB5BBF">
        <w:rPr>
          <w:rFonts w:ascii="Arial" w:hAnsi="Arial" w:cs="Arial"/>
          <w:szCs w:val="24"/>
          <w:lang w:val="hr-HR"/>
        </w:rPr>
        <w:t xml:space="preserve"> duga F</w:t>
      </w:r>
      <w:r w:rsidR="00D864A3" w:rsidRPr="00DB5BBF">
        <w:rPr>
          <w:rFonts w:ascii="Arial" w:hAnsi="Arial" w:cs="Arial"/>
          <w:szCs w:val="24"/>
          <w:lang w:val="hr-HR"/>
        </w:rPr>
        <w:t xml:space="preserve">ederacije </w:t>
      </w:r>
      <w:r w:rsidRPr="00DB5BBF">
        <w:rPr>
          <w:rFonts w:ascii="Arial" w:hAnsi="Arial" w:cs="Arial"/>
          <w:szCs w:val="24"/>
          <w:lang w:val="hr-HR"/>
        </w:rPr>
        <w:t>BiH</w:t>
      </w:r>
      <w:r w:rsidR="00692DE1" w:rsidRPr="00DB5BBF">
        <w:rPr>
          <w:rFonts w:ascii="Arial" w:hAnsi="Arial" w:cs="Arial"/>
          <w:szCs w:val="24"/>
          <w:lang w:val="hr-HR"/>
        </w:rPr>
        <w:t xml:space="preserve"> </w:t>
      </w:r>
      <w:r w:rsidRPr="00DB5BBF">
        <w:rPr>
          <w:rFonts w:ascii="Arial" w:hAnsi="Arial" w:cs="Arial"/>
          <w:szCs w:val="24"/>
          <w:lang w:val="hr-HR"/>
        </w:rPr>
        <w:t>na dan 31.12.</w:t>
      </w:r>
      <w:r w:rsidR="00014E48" w:rsidRPr="00DB5BBF">
        <w:rPr>
          <w:rFonts w:ascii="Arial" w:hAnsi="Arial" w:cs="Arial"/>
          <w:szCs w:val="24"/>
          <w:lang w:val="hr-HR"/>
        </w:rPr>
        <w:t>202</w:t>
      </w:r>
      <w:r w:rsidR="00A91004" w:rsidRPr="00DB5BBF">
        <w:rPr>
          <w:rFonts w:ascii="Arial" w:hAnsi="Arial" w:cs="Arial"/>
          <w:szCs w:val="24"/>
          <w:lang w:val="hr-HR"/>
        </w:rPr>
        <w:t>2</w:t>
      </w:r>
      <w:r w:rsidR="00B63A57" w:rsidRPr="00DB5BBF">
        <w:rPr>
          <w:rFonts w:ascii="Arial" w:hAnsi="Arial" w:cs="Arial"/>
          <w:szCs w:val="24"/>
          <w:lang w:val="hr-HR"/>
        </w:rPr>
        <w:t xml:space="preserve">. </w:t>
      </w:r>
      <w:r w:rsidR="00E043B0" w:rsidRPr="00DB5BBF">
        <w:rPr>
          <w:rFonts w:ascii="Arial" w:hAnsi="Arial" w:cs="Arial"/>
          <w:szCs w:val="24"/>
          <w:lang w:val="hr-HR"/>
        </w:rPr>
        <w:t xml:space="preserve">u odnosu na </w:t>
      </w:r>
      <w:r w:rsidR="00AD4A08" w:rsidRPr="00DB5BBF">
        <w:rPr>
          <w:rFonts w:ascii="Arial" w:hAnsi="Arial" w:cs="Arial"/>
          <w:szCs w:val="24"/>
          <w:lang w:val="hr-HR"/>
        </w:rPr>
        <w:t xml:space="preserve">indikatore na </w:t>
      </w:r>
      <w:r w:rsidR="00E043B0" w:rsidRPr="00DB5BBF">
        <w:rPr>
          <w:rFonts w:ascii="Arial" w:hAnsi="Arial" w:cs="Arial"/>
          <w:szCs w:val="24"/>
          <w:lang w:val="hr-HR"/>
        </w:rPr>
        <w:t>kraj</w:t>
      </w:r>
      <w:r w:rsidR="00AD4A08" w:rsidRPr="00DB5BBF">
        <w:rPr>
          <w:rFonts w:ascii="Arial" w:hAnsi="Arial" w:cs="Arial"/>
          <w:szCs w:val="24"/>
          <w:lang w:val="hr-HR"/>
        </w:rPr>
        <w:t>u</w:t>
      </w:r>
      <w:r w:rsidR="00E043B0" w:rsidRPr="00DB5BBF">
        <w:rPr>
          <w:rFonts w:ascii="Arial" w:hAnsi="Arial" w:cs="Arial"/>
          <w:szCs w:val="24"/>
          <w:lang w:val="hr-HR"/>
        </w:rPr>
        <w:t xml:space="preserve"> </w:t>
      </w:r>
      <w:r w:rsidR="00A91004" w:rsidRPr="00DB5BBF">
        <w:rPr>
          <w:rFonts w:ascii="Arial" w:hAnsi="Arial" w:cs="Arial"/>
          <w:szCs w:val="24"/>
          <w:lang w:val="hr-HR"/>
        </w:rPr>
        <w:t>2021</w:t>
      </w:r>
      <w:r w:rsidR="00E043B0" w:rsidRPr="00DB5BBF">
        <w:rPr>
          <w:rFonts w:ascii="Arial" w:hAnsi="Arial" w:cs="Arial"/>
          <w:szCs w:val="24"/>
          <w:lang w:val="hr-HR"/>
        </w:rPr>
        <w:t>. godine</w:t>
      </w:r>
    </w:p>
    <w:tbl>
      <w:tblPr>
        <w:tblW w:w="9375" w:type="dxa"/>
        <w:tblInd w:w="-1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1526"/>
        <w:gridCol w:w="3667"/>
        <w:gridCol w:w="740"/>
        <w:gridCol w:w="740"/>
        <w:gridCol w:w="611"/>
        <w:gridCol w:w="611"/>
        <w:gridCol w:w="740"/>
        <w:gridCol w:w="740"/>
      </w:tblGrid>
      <w:tr w:rsidR="00067161" w:rsidRPr="00DB5BBF" w14:paraId="6E61361D" w14:textId="77777777" w:rsidTr="00BF51BB">
        <w:trPr>
          <w:trHeight w:val="320"/>
        </w:trPr>
        <w:tc>
          <w:tcPr>
            <w:tcW w:w="0" w:type="auto"/>
            <w:gridSpan w:val="2"/>
            <w:vMerge w:val="restart"/>
            <w:shd w:val="clear" w:color="auto" w:fill="auto"/>
            <w:noWrap/>
            <w:vAlign w:val="center"/>
            <w:hideMark/>
          </w:tcPr>
          <w:p w14:paraId="2E85E72A" w14:textId="77777777" w:rsidR="00067161" w:rsidRPr="00DB5BBF" w:rsidRDefault="00067161" w:rsidP="00067161">
            <w:pPr>
              <w:spacing w:after="0" w:line="240" w:lineRule="auto"/>
              <w:jc w:val="center"/>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Indikatori rizika</w:t>
            </w:r>
          </w:p>
        </w:tc>
        <w:tc>
          <w:tcPr>
            <w:tcW w:w="0" w:type="auto"/>
            <w:gridSpan w:val="2"/>
            <w:shd w:val="clear" w:color="auto" w:fill="auto"/>
            <w:vAlign w:val="center"/>
            <w:hideMark/>
          </w:tcPr>
          <w:p w14:paraId="620210D8" w14:textId="77777777" w:rsidR="00067161" w:rsidRPr="00DB5BBF" w:rsidRDefault="00067161" w:rsidP="00067161">
            <w:pPr>
              <w:spacing w:after="0" w:line="240" w:lineRule="auto"/>
              <w:jc w:val="center"/>
              <w:rPr>
                <w:rFonts w:ascii="Arial Narrow" w:eastAsia="Times New Roman" w:hAnsi="Arial Narrow" w:cs="Calibri"/>
                <w:color w:val="000000"/>
                <w:sz w:val="18"/>
                <w:szCs w:val="18"/>
                <w:highlight w:val="yellow"/>
              </w:rPr>
            </w:pPr>
            <w:r w:rsidRPr="00DB5BBF">
              <w:rPr>
                <w:rFonts w:ascii="Arial Narrow" w:eastAsia="Times New Roman" w:hAnsi="Arial Narrow" w:cs="Calibri"/>
                <w:color w:val="000000"/>
                <w:sz w:val="18"/>
                <w:szCs w:val="18"/>
              </w:rPr>
              <w:t>Vanjski dug</w:t>
            </w:r>
          </w:p>
        </w:tc>
        <w:tc>
          <w:tcPr>
            <w:tcW w:w="0" w:type="auto"/>
            <w:gridSpan w:val="2"/>
            <w:shd w:val="clear" w:color="auto" w:fill="auto"/>
            <w:vAlign w:val="center"/>
            <w:hideMark/>
          </w:tcPr>
          <w:p w14:paraId="044D1F77" w14:textId="0F161E93" w:rsidR="00067161" w:rsidRPr="00DB5BBF" w:rsidRDefault="005A67D1" w:rsidP="00067161">
            <w:pPr>
              <w:spacing w:after="0" w:line="240" w:lineRule="auto"/>
              <w:jc w:val="center"/>
              <w:rPr>
                <w:rFonts w:ascii="Arial Narrow" w:eastAsia="Times New Roman" w:hAnsi="Arial Narrow" w:cs="Calibri"/>
                <w:color w:val="000000"/>
                <w:sz w:val="18"/>
                <w:szCs w:val="18"/>
              </w:rPr>
            </w:pPr>
            <w:r>
              <w:rPr>
                <w:rFonts w:ascii="Arial Narrow" w:eastAsia="Times New Roman" w:hAnsi="Arial Narrow" w:cs="Calibri"/>
                <w:color w:val="000000"/>
                <w:sz w:val="18"/>
                <w:szCs w:val="18"/>
              </w:rPr>
              <w:t>Unutarnji</w:t>
            </w:r>
            <w:r w:rsidR="00067161" w:rsidRPr="00DB5BBF">
              <w:rPr>
                <w:rFonts w:ascii="Arial Narrow" w:eastAsia="Times New Roman" w:hAnsi="Arial Narrow" w:cs="Calibri"/>
                <w:color w:val="000000"/>
                <w:sz w:val="18"/>
                <w:szCs w:val="18"/>
              </w:rPr>
              <w:t xml:space="preserve"> dug</w:t>
            </w:r>
          </w:p>
        </w:tc>
        <w:tc>
          <w:tcPr>
            <w:tcW w:w="0" w:type="auto"/>
            <w:gridSpan w:val="2"/>
            <w:shd w:val="clear" w:color="auto" w:fill="auto"/>
            <w:vAlign w:val="center"/>
            <w:hideMark/>
          </w:tcPr>
          <w:p w14:paraId="1DBCC869" w14:textId="77777777" w:rsidR="00067161" w:rsidRPr="00DB5BBF" w:rsidRDefault="00067161" w:rsidP="00067161">
            <w:pPr>
              <w:spacing w:after="0" w:line="240" w:lineRule="auto"/>
              <w:jc w:val="center"/>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Ukupni dug</w:t>
            </w:r>
          </w:p>
        </w:tc>
      </w:tr>
      <w:tr w:rsidR="00067161" w:rsidRPr="00DB5BBF" w14:paraId="1FCD459E" w14:textId="77777777" w:rsidTr="00BF51BB">
        <w:trPr>
          <w:trHeight w:val="320"/>
        </w:trPr>
        <w:tc>
          <w:tcPr>
            <w:tcW w:w="0" w:type="auto"/>
            <w:gridSpan w:val="2"/>
            <w:vMerge/>
            <w:vAlign w:val="center"/>
            <w:hideMark/>
          </w:tcPr>
          <w:p w14:paraId="2265EBCD" w14:textId="77777777" w:rsidR="00067161" w:rsidRPr="00DB5BBF" w:rsidRDefault="00067161" w:rsidP="00067161">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3B13D54A" w14:textId="08C8D834" w:rsidR="00067161" w:rsidRPr="00DB5BBF" w:rsidRDefault="00086129" w:rsidP="00067161">
            <w:pPr>
              <w:spacing w:after="0" w:line="240" w:lineRule="auto"/>
              <w:jc w:val="center"/>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2021</w:t>
            </w:r>
            <w:r w:rsidR="00067161" w:rsidRPr="00DB5BBF">
              <w:rPr>
                <w:rFonts w:ascii="Arial Narrow" w:eastAsia="Times New Roman" w:hAnsi="Arial Narrow" w:cs="Calibri"/>
                <w:color w:val="000000"/>
                <w:sz w:val="18"/>
                <w:szCs w:val="18"/>
              </w:rPr>
              <w:t>.</w:t>
            </w:r>
          </w:p>
        </w:tc>
        <w:tc>
          <w:tcPr>
            <w:tcW w:w="0" w:type="auto"/>
            <w:shd w:val="clear" w:color="auto" w:fill="auto"/>
            <w:noWrap/>
            <w:vAlign w:val="center"/>
            <w:hideMark/>
          </w:tcPr>
          <w:p w14:paraId="02EA4C1B" w14:textId="5210FE52" w:rsidR="00067161" w:rsidRPr="00DB5BBF" w:rsidRDefault="00067161" w:rsidP="00086129">
            <w:pPr>
              <w:spacing w:after="0" w:line="240" w:lineRule="auto"/>
              <w:jc w:val="center"/>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202</w:t>
            </w:r>
            <w:r w:rsidR="00086129" w:rsidRPr="00DB5BBF">
              <w:rPr>
                <w:rFonts w:ascii="Arial Narrow" w:eastAsia="Times New Roman" w:hAnsi="Arial Narrow" w:cs="Calibri"/>
                <w:color w:val="000000"/>
                <w:sz w:val="18"/>
                <w:szCs w:val="18"/>
              </w:rPr>
              <w:t>2</w:t>
            </w:r>
            <w:r w:rsidRPr="00DB5BBF">
              <w:rPr>
                <w:rFonts w:ascii="Arial Narrow" w:eastAsia="Times New Roman" w:hAnsi="Arial Narrow" w:cs="Calibri"/>
                <w:color w:val="000000"/>
                <w:sz w:val="18"/>
                <w:szCs w:val="18"/>
              </w:rPr>
              <w:t>.</w:t>
            </w:r>
          </w:p>
        </w:tc>
        <w:tc>
          <w:tcPr>
            <w:tcW w:w="0" w:type="auto"/>
            <w:shd w:val="clear" w:color="auto" w:fill="auto"/>
            <w:noWrap/>
            <w:vAlign w:val="center"/>
            <w:hideMark/>
          </w:tcPr>
          <w:p w14:paraId="71766193" w14:textId="51251F55" w:rsidR="00067161" w:rsidRPr="00DB5BBF" w:rsidRDefault="00067161" w:rsidP="00FC50CF">
            <w:pPr>
              <w:spacing w:after="0" w:line="240" w:lineRule="auto"/>
              <w:jc w:val="center"/>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202</w:t>
            </w:r>
            <w:r w:rsidR="00FC50CF" w:rsidRPr="00DB5BBF">
              <w:rPr>
                <w:rFonts w:ascii="Arial Narrow" w:eastAsia="Times New Roman" w:hAnsi="Arial Narrow" w:cs="Calibri"/>
                <w:color w:val="000000"/>
                <w:sz w:val="18"/>
                <w:szCs w:val="18"/>
              </w:rPr>
              <w:t>1</w:t>
            </w:r>
            <w:r w:rsidRPr="00DB5BBF">
              <w:rPr>
                <w:rFonts w:ascii="Arial Narrow" w:eastAsia="Times New Roman" w:hAnsi="Arial Narrow" w:cs="Calibri"/>
                <w:color w:val="000000"/>
                <w:sz w:val="18"/>
                <w:szCs w:val="18"/>
              </w:rPr>
              <w:t>.</w:t>
            </w:r>
          </w:p>
        </w:tc>
        <w:tc>
          <w:tcPr>
            <w:tcW w:w="0" w:type="auto"/>
            <w:shd w:val="clear" w:color="auto" w:fill="auto"/>
            <w:noWrap/>
            <w:vAlign w:val="center"/>
            <w:hideMark/>
          </w:tcPr>
          <w:p w14:paraId="658A4654" w14:textId="7D2DCB9E" w:rsidR="00067161" w:rsidRPr="00DB5BBF" w:rsidRDefault="00067161" w:rsidP="00FC50CF">
            <w:pPr>
              <w:spacing w:after="0" w:line="240" w:lineRule="auto"/>
              <w:jc w:val="center"/>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202</w:t>
            </w:r>
            <w:r w:rsidR="00FC50CF" w:rsidRPr="00DB5BBF">
              <w:rPr>
                <w:rFonts w:ascii="Arial Narrow" w:eastAsia="Times New Roman" w:hAnsi="Arial Narrow" w:cs="Calibri"/>
                <w:color w:val="000000"/>
                <w:sz w:val="18"/>
                <w:szCs w:val="18"/>
              </w:rPr>
              <w:t>2</w:t>
            </w:r>
            <w:r w:rsidRPr="00DB5BBF">
              <w:rPr>
                <w:rFonts w:ascii="Arial Narrow" w:eastAsia="Times New Roman" w:hAnsi="Arial Narrow" w:cs="Calibri"/>
                <w:color w:val="000000"/>
                <w:sz w:val="18"/>
                <w:szCs w:val="18"/>
              </w:rPr>
              <w:t>.</w:t>
            </w:r>
          </w:p>
        </w:tc>
        <w:tc>
          <w:tcPr>
            <w:tcW w:w="0" w:type="auto"/>
            <w:shd w:val="clear" w:color="auto" w:fill="auto"/>
            <w:noWrap/>
            <w:vAlign w:val="center"/>
            <w:hideMark/>
          </w:tcPr>
          <w:p w14:paraId="04B8F416" w14:textId="76205FE1" w:rsidR="00067161" w:rsidRPr="00DB5BBF" w:rsidRDefault="00067161" w:rsidP="00FC50CF">
            <w:pPr>
              <w:spacing w:after="0" w:line="240" w:lineRule="auto"/>
              <w:jc w:val="center"/>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202</w:t>
            </w:r>
            <w:r w:rsidR="00FC50CF" w:rsidRPr="00DB5BBF">
              <w:rPr>
                <w:rFonts w:ascii="Arial Narrow" w:eastAsia="Times New Roman" w:hAnsi="Arial Narrow" w:cs="Calibri"/>
                <w:color w:val="000000"/>
                <w:sz w:val="18"/>
                <w:szCs w:val="18"/>
              </w:rPr>
              <w:t>1</w:t>
            </w:r>
            <w:r w:rsidRPr="00DB5BBF">
              <w:rPr>
                <w:rFonts w:ascii="Arial Narrow" w:eastAsia="Times New Roman" w:hAnsi="Arial Narrow" w:cs="Calibri"/>
                <w:color w:val="000000"/>
                <w:sz w:val="18"/>
                <w:szCs w:val="18"/>
              </w:rPr>
              <w:t>.</w:t>
            </w:r>
          </w:p>
        </w:tc>
        <w:tc>
          <w:tcPr>
            <w:tcW w:w="0" w:type="auto"/>
            <w:shd w:val="clear" w:color="auto" w:fill="auto"/>
            <w:noWrap/>
            <w:vAlign w:val="center"/>
            <w:hideMark/>
          </w:tcPr>
          <w:p w14:paraId="4678B53A" w14:textId="6EF57756" w:rsidR="00067161" w:rsidRPr="00DB5BBF" w:rsidRDefault="00067161" w:rsidP="00FC50CF">
            <w:pPr>
              <w:spacing w:after="0" w:line="240" w:lineRule="auto"/>
              <w:jc w:val="center"/>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202</w:t>
            </w:r>
            <w:r w:rsidR="00FC50CF" w:rsidRPr="00DB5BBF">
              <w:rPr>
                <w:rFonts w:ascii="Arial Narrow" w:eastAsia="Times New Roman" w:hAnsi="Arial Narrow" w:cs="Calibri"/>
                <w:color w:val="000000"/>
                <w:sz w:val="18"/>
                <w:szCs w:val="18"/>
              </w:rPr>
              <w:t>2</w:t>
            </w:r>
            <w:r w:rsidRPr="00DB5BBF">
              <w:rPr>
                <w:rFonts w:ascii="Arial Narrow" w:eastAsia="Times New Roman" w:hAnsi="Arial Narrow" w:cs="Calibri"/>
                <w:color w:val="000000"/>
                <w:sz w:val="18"/>
                <w:szCs w:val="18"/>
              </w:rPr>
              <w:t>.</w:t>
            </w:r>
          </w:p>
        </w:tc>
      </w:tr>
      <w:tr w:rsidR="00067161" w:rsidRPr="00DB5BBF" w14:paraId="42B9B2F1" w14:textId="77777777" w:rsidTr="00BF51BB">
        <w:trPr>
          <w:trHeight w:val="320"/>
        </w:trPr>
        <w:tc>
          <w:tcPr>
            <w:tcW w:w="0" w:type="auto"/>
            <w:gridSpan w:val="2"/>
            <w:shd w:val="clear" w:color="auto" w:fill="auto"/>
            <w:noWrap/>
            <w:vAlign w:val="center"/>
            <w:hideMark/>
          </w:tcPr>
          <w:p w14:paraId="20F4862F" w14:textId="3983477E" w:rsidR="00067161" w:rsidRPr="00DB5BBF" w:rsidRDefault="00067161" w:rsidP="00067161">
            <w:pPr>
              <w:spacing w:after="0" w:line="240" w:lineRule="auto"/>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Iznos duga (</w:t>
            </w:r>
            <w:r w:rsidR="009F72C6">
              <w:rPr>
                <w:rFonts w:ascii="Arial Narrow" w:eastAsia="Times New Roman" w:hAnsi="Arial Narrow" w:cs="Calibri"/>
                <w:color w:val="000000"/>
                <w:sz w:val="18"/>
                <w:szCs w:val="18"/>
              </w:rPr>
              <w:t>milijun</w:t>
            </w:r>
            <w:r w:rsidRPr="00DB5BBF">
              <w:rPr>
                <w:rFonts w:ascii="Arial Narrow" w:eastAsia="Times New Roman" w:hAnsi="Arial Narrow" w:cs="Calibri"/>
                <w:color w:val="000000"/>
                <w:sz w:val="18"/>
                <w:szCs w:val="18"/>
              </w:rPr>
              <w:t>i KM)</w:t>
            </w:r>
          </w:p>
        </w:tc>
        <w:tc>
          <w:tcPr>
            <w:tcW w:w="0" w:type="auto"/>
            <w:shd w:val="clear" w:color="auto" w:fill="auto"/>
            <w:noWrap/>
            <w:vAlign w:val="center"/>
            <w:hideMark/>
          </w:tcPr>
          <w:p w14:paraId="5FCC6CFF" w14:textId="4C779BC7" w:rsidR="00067161" w:rsidRPr="00DB5BBF" w:rsidRDefault="00086129"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5.406,6</w:t>
            </w:r>
          </w:p>
        </w:tc>
        <w:tc>
          <w:tcPr>
            <w:tcW w:w="0" w:type="auto"/>
            <w:shd w:val="clear" w:color="auto" w:fill="auto"/>
            <w:noWrap/>
            <w:vAlign w:val="center"/>
            <w:hideMark/>
          </w:tcPr>
          <w:p w14:paraId="407E6E1E" w14:textId="7C3755F6" w:rsidR="00067161" w:rsidRPr="00DB5BBF" w:rsidRDefault="00086129" w:rsidP="00086129">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5.410</w:t>
            </w:r>
            <w:r w:rsidR="00067161" w:rsidRPr="00DB5BBF">
              <w:rPr>
                <w:rFonts w:ascii="Arial Narrow" w:eastAsia="Times New Roman" w:hAnsi="Arial Narrow" w:cs="Calibri"/>
                <w:color w:val="000000"/>
                <w:sz w:val="18"/>
                <w:szCs w:val="18"/>
              </w:rPr>
              <w:t>,</w:t>
            </w:r>
            <w:r w:rsidRPr="00DB5BBF">
              <w:rPr>
                <w:rFonts w:ascii="Arial Narrow" w:eastAsia="Times New Roman" w:hAnsi="Arial Narrow" w:cs="Calibri"/>
                <w:color w:val="000000"/>
                <w:sz w:val="18"/>
                <w:szCs w:val="18"/>
              </w:rPr>
              <w:t>5</w:t>
            </w:r>
          </w:p>
        </w:tc>
        <w:tc>
          <w:tcPr>
            <w:tcW w:w="0" w:type="auto"/>
            <w:shd w:val="clear" w:color="auto" w:fill="auto"/>
            <w:noWrap/>
            <w:vAlign w:val="center"/>
            <w:hideMark/>
          </w:tcPr>
          <w:p w14:paraId="4D535BED" w14:textId="751033CF" w:rsidR="00067161" w:rsidRPr="00DB5BBF" w:rsidRDefault="00FC50CF"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754,3</w:t>
            </w:r>
          </w:p>
        </w:tc>
        <w:tc>
          <w:tcPr>
            <w:tcW w:w="0" w:type="auto"/>
            <w:shd w:val="clear" w:color="auto" w:fill="auto"/>
            <w:noWrap/>
            <w:vAlign w:val="center"/>
            <w:hideMark/>
          </w:tcPr>
          <w:p w14:paraId="11FA6393" w14:textId="4343D2C8" w:rsidR="00067161" w:rsidRPr="00DB5BBF" w:rsidRDefault="00FC50CF"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678,7</w:t>
            </w:r>
          </w:p>
        </w:tc>
        <w:tc>
          <w:tcPr>
            <w:tcW w:w="0" w:type="auto"/>
            <w:shd w:val="clear" w:color="auto" w:fill="auto"/>
            <w:noWrap/>
            <w:vAlign w:val="center"/>
            <w:hideMark/>
          </w:tcPr>
          <w:p w14:paraId="4DCAB506" w14:textId="7901DE83" w:rsidR="00067161" w:rsidRPr="00DB5BBF" w:rsidRDefault="00FC50CF"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6.160,9</w:t>
            </w:r>
          </w:p>
        </w:tc>
        <w:tc>
          <w:tcPr>
            <w:tcW w:w="0" w:type="auto"/>
            <w:shd w:val="clear" w:color="auto" w:fill="auto"/>
            <w:noWrap/>
            <w:vAlign w:val="center"/>
            <w:hideMark/>
          </w:tcPr>
          <w:p w14:paraId="748F90FA" w14:textId="238254C7" w:rsidR="00067161" w:rsidRPr="00DB5BBF" w:rsidRDefault="00FC50CF"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6.089,2</w:t>
            </w:r>
          </w:p>
        </w:tc>
      </w:tr>
      <w:tr w:rsidR="00067161" w:rsidRPr="00DB5BBF" w14:paraId="59B31A4D" w14:textId="77777777" w:rsidTr="00BF51BB">
        <w:trPr>
          <w:trHeight w:val="320"/>
        </w:trPr>
        <w:tc>
          <w:tcPr>
            <w:tcW w:w="0" w:type="auto"/>
            <w:gridSpan w:val="2"/>
            <w:shd w:val="clear" w:color="auto" w:fill="auto"/>
            <w:noWrap/>
            <w:vAlign w:val="center"/>
            <w:hideMark/>
          </w:tcPr>
          <w:p w14:paraId="6912A595" w14:textId="3419B2AE" w:rsidR="00067161" w:rsidRPr="00DB5BBF" w:rsidRDefault="00067161" w:rsidP="00067161">
            <w:pPr>
              <w:spacing w:after="0" w:line="240" w:lineRule="auto"/>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Iznos duga (</w:t>
            </w:r>
            <w:r w:rsidR="009F72C6">
              <w:rPr>
                <w:rFonts w:ascii="Arial Narrow" w:eastAsia="Times New Roman" w:hAnsi="Arial Narrow" w:cs="Calibri"/>
                <w:color w:val="000000"/>
                <w:sz w:val="18"/>
                <w:szCs w:val="18"/>
              </w:rPr>
              <w:t>milijun</w:t>
            </w:r>
            <w:r w:rsidRPr="00DB5BBF">
              <w:rPr>
                <w:rFonts w:ascii="Arial Narrow" w:eastAsia="Times New Roman" w:hAnsi="Arial Narrow" w:cs="Calibri"/>
                <w:color w:val="000000"/>
                <w:sz w:val="18"/>
                <w:szCs w:val="18"/>
              </w:rPr>
              <w:t>i USD)</w:t>
            </w:r>
          </w:p>
        </w:tc>
        <w:tc>
          <w:tcPr>
            <w:tcW w:w="0" w:type="auto"/>
            <w:shd w:val="clear" w:color="auto" w:fill="auto"/>
            <w:noWrap/>
            <w:vAlign w:val="center"/>
            <w:hideMark/>
          </w:tcPr>
          <w:p w14:paraId="0B6743C3" w14:textId="56ABDCE8" w:rsidR="00067161" w:rsidRPr="00DB5BBF" w:rsidRDefault="00086129"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3.133,1</w:t>
            </w:r>
          </w:p>
        </w:tc>
        <w:tc>
          <w:tcPr>
            <w:tcW w:w="0" w:type="auto"/>
            <w:shd w:val="clear" w:color="auto" w:fill="auto"/>
            <w:noWrap/>
            <w:vAlign w:val="center"/>
            <w:hideMark/>
          </w:tcPr>
          <w:p w14:paraId="139F4245" w14:textId="0DC7C4E0" w:rsidR="00067161" w:rsidRPr="00DB5BBF" w:rsidRDefault="00086129" w:rsidP="00086129">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2.950</w:t>
            </w:r>
            <w:r w:rsidR="00067161" w:rsidRPr="00DB5BBF">
              <w:rPr>
                <w:rFonts w:ascii="Arial Narrow" w:eastAsia="Times New Roman" w:hAnsi="Arial Narrow" w:cs="Calibri"/>
                <w:color w:val="000000"/>
                <w:sz w:val="18"/>
                <w:szCs w:val="18"/>
              </w:rPr>
              <w:t>,</w:t>
            </w:r>
            <w:r w:rsidRPr="00DB5BBF">
              <w:rPr>
                <w:rFonts w:ascii="Arial Narrow" w:eastAsia="Times New Roman" w:hAnsi="Arial Narrow" w:cs="Calibri"/>
                <w:color w:val="000000"/>
                <w:sz w:val="18"/>
                <w:szCs w:val="18"/>
              </w:rPr>
              <w:t>6</w:t>
            </w:r>
          </w:p>
        </w:tc>
        <w:tc>
          <w:tcPr>
            <w:tcW w:w="0" w:type="auto"/>
            <w:shd w:val="clear" w:color="auto" w:fill="auto"/>
            <w:noWrap/>
            <w:vAlign w:val="center"/>
            <w:hideMark/>
          </w:tcPr>
          <w:p w14:paraId="5FBE0DE8" w14:textId="0092B819" w:rsidR="00067161" w:rsidRPr="00DB5BBF" w:rsidRDefault="00FC50CF"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437,1</w:t>
            </w:r>
          </w:p>
        </w:tc>
        <w:tc>
          <w:tcPr>
            <w:tcW w:w="0" w:type="auto"/>
            <w:shd w:val="clear" w:color="auto" w:fill="auto"/>
            <w:noWrap/>
            <w:vAlign w:val="center"/>
            <w:hideMark/>
          </w:tcPr>
          <w:p w14:paraId="19286A01" w14:textId="1BFA0BB7" w:rsidR="00067161" w:rsidRPr="00DB5BBF" w:rsidRDefault="00FC50CF"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370,1</w:t>
            </w:r>
          </w:p>
        </w:tc>
        <w:tc>
          <w:tcPr>
            <w:tcW w:w="0" w:type="auto"/>
            <w:shd w:val="clear" w:color="auto" w:fill="auto"/>
            <w:noWrap/>
            <w:vAlign w:val="center"/>
            <w:hideMark/>
          </w:tcPr>
          <w:p w14:paraId="3E777158" w14:textId="7FC77FE4" w:rsidR="00067161" w:rsidRPr="00DB5BBF" w:rsidRDefault="00FC50CF"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3.570,2</w:t>
            </w:r>
          </w:p>
        </w:tc>
        <w:tc>
          <w:tcPr>
            <w:tcW w:w="0" w:type="auto"/>
            <w:shd w:val="clear" w:color="auto" w:fill="auto"/>
            <w:noWrap/>
            <w:vAlign w:val="center"/>
            <w:hideMark/>
          </w:tcPr>
          <w:p w14:paraId="074413AA" w14:textId="59FB0F03" w:rsidR="00067161" w:rsidRPr="00DB5BBF" w:rsidRDefault="00FC50CF"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3.320,7</w:t>
            </w:r>
          </w:p>
        </w:tc>
      </w:tr>
      <w:tr w:rsidR="00067161" w:rsidRPr="00DB5BBF" w14:paraId="72FDD3C8" w14:textId="77777777" w:rsidTr="00BF51BB">
        <w:trPr>
          <w:trHeight w:val="320"/>
        </w:trPr>
        <w:tc>
          <w:tcPr>
            <w:tcW w:w="0" w:type="auto"/>
            <w:gridSpan w:val="2"/>
            <w:shd w:val="clear" w:color="auto" w:fill="auto"/>
            <w:noWrap/>
            <w:vAlign w:val="center"/>
            <w:hideMark/>
          </w:tcPr>
          <w:p w14:paraId="4704E8FE" w14:textId="77777777" w:rsidR="00067161" w:rsidRPr="00DB5BBF" w:rsidRDefault="00067161" w:rsidP="00067161">
            <w:pPr>
              <w:spacing w:after="0" w:line="240" w:lineRule="auto"/>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Nominalni dug u % BDP</w:t>
            </w:r>
          </w:p>
        </w:tc>
        <w:tc>
          <w:tcPr>
            <w:tcW w:w="0" w:type="auto"/>
            <w:shd w:val="clear" w:color="auto" w:fill="auto"/>
            <w:noWrap/>
            <w:vAlign w:val="center"/>
            <w:hideMark/>
          </w:tcPr>
          <w:p w14:paraId="226B3D21" w14:textId="379334D8" w:rsidR="00067161" w:rsidRPr="00DB5BBF" w:rsidRDefault="00086129"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23,</w:t>
            </w:r>
            <w:r w:rsidR="00067161" w:rsidRPr="00DB5BBF">
              <w:rPr>
                <w:rFonts w:ascii="Arial Narrow" w:eastAsia="Times New Roman" w:hAnsi="Arial Narrow" w:cs="Calibri"/>
                <w:color w:val="000000"/>
                <w:sz w:val="18"/>
                <w:szCs w:val="18"/>
              </w:rPr>
              <w:t>6</w:t>
            </w:r>
          </w:p>
        </w:tc>
        <w:tc>
          <w:tcPr>
            <w:tcW w:w="0" w:type="auto"/>
            <w:shd w:val="clear" w:color="auto" w:fill="auto"/>
            <w:noWrap/>
            <w:vAlign w:val="center"/>
            <w:hideMark/>
          </w:tcPr>
          <w:p w14:paraId="0714E133" w14:textId="7DD2D1A3" w:rsidR="00067161" w:rsidRPr="00DB5BBF" w:rsidRDefault="0086054D"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13,7</w:t>
            </w:r>
          </w:p>
        </w:tc>
        <w:tc>
          <w:tcPr>
            <w:tcW w:w="0" w:type="auto"/>
            <w:shd w:val="clear" w:color="auto" w:fill="auto"/>
            <w:noWrap/>
            <w:vAlign w:val="center"/>
            <w:hideMark/>
          </w:tcPr>
          <w:p w14:paraId="47101C92" w14:textId="3746AD51" w:rsidR="00067161" w:rsidRPr="00DB5BBF" w:rsidRDefault="00067161" w:rsidP="00FC50CF">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3,</w:t>
            </w:r>
            <w:r w:rsidR="00FC50CF" w:rsidRPr="00DB5BBF">
              <w:rPr>
                <w:rFonts w:ascii="Arial Narrow" w:eastAsia="Times New Roman" w:hAnsi="Arial Narrow" w:cs="Calibri"/>
                <w:color w:val="000000"/>
                <w:sz w:val="18"/>
                <w:szCs w:val="18"/>
              </w:rPr>
              <w:t>3</w:t>
            </w:r>
          </w:p>
        </w:tc>
        <w:tc>
          <w:tcPr>
            <w:tcW w:w="0" w:type="auto"/>
            <w:shd w:val="clear" w:color="auto" w:fill="auto"/>
            <w:noWrap/>
            <w:vAlign w:val="center"/>
            <w:hideMark/>
          </w:tcPr>
          <w:p w14:paraId="5024EBF9" w14:textId="1BC150AE" w:rsidR="00067161" w:rsidRPr="00DB5BBF" w:rsidRDefault="0086054D"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1,7</w:t>
            </w:r>
          </w:p>
        </w:tc>
        <w:tc>
          <w:tcPr>
            <w:tcW w:w="0" w:type="auto"/>
            <w:shd w:val="clear" w:color="auto" w:fill="auto"/>
            <w:noWrap/>
            <w:vAlign w:val="center"/>
            <w:hideMark/>
          </w:tcPr>
          <w:p w14:paraId="337D8E9E" w14:textId="1C619DE6" w:rsidR="00067161" w:rsidRPr="00DB5BBF" w:rsidRDefault="00FC50CF"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26,8</w:t>
            </w:r>
          </w:p>
        </w:tc>
        <w:tc>
          <w:tcPr>
            <w:tcW w:w="0" w:type="auto"/>
            <w:shd w:val="clear" w:color="auto" w:fill="auto"/>
            <w:noWrap/>
            <w:vAlign w:val="center"/>
            <w:hideMark/>
          </w:tcPr>
          <w:p w14:paraId="72D51119" w14:textId="244C974C" w:rsidR="00067161" w:rsidRPr="00DB5BBF" w:rsidRDefault="00FC50CF"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15,4</w:t>
            </w:r>
          </w:p>
        </w:tc>
      </w:tr>
      <w:tr w:rsidR="00067161" w:rsidRPr="00DB5BBF" w14:paraId="6879ED47" w14:textId="77777777" w:rsidTr="00BF51BB">
        <w:trPr>
          <w:trHeight w:val="320"/>
        </w:trPr>
        <w:tc>
          <w:tcPr>
            <w:tcW w:w="0" w:type="auto"/>
            <w:gridSpan w:val="2"/>
            <w:shd w:val="clear" w:color="auto" w:fill="auto"/>
            <w:noWrap/>
            <w:vAlign w:val="center"/>
            <w:hideMark/>
          </w:tcPr>
          <w:p w14:paraId="0EB2887C" w14:textId="77777777" w:rsidR="00067161" w:rsidRPr="00DB5BBF" w:rsidRDefault="00067161" w:rsidP="00067161">
            <w:pPr>
              <w:spacing w:after="0" w:line="240" w:lineRule="auto"/>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Sadašnja vrijednost duga u % BDP</w:t>
            </w:r>
          </w:p>
        </w:tc>
        <w:tc>
          <w:tcPr>
            <w:tcW w:w="0" w:type="auto"/>
            <w:shd w:val="clear" w:color="auto" w:fill="auto"/>
            <w:noWrap/>
            <w:vAlign w:val="center"/>
            <w:hideMark/>
          </w:tcPr>
          <w:p w14:paraId="722AB504" w14:textId="6430A2E4" w:rsidR="00067161" w:rsidRPr="00DB5BBF" w:rsidRDefault="00086129"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19,1</w:t>
            </w:r>
          </w:p>
        </w:tc>
        <w:tc>
          <w:tcPr>
            <w:tcW w:w="0" w:type="auto"/>
            <w:shd w:val="clear" w:color="auto" w:fill="auto"/>
            <w:noWrap/>
            <w:vAlign w:val="center"/>
            <w:hideMark/>
          </w:tcPr>
          <w:p w14:paraId="6B6F4E97" w14:textId="6D7BA3F8" w:rsidR="00067161" w:rsidRPr="00DB5BBF" w:rsidRDefault="0086054D"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11,4</w:t>
            </w:r>
          </w:p>
        </w:tc>
        <w:tc>
          <w:tcPr>
            <w:tcW w:w="0" w:type="auto"/>
            <w:shd w:val="clear" w:color="auto" w:fill="auto"/>
            <w:noWrap/>
            <w:vAlign w:val="center"/>
            <w:hideMark/>
          </w:tcPr>
          <w:p w14:paraId="2826E5AD" w14:textId="6FC42E17" w:rsidR="00067161" w:rsidRPr="00DB5BBF" w:rsidRDefault="00067161" w:rsidP="00FC50CF">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3,</w:t>
            </w:r>
            <w:r w:rsidR="00FC50CF" w:rsidRPr="00DB5BBF">
              <w:rPr>
                <w:rFonts w:ascii="Arial Narrow" w:eastAsia="Times New Roman" w:hAnsi="Arial Narrow" w:cs="Calibri"/>
                <w:color w:val="000000"/>
                <w:sz w:val="18"/>
                <w:szCs w:val="18"/>
              </w:rPr>
              <w:t>3</w:t>
            </w:r>
          </w:p>
        </w:tc>
        <w:tc>
          <w:tcPr>
            <w:tcW w:w="0" w:type="auto"/>
            <w:shd w:val="clear" w:color="auto" w:fill="auto"/>
            <w:noWrap/>
            <w:vAlign w:val="center"/>
            <w:hideMark/>
          </w:tcPr>
          <w:p w14:paraId="7745EA32" w14:textId="6240DD6E" w:rsidR="00067161" w:rsidRPr="00DB5BBF" w:rsidRDefault="0086054D"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1,7</w:t>
            </w:r>
          </w:p>
        </w:tc>
        <w:tc>
          <w:tcPr>
            <w:tcW w:w="0" w:type="auto"/>
            <w:shd w:val="clear" w:color="auto" w:fill="auto"/>
            <w:noWrap/>
            <w:vAlign w:val="center"/>
            <w:hideMark/>
          </w:tcPr>
          <w:p w14:paraId="503683E3" w14:textId="77777777" w:rsidR="00067161" w:rsidRPr="00DB5BBF" w:rsidRDefault="00067161"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22,7</w:t>
            </w:r>
          </w:p>
        </w:tc>
        <w:tc>
          <w:tcPr>
            <w:tcW w:w="0" w:type="auto"/>
            <w:shd w:val="clear" w:color="auto" w:fill="auto"/>
            <w:noWrap/>
            <w:vAlign w:val="center"/>
            <w:hideMark/>
          </w:tcPr>
          <w:p w14:paraId="566E81E4" w14:textId="7A506F5B" w:rsidR="00067161" w:rsidRPr="00DB5BBF" w:rsidRDefault="00FC50CF"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13,2</w:t>
            </w:r>
          </w:p>
        </w:tc>
      </w:tr>
      <w:tr w:rsidR="00067161" w:rsidRPr="00DB5BBF" w14:paraId="4B4FBABB" w14:textId="77777777" w:rsidTr="00086129">
        <w:trPr>
          <w:trHeight w:val="320"/>
        </w:trPr>
        <w:tc>
          <w:tcPr>
            <w:tcW w:w="0" w:type="auto"/>
            <w:vMerge w:val="restart"/>
            <w:shd w:val="clear" w:color="auto" w:fill="auto"/>
            <w:noWrap/>
            <w:vAlign w:val="center"/>
            <w:hideMark/>
          </w:tcPr>
          <w:p w14:paraId="2890BAC0" w14:textId="77777777" w:rsidR="00067161" w:rsidRPr="00DB5BBF" w:rsidRDefault="00067161" w:rsidP="00067161">
            <w:pPr>
              <w:spacing w:after="0" w:line="240" w:lineRule="auto"/>
              <w:jc w:val="center"/>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Troškovi duga</w:t>
            </w:r>
          </w:p>
        </w:tc>
        <w:tc>
          <w:tcPr>
            <w:tcW w:w="0" w:type="auto"/>
            <w:shd w:val="clear" w:color="auto" w:fill="auto"/>
            <w:noWrap/>
            <w:vAlign w:val="center"/>
            <w:hideMark/>
          </w:tcPr>
          <w:p w14:paraId="53591830" w14:textId="77777777" w:rsidR="00067161" w:rsidRPr="00DB5BBF" w:rsidRDefault="00067161" w:rsidP="00067161">
            <w:pPr>
              <w:spacing w:after="0" w:line="240" w:lineRule="auto"/>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Kamata kao % BDP</w:t>
            </w:r>
          </w:p>
        </w:tc>
        <w:tc>
          <w:tcPr>
            <w:tcW w:w="0" w:type="auto"/>
            <w:shd w:val="clear" w:color="auto" w:fill="auto"/>
            <w:noWrap/>
            <w:vAlign w:val="center"/>
            <w:hideMark/>
          </w:tcPr>
          <w:p w14:paraId="1C01CB5F" w14:textId="77777777" w:rsidR="00067161" w:rsidRPr="00DB5BBF" w:rsidRDefault="00067161"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0,3</w:t>
            </w:r>
          </w:p>
        </w:tc>
        <w:tc>
          <w:tcPr>
            <w:tcW w:w="0" w:type="auto"/>
            <w:shd w:val="clear" w:color="auto" w:fill="auto"/>
            <w:noWrap/>
            <w:vAlign w:val="center"/>
          </w:tcPr>
          <w:p w14:paraId="0BE3BE80" w14:textId="782728E9" w:rsidR="00067161" w:rsidRPr="00DB5BBF" w:rsidRDefault="00131F32"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0,3</w:t>
            </w:r>
          </w:p>
        </w:tc>
        <w:tc>
          <w:tcPr>
            <w:tcW w:w="0" w:type="auto"/>
            <w:shd w:val="clear" w:color="auto" w:fill="auto"/>
            <w:noWrap/>
            <w:vAlign w:val="center"/>
            <w:hideMark/>
          </w:tcPr>
          <w:p w14:paraId="3B0FF6D0" w14:textId="2689F55A" w:rsidR="00067161" w:rsidRPr="00DB5BBF" w:rsidRDefault="00067161" w:rsidP="00FC50CF">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0,0</w:t>
            </w:r>
            <w:r w:rsidR="00FC50CF" w:rsidRPr="00DB5BBF">
              <w:rPr>
                <w:rFonts w:ascii="Arial Narrow" w:eastAsia="Times New Roman" w:hAnsi="Arial Narrow" w:cs="Calibri"/>
                <w:color w:val="000000"/>
                <w:sz w:val="18"/>
                <w:szCs w:val="18"/>
              </w:rPr>
              <w:t>4</w:t>
            </w:r>
          </w:p>
        </w:tc>
        <w:tc>
          <w:tcPr>
            <w:tcW w:w="0" w:type="auto"/>
            <w:shd w:val="clear" w:color="auto" w:fill="auto"/>
            <w:noWrap/>
            <w:vAlign w:val="center"/>
            <w:hideMark/>
          </w:tcPr>
          <w:p w14:paraId="6E7C59E2" w14:textId="440AACF7" w:rsidR="00067161" w:rsidRPr="00DB5BBF" w:rsidRDefault="00131F32"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0</w:t>
            </w:r>
          </w:p>
        </w:tc>
        <w:tc>
          <w:tcPr>
            <w:tcW w:w="0" w:type="auto"/>
            <w:shd w:val="clear" w:color="auto" w:fill="auto"/>
            <w:noWrap/>
            <w:vAlign w:val="center"/>
            <w:hideMark/>
          </w:tcPr>
          <w:p w14:paraId="33912884" w14:textId="77777777" w:rsidR="00067161" w:rsidRPr="00DB5BBF" w:rsidRDefault="00067161"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0,4</w:t>
            </w:r>
          </w:p>
        </w:tc>
        <w:tc>
          <w:tcPr>
            <w:tcW w:w="0" w:type="auto"/>
            <w:shd w:val="clear" w:color="auto" w:fill="auto"/>
            <w:noWrap/>
            <w:vAlign w:val="center"/>
            <w:hideMark/>
          </w:tcPr>
          <w:p w14:paraId="62CC1BB4" w14:textId="77777777" w:rsidR="00067161" w:rsidRPr="00DB5BBF" w:rsidRDefault="00067161"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0,3</w:t>
            </w:r>
          </w:p>
        </w:tc>
      </w:tr>
      <w:tr w:rsidR="00067161" w:rsidRPr="00DB5BBF" w14:paraId="51DEC2F1" w14:textId="77777777" w:rsidTr="00FC50CF">
        <w:trPr>
          <w:trHeight w:val="320"/>
        </w:trPr>
        <w:tc>
          <w:tcPr>
            <w:tcW w:w="0" w:type="auto"/>
            <w:vMerge/>
            <w:vAlign w:val="center"/>
            <w:hideMark/>
          </w:tcPr>
          <w:p w14:paraId="4CBB78D1" w14:textId="77777777" w:rsidR="00067161" w:rsidRPr="00DB5BBF" w:rsidRDefault="00067161" w:rsidP="00067161">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4F16BE72" w14:textId="2FBA6DC8" w:rsidR="00067161" w:rsidRPr="00DB5BBF" w:rsidRDefault="00067161" w:rsidP="00067161">
            <w:pPr>
              <w:spacing w:after="0" w:line="240" w:lineRule="auto"/>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 xml:space="preserve">Prosječna </w:t>
            </w:r>
            <w:r w:rsidR="009F72C6" w:rsidRPr="00DB5BBF">
              <w:rPr>
                <w:rFonts w:ascii="Arial Narrow" w:eastAsia="Times New Roman" w:hAnsi="Arial Narrow" w:cs="Calibri"/>
                <w:color w:val="000000"/>
                <w:sz w:val="18"/>
                <w:szCs w:val="18"/>
              </w:rPr>
              <w:t>ponderirana</w:t>
            </w:r>
            <w:r w:rsidRPr="00DB5BBF">
              <w:rPr>
                <w:rFonts w:ascii="Arial Narrow" w:eastAsia="Times New Roman" w:hAnsi="Arial Narrow" w:cs="Calibri"/>
                <w:color w:val="000000"/>
                <w:sz w:val="18"/>
                <w:szCs w:val="18"/>
              </w:rPr>
              <w:t xml:space="preserve"> kamata  (%)</w:t>
            </w:r>
          </w:p>
        </w:tc>
        <w:tc>
          <w:tcPr>
            <w:tcW w:w="0" w:type="auto"/>
            <w:shd w:val="clear" w:color="auto" w:fill="auto"/>
            <w:noWrap/>
            <w:vAlign w:val="center"/>
            <w:hideMark/>
          </w:tcPr>
          <w:p w14:paraId="3694F10F" w14:textId="0B751E1C" w:rsidR="00067161" w:rsidRPr="00884A3B" w:rsidRDefault="00086129" w:rsidP="00067161">
            <w:pPr>
              <w:spacing w:after="0" w:line="240" w:lineRule="auto"/>
              <w:jc w:val="right"/>
              <w:rPr>
                <w:rFonts w:ascii="Arial Narrow" w:eastAsia="Times New Roman" w:hAnsi="Arial Narrow" w:cs="Calibri"/>
                <w:bCs/>
                <w:color w:val="000000"/>
                <w:sz w:val="18"/>
                <w:szCs w:val="18"/>
              </w:rPr>
            </w:pPr>
            <w:r w:rsidRPr="00884A3B">
              <w:rPr>
                <w:rFonts w:ascii="Arial Narrow" w:eastAsia="Times New Roman" w:hAnsi="Arial Narrow" w:cs="Calibri"/>
                <w:bCs/>
                <w:color w:val="000000"/>
                <w:sz w:val="18"/>
                <w:szCs w:val="18"/>
              </w:rPr>
              <w:t>1,2</w:t>
            </w:r>
          </w:p>
        </w:tc>
        <w:tc>
          <w:tcPr>
            <w:tcW w:w="0" w:type="auto"/>
            <w:shd w:val="clear" w:color="auto" w:fill="auto"/>
            <w:noWrap/>
            <w:vAlign w:val="center"/>
          </w:tcPr>
          <w:p w14:paraId="0AF09788" w14:textId="700E0AAD" w:rsidR="00067161" w:rsidRPr="00884A3B" w:rsidRDefault="00131F32" w:rsidP="00067161">
            <w:pPr>
              <w:spacing w:after="0" w:line="240" w:lineRule="auto"/>
              <w:jc w:val="right"/>
              <w:rPr>
                <w:rFonts w:ascii="Arial Narrow" w:eastAsia="Times New Roman" w:hAnsi="Arial Narrow" w:cs="Calibri"/>
                <w:bCs/>
                <w:color w:val="000000"/>
                <w:sz w:val="18"/>
                <w:szCs w:val="18"/>
              </w:rPr>
            </w:pPr>
            <w:r w:rsidRPr="00884A3B">
              <w:rPr>
                <w:rFonts w:ascii="Arial Narrow" w:eastAsia="Times New Roman" w:hAnsi="Arial Narrow" w:cs="Calibri"/>
                <w:bCs/>
                <w:color w:val="000000"/>
                <w:sz w:val="18"/>
                <w:szCs w:val="18"/>
              </w:rPr>
              <w:t>1,8</w:t>
            </w:r>
          </w:p>
        </w:tc>
        <w:tc>
          <w:tcPr>
            <w:tcW w:w="0" w:type="auto"/>
            <w:shd w:val="clear" w:color="auto" w:fill="auto"/>
            <w:noWrap/>
            <w:vAlign w:val="center"/>
            <w:hideMark/>
          </w:tcPr>
          <w:p w14:paraId="4AF1F008" w14:textId="2EE9BCD9" w:rsidR="00067161" w:rsidRPr="00884A3B" w:rsidRDefault="00FC50CF" w:rsidP="00067161">
            <w:pPr>
              <w:spacing w:after="0" w:line="240" w:lineRule="auto"/>
              <w:jc w:val="right"/>
              <w:rPr>
                <w:rFonts w:ascii="Arial Narrow" w:eastAsia="Times New Roman" w:hAnsi="Arial Narrow" w:cs="Calibri"/>
                <w:bCs/>
                <w:color w:val="000000"/>
                <w:sz w:val="18"/>
                <w:szCs w:val="18"/>
              </w:rPr>
            </w:pPr>
            <w:r w:rsidRPr="00884A3B">
              <w:rPr>
                <w:rFonts w:ascii="Arial Narrow" w:eastAsia="Times New Roman" w:hAnsi="Arial Narrow" w:cs="Calibri"/>
                <w:bCs/>
                <w:color w:val="000000"/>
                <w:sz w:val="18"/>
                <w:szCs w:val="18"/>
              </w:rPr>
              <w:t>1,2</w:t>
            </w:r>
          </w:p>
        </w:tc>
        <w:tc>
          <w:tcPr>
            <w:tcW w:w="0" w:type="auto"/>
            <w:shd w:val="clear" w:color="auto" w:fill="auto"/>
            <w:noWrap/>
            <w:vAlign w:val="center"/>
          </w:tcPr>
          <w:p w14:paraId="3E924284" w14:textId="2D7B58E5" w:rsidR="00067161" w:rsidRPr="00884A3B" w:rsidRDefault="00131F32" w:rsidP="00067161">
            <w:pPr>
              <w:spacing w:after="0" w:line="240" w:lineRule="auto"/>
              <w:jc w:val="right"/>
              <w:rPr>
                <w:rFonts w:ascii="Arial Narrow" w:eastAsia="Times New Roman" w:hAnsi="Arial Narrow" w:cs="Calibri"/>
                <w:bCs/>
                <w:color w:val="000000"/>
                <w:sz w:val="18"/>
                <w:szCs w:val="18"/>
              </w:rPr>
            </w:pPr>
            <w:r w:rsidRPr="00884A3B">
              <w:rPr>
                <w:rFonts w:ascii="Arial Narrow" w:eastAsia="Times New Roman" w:hAnsi="Arial Narrow" w:cs="Calibri"/>
                <w:bCs/>
                <w:color w:val="000000"/>
                <w:sz w:val="18"/>
                <w:szCs w:val="18"/>
              </w:rPr>
              <w:t>1,3</w:t>
            </w:r>
          </w:p>
        </w:tc>
        <w:tc>
          <w:tcPr>
            <w:tcW w:w="0" w:type="auto"/>
            <w:shd w:val="clear" w:color="auto" w:fill="auto"/>
            <w:noWrap/>
            <w:vAlign w:val="center"/>
          </w:tcPr>
          <w:p w14:paraId="0C0E931B" w14:textId="29550E43" w:rsidR="00067161" w:rsidRPr="00884A3B" w:rsidRDefault="00FC50CF" w:rsidP="00067161">
            <w:pPr>
              <w:spacing w:after="0" w:line="240" w:lineRule="auto"/>
              <w:jc w:val="right"/>
              <w:rPr>
                <w:rFonts w:ascii="Arial Narrow" w:eastAsia="Times New Roman" w:hAnsi="Arial Narrow" w:cs="Calibri"/>
                <w:bCs/>
                <w:color w:val="000000"/>
                <w:sz w:val="18"/>
                <w:szCs w:val="18"/>
              </w:rPr>
            </w:pPr>
            <w:r w:rsidRPr="00884A3B">
              <w:rPr>
                <w:rFonts w:ascii="Arial Narrow" w:eastAsia="Times New Roman" w:hAnsi="Arial Narrow" w:cs="Calibri"/>
                <w:bCs/>
                <w:color w:val="000000"/>
                <w:sz w:val="18"/>
                <w:szCs w:val="18"/>
              </w:rPr>
              <w:t>1,2</w:t>
            </w:r>
          </w:p>
        </w:tc>
        <w:tc>
          <w:tcPr>
            <w:tcW w:w="0" w:type="auto"/>
            <w:shd w:val="clear" w:color="auto" w:fill="auto"/>
            <w:noWrap/>
            <w:vAlign w:val="center"/>
            <w:hideMark/>
          </w:tcPr>
          <w:p w14:paraId="262E1B6C" w14:textId="0416650A" w:rsidR="00067161" w:rsidRPr="00884A3B" w:rsidRDefault="00FC50CF" w:rsidP="00067161">
            <w:pPr>
              <w:spacing w:after="0" w:line="240" w:lineRule="auto"/>
              <w:jc w:val="right"/>
              <w:rPr>
                <w:rFonts w:ascii="Arial Narrow" w:eastAsia="Times New Roman" w:hAnsi="Arial Narrow" w:cs="Calibri"/>
                <w:bCs/>
                <w:color w:val="000000"/>
                <w:sz w:val="18"/>
                <w:szCs w:val="18"/>
              </w:rPr>
            </w:pPr>
            <w:r w:rsidRPr="00884A3B">
              <w:rPr>
                <w:rFonts w:ascii="Arial Narrow" w:eastAsia="Times New Roman" w:hAnsi="Arial Narrow" w:cs="Calibri"/>
                <w:bCs/>
                <w:color w:val="000000"/>
                <w:sz w:val="18"/>
                <w:szCs w:val="18"/>
              </w:rPr>
              <w:t>1,8</w:t>
            </w:r>
          </w:p>
        </w:tc>
      </w:tr>
      <w:tr w:rsidR="00067161" w:rsidRPr="00DB5BBF" w14:paraId="0A2ADFE4" w14:textId="77777777" w:rsidTr="00086129">
        <w:trPr>
          <w:trHeight w:val="320"/>
        </w:trPr>
        <w:tc>
          <w:tcPr>
            <w:tcW w:w="0" w:type="auto"/>
            <w:vMerge w:val="restart"/>
            <w:shd w:val="clear" w:color="auto" w:fill="auto"/>
            <w:noWrap/>
            <w:vAlign w:val="center"/>
            <w:hideMark/>
          </w:tcPr>
          <w:p w14:paraId="69E9870B" w14:textId="43B2D6B3" w:rsidR="00067161" w:rsidRPr="00DB5BBF" w:rsidRDefault="00067161" w:rsidP="00067161">
            <w:pPr>
              <w:spacing w:after="0" w:line="240" w:lineRule="auto"/>
              <w:jc w:val="center"/>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Rizik re</w:t>
            </w:r>
            <w:r w:rsidR="009761A7" w:rsidRPr="00DB5BBF">
              <w:rPr>
                <w:rFonts w:ascii="Arial Narrow" w:eastAsia="Times New Roman" w:hAnsi="Arial Narrow" w:cs="Calibri"/>
                <w:color w:val="000000"/>
                <w:sz w:val="18"/>
                <w:szCs w:val="18"/>
              </w:rPr>
              <w:t>financ</w:t>
            </w:r>
            <w:r w:rsidRPr="00DB5BBF">
              <w:rPr>
                <w:rFonts w:ascii="Arial Narrow" w:eastAsia="Times New Roman" w:hAnsi="Arial Narrow" w:cs="Calibri"/>
                <w:color w:val="000000"/>
                <w:sz w:val="18"/>
                <w:szCs w:val="18"/>
              </w:rPr>
              <w:t>iranja</w:t>
            </w:r>
          </w:p>
        </w:tc>
        <w:tc>
          <w:tcPr>
            <w:tcW w:w="0" w:type="auto"/>
            <w:shd w:val="clear" w:color="auto" w:fill="auto"/>
            <w:noWrap/>
            <w:vAlign w:val="center"/>
            <w:hideMark/>
          </w:tcPr>
          <w:p w14:paraId="3EEE95A0" w14:textId="77777777" w:rsidR="00067161" w:rsidRPr="00DB5BBF" w:rsidRDefault="00067161" w:rsidP="00067161">
            <w:pPr>
              <w:spacing w:after="0" w:line="240" w:lineRule="auto"/>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Prosječno vrijeme dospijeća (godine)</w:t>
            </w:r>
          </w:p>
        </w:tc>
        <w:tc>
          <w:tcPr>
            <w:tcW w:w="0" w:type="auto"/>
            <w:shd w:val="clear" w:color="auto" w:fill="auto"/>
            <w:noWrap/>
            <w:vAlign w:val="center"/>
            <w:hideMark/>
          </w:tcPr>
          <w:p w14:paraId="61EEF2CA" w14:textId="57EC0636" w:rsidR="00067161" w:rsidRPr="00DB5BBF" w:rsidRDefault="00086129"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6,6</w:t>
            </w:r>
          </w:p>
        </w:tc>
        <w:tc>
          <w:tcPr>
            <w:tcW w:w="0" w:type="auto"/>
            <w:shd w:val="clear" w:color="auto" w:fill="auto"/>
            <w:noWrap/>
            <w:vAlign w:val="center"/>
          </w:tcPr>
          <w:p w14:paraId="26E51D28" w14:textId="65BC859B" w:rsidR="00067161" w:rsidRPr="00DB5BBF" w:rsidRDefault="00131F32"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6,4</w:t>
            </w:r>
          </w:p>
        </w:tc>
        <w:tc>
          <w:tcPr>
            <w:tcW w:w="0" w:type="auto"/>
            <w:shd w:val="clear" w:color="auto" w:fill="auto"/>
            <w:noWrap/>
            <w:vAlign w:val="center"/>
            <w:hideMark/>
          </w:tcPr>
          <w:p w14:paraId="3E9C3EFB" w14:textId="706FDD6B" w:rsidR="00067161" w:rsidRPr="00DB5BBF" w:rsidRDefault="00067161" w:rsidP="00FC50CF">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3,</w:t>
            </w:r>
            <w:r w:rsidR="00FC50CF" w:rsidRPr="00DB5BBF">
              <w:rPr>
                <w:rFonts w:ascii="Arial Narrow" w:eastAsia="Times New Roman" w:hAnsi="Arial Narrow" w:cs="Calibri"/>
                <w:color w:val="000000"/>
                <w:sz w:val="18"/>
                <w:szCs w:val="18"/>
              </w:rPr>
              <w:t>6</w:t>
            </w:r>
          </w:p>
        </w:tc>
        <w:tc>
          <w:tcPr>
            <w:tcW w:w="0" w:type="auto"/>
            <w:shd w:val="clear" w:color="auto" w:fill="auto"/>
            <w:noWrap/>
            <w:vAlign w:val="center"/>
            <w:hideMark/>
          </w:tcPr>
          <w:p w14:paraId="0B28E68C" w14:textId="0C5E87C5" w:rsidR="00067161" w:rsidRPr="00DB5BBF" w:rsidRDefault="00131F32"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4,2</w:t>
            </w:r>
          </w:p>
        </w:tc>
        <w:tc>
          <w:tcPr>
            <w:tcW w:w="0" w:type="auto"/>
            <w:shd w:val="clear" w:color="auto" w:fill="auto"/>
            <w:noWrap/>
            <w:vAlign w:val="center"/>
            <w:hideMark/>
          </w:tcPr>
          <w:p w14:paraId="3B2147A6" w14:textId="26111F67" w:rsidR="00067161" w:rsidRPr="00DB5BBF" w:rsidRDefault="00FC50CF"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6,2</w:t>
            </w:r>
          </w:p>
        </w:tc>
        <w:tc>
          <w:tcPr>
            <w:tcW w:w="0" w:type="auto"/>
            <w:shd w:val="clear" w:color="auto" w:fill="auto"/>
            <w:noWrap/>
            <w:vAlign w:val="center"/>
            <w:hideMark/>
          </w:tcPr>
          <w:p w14:paraId="06C68D64" w14:textId="750C1F31" w:rsidR="00067161" w:rsidRPr="00DB5BBF" w:rsidRDefault="00067161" w:rsidP="00FC50CF">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6,</w:t>
            </w:r>
            <w:r w:rsidR="00131F32" w:rsidRPr="00DB5BBF">
              <w:rPr>
                <w:rFonts w:ascii="Arial Narrow" w:eastAsia="Times New Roman" w:hAnsi="Arial Narrow" w:cs="Calibri"/>
                <w:color w:val="000000"/>
                <w:sz w:val="18"/>
                <w:szCs w:val="18"/>
              </w:rPr>
              <w:t>2</w:t>
            </w:r>
          </w:p>
        </w:tc>
      </w:tr>
      <w:tr w:rsidR="00067161" w:rsidRPr="00DB5BBF" w14:paraId="35E087AC" w14:textId="77777777" w:rsidTr="00086129">
        <w:trPr>
          <w:trHeight w:val="320"/>
        </w:trPr>
        <w:tc>
          <w:tcPr>
            <w:tcW w:w="0" w:type="auto"/>
            <w:vMerge/>
            <w:vAlign w:val="center"/>
            <w:hideMark/>
          </w:tcPr>
          <w:p w14:paraId="29DBE7E6" w14:textId="77777777" w:rsidR="00067161" w:rsidRPr="00DB5BBF" w:rsidRDefault="00067161" w:rsidP="00067161">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745C33A0" w14:textId="77777777" w:rsidR="00067161" w:rsidRPr="00DB5BBF" w:rsidRDefault="00067161" w:rsidP="00067161">
            <w:pPr>
              <w:spacing w:after="0" w:line="240" w:lineRule="auto"/>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Dospijeće duga u sljedećoj godini  (% ukupnog)</w:t>
            </w:r>
          </w:p>
        </w:tc>
        <w:tc>
          <w:tcPr>
            <w:tcW w:w="0" w:type="auto"/>
            <w:shd w:val="clear" w:color="auto" w:fill="auto"/>
            <w:noWrap/>
            <w:vAlign w:val="center"/>
            <w:hideMark/>
          </w:tcPr>
          <w:p w14:paraId="10356F7F" w14:textId="4FF9A047" w:rsidR="00067161" w:rsidRPr="00DB5BBF" w:rsidRDefault="00086129" w:rsidP="00067161">
            <w:pPr>
              <w:spacing w:after="0" w:line="240" w:lineRule="auto"/>
              <w:jc w:val="right"/>
              <w:rPr>
                <w:rFonts w:ascii="Arial Narrow" w:eastAsia="Times New Roman" w:hAnsi="Arial Narrow" w:cs="Calibri"/>
                <w:sz w:val="18"/>
                <w:szCs w:val="18"/>
              </w:rPr>
            </w:pPr>
            <w:r w:rsidRPr="00DB5BBF">
              <w:rPr>
                <w:rFonts w:ascii="Arial Narrow" w:eastAsia="Times New Roman" w:hAnsi="Arial Narrow" w:cs="Calibri"/>
                <w:sz w:val="18"/>
                <w:szCs w:val="18"/>
              </w:rPr>
              <w:t>8,2</w:t>
            </w:r>
          </w:p>
        </w:tc>
        <w:tc>
          <w:tcPr>
            <w:tcW w:w="0" w:type="auto"/>
            <w:shd w:val="clear" w:color="auto" w:fill="auto"/>
            <w:noWrap/>
            <w:vAlign w:val="center"/>
          </w:tcPr>
          <w:p w14:paraId="6D03240A" w14:textId="1311302B" w:rsidR="00067161" w:rsidRPr="00DB5BBF" w:rsidRDefault="00131F32" w:rsidP="00067161">
            <w:pPr>
              <w:spacing w:after="0" w:line="240" w:lineRule="auto"/>
              <w:jc w:val="right"/>
              <w:rPr>
                <w:rFonts w:ascii="Arial Narrow" w:eastAsia="Times New Roman" w:hAnsi="Arial Narrow" w:cs="Calibri"/>
                <w:sz w:val="18"/>
                <w:szCs w:val="18"/>
              </w:rPr>
            </w:pPr>
            <w:r w:rsidRPr="00DB5BBF">
              <w:rPr>
                <w:rFonts w:ascii="Arial Narrow" w:eastAsia="Times New Roman" w:hAnsi="Arial Narrow" w:cs="Calibri"/>
                <w:sz w:val="18"/>
                <w:szCs w:val="18"/>
              </w:rPr>
              <w:t>12,4</w:t>
            </w:r>
          </w:p>
        </w:tc>
        <w:tc>
          <w:tcPr>
            <w:tcW w:w="0" w:type="auto"/>
            <w:shd w:val="clear" w:color="auto" w:fill="auto"/>
            <w:noWrap/>
            <w:vAlign w:val="center"/>
            <w:hideMark/>
          </w:tcPr>
          <w:p w14:paraId="2C8A89B9" w14:textId="1F533031" w:rsidR="00067161" w:rsidRPr="00DB5BBF" w:rsidRDefault="00FD485F" w:rsidP="00131F32">
            <w:pPr>
              <w:spacing w:after="0" w:line="240" w:lineRule="auto"/>
              <w:jc w:val="right"/>
              <w:rPr>
                <w:rFonts w:ascii="Arial Narrow" w:eastAsia="Times New Roman" w:hAnsi="Arial Narrow" w:cs="Calibri"/>
                <w:sz w:val="18"/>
                <w:szCs w:val="18"/>
              </w:rPr>
            </w:pPr>
            <w:r w:rsidRPr="00DB5BBF">
              <w:rPr>
                <w:rFonts w:ascii="Arial Narrow" w:eastAsia="Times New Roman" w:hAnsi="Arial Narrow" w:cs="Calibri"/>
                <w:sz w:val="18"/>
                <w:szCs w:val="18"/>
              </w:rPr>
              <w:t>3</w:t>
            </w:r>
            <w:r w:rsidR="00FC50CF" w:rsidRPr="00DB5BBF">
              <w:rPr>
                <w:rFonts w:ascii="Arial Narrow" w:eastAsia="Times New Roman" w:hAnsi="Arial Narrow" w:cs="Calibri"/>
                <w:sz w:val="18"/>
                <w:szCs w:val="18"/>
              </w:rPr>
              <w:t>3,9</w:t>
            </w:r>
          </w:p>
        </w:tc>
        <w:tc>
          <w:tcPr>
            <w:tcW w:w="0" w:type="auto"/>
            <w:shd w:val="clear" w:color="auto" w:fill="auto"/>
            <w:noWrap/>
            <w:vAlign w:val="center"/>
            <w:hideMark/>
          </w:tcPr>
          <w:p w14:paraId="59D23BDF" w14:textId="316DFFC7" w:rsidR="00067161" w:rsidRPr="00DB5BBF" w:rsidRDefault="00131F32" w:rsidP="00067161">
            <w:pPr>
              <w:spacing w:after="0" w:line="240" w:lineRule="auto"/>
              <w:jc w:val="right"/>
              <w:rPr>
                <w:rFonts w:ascii="Arial Narrow" w:eastAsia="Times New Roman" w:hAnsi="Arial Narrow" w:cs="Calibri"/>
                <w:sz w:val="18"/>
                <w:szCs w:val="18"/>
              </w:rPr>
            </w:pPr>
            <w:r w:rsidRPr="00DB5BBF">
              <w:rPr>
                <w:rFonts w:ascii="Arial Narrow" w:eastAsia="Times New Roman" w:hAnsi="Arial Narrow" w:cs="Calibri"/>
                <w:sz w:val="18"/>
                <w:szCs w:val="18"/>
              </w:rPr>
              <w:t>15,6</w:t>
            </w:r>
          </w:p>
        </w:tc>
        <w:tc>
          <w:tcPr>
            <w:tcW w:w="0" w:type="auto"/>
            <w:shd w:val="clear" w:color="auto" w:fill="auto"/>
            <w:noWrap/>
            <w:vAlign w:val="center"/>
            <w:hideMark/>
          </w:tcPr>
          <w:p w14:paraId="714FC6A8" w14:textId="34D3F81E" w:rsidR="00067161" w:rsidRPr="00DB5BBF" w:rsidRDefault="00FC50CF" w:rsidP="00067161">
            <w:pPr>
              <w:spacing w:after="0" w:line="240" w:lineRule="auto"/>
              <w:jc w:val="right"/>
              <w:rPr>
                <w:rFonts w:ascii="Arial Narrow" w:eastAsia="Times New Roman" w:hAnsi="Arial Narrow" w:cs="Calibri"/>
                <w:sz w:val="18"/>
                <w:szCs w:val="18"/>
              </w:rPr>
            </w:pPr>
            <w:r w:rsidRPr="00DB5BBF">
              <w:rPr>
                <w:rFonts w:ascii="Arial Narrow" w:eastAsia="Times New Roman" w:hAnsi="Arial Narrow" w:cs="Calibri"/>
                <w:sz w:val="18"/>
                <w:szCs w:val="18"/>
              </w:rPr>
              <w:t>11,5</w:t>
            </w:r>
          </w:p>
        </w:tc>
        <w:tc>
          <w:tcPr>
            <w:tcW w:w="0" w:type="auto"/>
            <w:shd w:val="clear" w:color="auto" w:fill="auto"/>
            <w:noWrap/>
            <w:vAlign w:val="center"/>
            <w:hideMark/>
          </w:tcPr>
          <w:p w14:paraId="1C850369" w14:textId="721BD958" w:rsidR="00067161" w:rsidRPr="00DB5BBF" w:rsidRDefault="00131F32" w:rsidP="00067161">
            <w:pPr>
              <w:spacing w:after="0" w:line="240" w:lineRule="auto"/>
              <w:jc w:val="right"/>
              <w:rPr>
                <w:rFonts w:ascii="Arial Narrow" w:eastAsia="Times New Roman" w:hAnsi="Arial Narrow" w:cs="Calibri"/>
                <w:sz w:val="18"/>
                <w:szCs w:val="18"/>
              </w:rPr>
            </w:pPr>
            <w:r w:rsidRPr="00DB5BBF">
              <w:rPr>
                <w:rFonts w:ascii="Arial Narrow" w:eastAsia="Times New Roman" w:hAnsi="Arial Narrow" w:cs="Calibri"/>
                <w:sz w:val="18"/>
                <w:szCs w:val="18"/>
              </w:rPr>
              <w:t>12,8</w:t>
            </w:r>
          </w:p>
        </w:tc>
      </w:tr>
      <w:tr w:rsidR="00067161" w:rsidRPr="00DB5BBF" w14:paraId="7317900A" w14:textId="77777777" w:rsidTr="00BF51BB">
        <w:trPr>
          <w:trHeight w:val="320"/>
        </w:trPr>
        <w:tc>
          <w:tcPr>
            <w:tcW w:w="0" w:type="auto"/>
            <w:vMerge/>
            <w:vAlign w:val="center"/>
            <w:hideMark/>
          </w:tcPr>
          <w:p w14:paraId="01C191A1" w14:textId="77777777" w:rsidR="00067161" w:rsidRPr="00DB5BBF" w:rsidRDefault="00067161" w:rsidP="00067161">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79FC6D2E" w14:textId="77777777" w:rsidR="00067161" w:rsidRPr="00DB5BBF" w:rsidRDefault="00067161" w:rsidP="00067161">
            <w:pPr>
              <w:spacing w:after="0" w:line="240" w:lineRule="auto"/>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Dospijeće duga u sljedećoj godini  (% BDP)</w:t>
            </w:r>
          </w:p>
        </w:tc>
        <w:tc>
          <w:tcPr>
            <w:tcW w:w="0" w:type="auto"/>
            <w:shd w:val="clear" w:color="auto" w:fill="auto"/>
            <w:noWrap/>
            <w:vAlign w:val="center"/>
            <w:hideMark/>
          </w:tcPr>
          <w:p w14:paraId="63F5778B" w14:textId="52EDBA91" w:rsidR="00067161" w:rsidRPr="00DB5BBF" w:rsidRDefault="00086129"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1,9</w:t>
            </w:r>
          </w:p>
        </w:tc>
        <w:tc>
          <w:tcPr>
            <w:tcW w:w="0" w:type="auto"/>
            <w:shd w:val="clear" w:color="auto" w:fill="auto"/>
            <w:noWrap/>
            <w:vAlign w:val="center"/>
            <w:hideMark/>
          </w:tcPr>
          <w:p w14:paraId="5AF80DC0" w14:textId="40CAF941" w:rsidR="00067161" w:rsidRPr="00DB5BBF" w:rsidRDefault="00131F32"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1,8</w:t>
            </w:r>
          </w:p>
        </w:tc>
        <w:tc>
          <w:tcPr>
            <w:tcW w:w="0" w:type="auto"/>
            <w:shd w:val="clear" w:color="auto" w:fill="auto"/>
            <w:noWrap/>
            <w:vAlign w:val="center"/>
            <w:hideMark/>
          </w:tcPr>
          <w:p w14:paraId="79345B0F" w14:textId="77777777" w:rsidR="00067161" w:rsidRPr="00DB5BBF" w:rsidRDefault="00067161"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1,1</w:t>
            </w:r>
          </w:p>
        </w:tc>
        <w:tc>
          <w:tcPr>
            <w:tcW w:w="0" w:type="auto"/>
            <w:shd w:val="clear" w:color="auto" w:fill="auto"/>
            <w:noWrap/>
            <w:vAlign w:val="center"/>
            <w:hideMark/>
          </w:tcPr>
          <w:p w14:paraId="68964642" w14:textId="157190C1" w:rsidR="00067161" w:rsidRPr="00DB5BBF" w:rsidRDefault="00131F32"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0,3</w:t>
            </w:r>
          </w:p>
        </w:tc>
        <w:tc>
          <w:tcPr>
            <w:tcW w:w="0" w:type="auto"/>
            <w:shd w:val="clear" w:color="auto" w:fill="auto"/>
            <w:noWrap/>
            <w:vAlign w:val="center"/>
            <w:hideMark/>
          </w:tcPr>
          <w:p w14:paraId="68123CE6" w14:textId="3E548F1C" w:rsidR="00067161" w:rsidRPr="00DB5BBF" w:rsidRDefault="00FC50CF"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3,3</w:t>
            </w:r>
          </w:p>
        </w:tc>
        <w:tc>
          <w:tcPr>
            <w:tcW w:w="0" w:type="auto"/>
            <w:shd w:val="clear" w:color="auto" w:fill="auto"/>
            <w:noWrap/>
            <w:vAlign w:val="center"/>
            <w:hideMark/>
          </w:tcPr>
          <w:p w14:paraId="1EB7251D" w14:textId="051AFD7E" w:rsidR="00067161" w:rsidRPr="00DB5BBF" w:rsidRDefault="00FC50CF"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2,0</w:t>
            </w:r>
          </w:p>
        </w:tc>
      </w:tr>
      <w:tr w:rsidR="00067161" w:rsidRPr="00DB5BBF" w14:paraId="334BC7A3" w14:textId="77777777" w:rsidTr="00BF51BB">
        <w:trPr>
          <w:trHeight w:val="320"/>
        </w:trPr>
        <w:tc>
          <w:tcPr>
            <w:tcW w:w="0" w:type="auto"/>
            <w:vMerge w:val="restart"/>
            <w:shd w:val="clear" w:color="auto" w:fill="auto"/>
            <w:noWrap/>
            <w:vAlign w:val="center"/>
            <w:hideMark/>
          </w:tcPr>
          <w:p w14:paraId="69FDCCE9" w14:textId="77777777" w:rsidR="00067161" w:rsidRPr="00DB5BBF" w:rsidRDefault="00067161" w:rsidP="00067161">
            <w:pPr>
              <w:spacing w:after="0" w:line="240" w:lineRule="auto"/>
              <w:jc w:val="center"/>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Kamatni rizik</w:t>
            </w:r>
          </w:p>
        </w:tc>
        <w:tc>
          <w:tcPr>
            <w:tcW w:w="0" w:type="auto"/>
            <w:shd w:val="clear" w:color="auto" w:fill="auto"/>
            <w:noWrap/>
            <w:vAlign w:val="center"/>
            <w:hideMark/>
          </w:tcPr>
          <w:p w14:paraId="48AAFB75" w14:textId="77777777" w:rsidR="00067161" w:rsidRPr="00DB5BBF" w:rsidRDefault="00067161" w:rsidP="00067161">
            <w:pPr>
              <w:spacing w:after="0" w:line="240" w:lineRule="auto"/>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Prosječno vrijeme refiksiranja (godine)</w:t>
            </w:r>
          </w:p>
        </w:tc>
        <w:tc>
          <w:tcPr>
            <w:tcW w:w="0" w:type="auto"/>
            <w:shd w:val="clear" w:color="auto" w:fill="auto"/>
            <w:noWrap/>
            <w:vAlign w:val="center"/>
            <w:hideMark/>
          </w:tcPr>
          <w:p w14:paraId="627D9829" w14:textId="49B7B9DC" w:rsidR="00067161" w:rsidRPr="00DB5BBF" w:rsidRDefault="00086129"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4,2</w:t>
            </w:r>
          </w:p>
        </w:tc>
        <w:tc>
          <w:tcPr>
            <w:tcW w:w="0" w:type="auto"/>
            <w:shd w:val="clear" w:color="auto" w:fill="auto"/>
            <w:noWrap/>
            <w:vAlign w:val="center"/>
            <w:hideMark/>
          </w:tcPr>
          <w:p w14:paraId="074342E0" w14:textId="44A2A113" w:rsidR="00067161" w:rsidRPr="00DB5BBF" w:rsidRDefault="008C4AEC"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4,2</w:t>
            </w:r>
          </w:p>
        </w:tc>
        <w:tc>
          <w:tcPr>
            <w:tcW w:w="0" w:type="auto"/>
            <w:shd w:val="clear" w:color="auto" w:fill="auto"/>
            <w:noWrap/>
            <w:vAlign w:val="center"/>
            <w:hideMark/>
          </w:tcPr>
          <w:p w14:paraId="3A694705" w14:textId="6A6C9031" w:rsidR="00067161" w:rsidRPr="00DB5BBF" w:rsidRDefault="00FC50CF"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3,6</w:t>
            </w:r>
          </w:p>
        </w:tc>
        <w:tc>
          <w:tcPr>
            <w:tcW w:w="0" w:type="auto"/>
            <w:shd w:val="clear" w:color="auto" w:fill="auto"/>
            <w:noWrap/>
            <w:vAlign w:val="center"/>
            <w:hideMark/>
          </w:tcPr>
          <w:p w14:paraId="73D654C5" w14:textId="79120DA6" w:rsidR="00067161" w:rsidRPr="00DB5BBF" w:rsidRDefault="008C4AEC"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4,2</w:t>
            </w:r>
          </w:p>
        </w:tc>
        <w:tc>
          <w:tcPr>
            <w:tcW w:w="0" w:type="auto"/>
            <w:shd w:val="clear" w:color="auto" w:fill="auto"/>
            <w:noWrap/>
            <w:vAlign w:val="center"/>
            <w:hideMark/>
          </w:tcPr>
          <w:p w14:paraId="007EEE20" w14:textId="57DAEC98" w:rsidR="00067161" w:rsidRPr="00DB5BBF" w:rsidRDefault="00FC50CF"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4,1</w:t>
            </w:r>
          </w:p>
        </w:tc>
        <w:tc>
          <w:tcPr>
            <w:tcW w:w="0" w:type="auto"/>
            <w:shd w:val="clear" w:color="auto" w:fill="auto"/>
            <w:noWrap/>
            <w:vAlign w:val="center"/>
            <w:hideMark/>
          </w:tcPr>
          <w:p w14:paraId="2081EC1D" w14:textId="42669E0F" w:rsidR="00067161" w:rsidRPr="00DB5BBF" w:rsidRDefault="007E7D3E"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4,2</w:t>
            </w:r>
          </w:p>
        </w:tc>
      </w:tr>
      <w:tr w:rsidR="00067161" w:rsidRPr="00DB5BBF" w14:paraId="00C1C598" w14:textId="77777777" w:rsidTr="00BF51BB">
        <w:trPr>
          <w:trHeight w:val="320"/>
        </w:trPr>
        <w:tc>
          <w:tcPr>
            <w:tcW w:w="0" w:type="auto"/>
            <w:vMerge/>
            <w:vAlign w:val="center"/>
            <w:hideMark/>
          </w:tcPr>
          <w:p w14:paraId="7D3698E8" w14:textId="77777777" w:rsidR="00067161" w:rsidRPr="00DB5BBF" w:rsidRDefault="00067161" w:rsidP="00067161">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3294F8ED" w14:textId="77777777" w:rsidR="00067161" w:rsidRPr="00DB5BBF" w:rsidRDefault="00067161" w:rsidP="00067161">
            <w:pPr>
              <w:spacing w:after="0" w:line="240" w:lineRule="auto"/>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Dug koji se refiksira u sljedećoj godini (%ukupnog)</w:t>
            </w:r>
          </w:p>
        </w:tc>
        <w:tc>
          <w:tcPr>
            <w:tcW w:w="0" w:type="auto"/>
            <w:shd w:val="clear" w:color="auto" w:fill="auto"/>
            <w:noWrap/>
            <w:vAlign w:val="center"/>
            <w:hideMark/>
          </w:tcPr>
          <w:p w14:paraId="181E68E7" w14:textId="550BF724" w:rsidR="00067161" w:rsidRPr="00DB5BBF" w:rsidRDefault="00067161" w:rsidP="00086129">
            <w:pPr>
              <w:spacing w:after="0" w:line="240" w:lineRule="auto"/>
              <w:jc w:val="right"/>
              <w:rPr>
                <w:rFonts w:ascii="Arial Narrow" w:eastAsia="Times New Roman" w:hAnsi="Arial Narrow" w:cs="Calibri"/>
                <w:sz w:val="18"/>
                <w:szCs w:val="18"/>
              </w:rPr>
            </w:pPr>
            <w:r w:rsidRPr="00DB5BBF">
              <w:rPr>
                <w:rFonts w:ascii="Arial Narrow" w:eastAsia="Times New Roman" w:hAnsi="Arial Narrow" w:cs="Calibri"/>
                <w:sz w:val="18"/>
                <w:szCs w:val="18"/>
              </w:rPr>
              <w:t>4</w:t>
            </w:r>
            <w:r w:rsidR="00086129" w:rsidRPr="00DB5BBF">
              <w:rPr>
                <w:rFonts w:ascii="Arial Narrow" w:eastAsia="Times New Roman" w:hAnsi="Arial Narrow" w:cs="Calibri"/>
                <w:sz w:val="18"/>
                <w:szCs w:val="18"/>
              </w:rPr>
              <w:t>7</w:t>
            </w:r>
            <w:r w:rsidRPr="00DB5BBF">
              <w:rPr>
                <w:rFonts w:ascii="Arial Narrow" w:eastAsia="Times New Roman" w:hAnsi="Arial Narrow" w:cs="Calibri"/>
                <w:sz w:val="18"/>
                <w:szCs w:val="18"/>
              </w:rPr>
              <w:t>,</w:t>
            </w:r>
            <w:r w:rsidR="00086129" w:rsidRPr="00DB5BBF">
              <w:rPr>
                <w:rFonts w:ascii="Arial Narrow" w:eastAsia="Times New Roman" w:hAnsi="Arial Narrow" w:cs="Calibri"/>
                <w:sz w:val="18"/>
                <w:szCs w:val="18"/>
              </w:rPr>
              <w:t>5</w:t>
            </w:r>
          </w:p>
        </w:tc>
        <w:tc>
          <w:tcPr>
            <w:tcW w:w="0" w:type="auto"/>
            <w:shd w:val="clear" w:color="auto" w:fill="auto"/>
            <w:noWrap/>
            <w:vAlign w:val="center"/>
            <w:hideMark/>
          </w:tcPr>
          <w:p w14:paraId="61AB205C" w14:textId="5899D4E6" w:rsidR="00067161" w:rsidRPr="00DB5BBF" w:rsidRDefault="008C4AEC" w:rsidP="00067161">
            <w:pPr>
              <w:spacing w:after="0" w:line="240" w:lineRule="auto"/>
              <w:jc w:val="right"/>
              <w:rPr>
                <w:rFonts w:ascii="Arial Narrow" w:eastAsia="Times New Roman" w:hAnsi="Arial Narrow" w:cs="Calibri"/>
                <w:sz w:val="18"/>
                <w:szCs w:val="18"/>
              </w:rPr>
            </w:pPr>
            <w:r w:rsidRPr="00DB5BBF">
              <w:rPr>
                <w:rFonts w:ascii="Arial Narrow" w:eastAsia="Times New Roman" w:hAnsi="Arial Narrow" w:cs="Calibri"/>
                <w:sz w:val="18"/>
                <w:szCs w:val="18"/>
              </w:rPr>
              <w:t>48,8</w:t>
            </w:r>
          </w:p>
        </w:tc>
        <w:tc>
          <w:tcPr>
            <w:tcW w:w="0" w:type="auto"/>
            <w:shd w:val="clear" w:color="auto" w:fill="auto"/>
            <w:noWrap/>
            <w:vAlign w:val="center"/>
            <w:hideMark/>
          </w:tcPr>
          <w:p w14:paraId="7D055D55" w14:textId="4D002CEA" w:rsidR="00067161" w:rsidRPr="00DB5BBF" w:rsidRDefault="00FC50CF" w:rsidP="00067161">
            <w:pPr>
              <w:spacing w:after="0" w:line="240" w:lineRule="auto"/>
              <w:jc w:val="right"/>
              <w:rPr>
                <w:rFonts w:ascii="Arial Narrow" w:eastAsia="Times New Roman" w:hAnsi="Arial Narrow" w:cs="Calibri"/>
                <w:sz w:val="18"/>
                <w:szCs w:val="18"/>
              </w:rPr>
            </w:pPr>
            <w:r w:rsidRPr="00DB5BBF">
              <w:rPr>
                <w:rFonts w:ascii="Arial Narrow" w:eastAsia="Times New Roman" w:hAnsi="Arial Narrow" w:cs="Calibri"/>
                <w:sz w:val="18"/>
                <w:szCs w:val="18"/>
              </w:rPr>
              <w:t>33,9</w:t>
            </w:r>
          </w:p>
        </w:tc>
        <w:tc>
          <w:tcPr>
            <w:tcW w:w="0" w:type="auto"/>
            <w:shd w:val="clear" w:color="auto" w:fill="auto"/>
            <w:noWrap/>
            <w:vAlign w:val="center"/>
            <w:hideMark/>
          </w:tcPr>
          <w:p w14:paraId="51DA8601" w14:textId="2E0A34D7" w:rsidR="00067161" w:rsidRPr="00DB5BBF" w:rsidRDefault="008C4AEC" w:rsidP="00067161">
            <w:pPr>
              <w:spacing w:after="0" w:line="240" w:lineRule="auto"/>
              <w:jc w:val="right"/>
              <w:rPr>
                <w:rFonts w:ascii="Arial Narrow" w:eastAsia="Times New Roman" w:hAnsi="Arial Narrow" w:cs="Calibri"/>
                <w:sz w:val="18"/>
                <w:szCs w:val="18"/>
              </w:rPr>
            </w:pPr>
            <w:r w:rsidRPr="00DB5BBF">
              <w:rPr>
                <w:rFonts w:ascii="Arial Narrow" w:eastAsia="Times New Roman" w:hAnsi="Arial Narrow" w:cs="Calibri"/>
                <w:sz w:val="18"/>
                <w:szCs w:val="18"/>
              </w:rPr>
              <w:t>15,6</w:t>
            </w:r>
          </w:p>
        </w:tc>
        <w:tc>
          <w:tcPr>
            <w:tcW w:w="0" w:type="auto"/>
            <w:shd w:val="clear" w:color="auto" w:fill="auto"/>
            <w:noWrap/>
            <w:vAlign w:val="center"/>
            <w:hideMark/>
          </w:tcPr>
          <w:p w14:paraId="4753C594" w14:textId="7300DCE2" w:rsidR="00067161" w:rsidRPr="00DB5BBF" w:rsidRDefault="007E7D3E" w:rsidP="00067161">
            <w:pPr>
              <w:spacing w:after="0" w:line="240" w:lineRule="auto"/>
              <w:jc w:val="right"/>
              <w:rPr>
                <w:rFonts w:ascii="Arial Narrow" w:eastAsia="Times New Roman" w:hAnsi="Arial Narrow" w:cs="Calibri"/>
                <w:sz w:val="18"/>
                <w:szCs w:val="18"/>
              </w:rPr>
            </w:pPr>
            <w:r w:rsidRPr="00DB5BBF">
              <w:rPr>
                <w:rFonts w:ascii="Arial Narrow" w:eastAsia="Times New Roman" w:hAnsi="Arial Narrow" w:cs="Calibri"/>
                <w:sz w:val="18"/>
                <w:szCs w:val="18"/>
              </w:rPr>
              <w:t>45,8</w:t>
            </w:r>
          </w:p>
        </w:tc>
        <w:tc>
          <w:tcPr>
            <w:tcW w:w="0" w:type="auto"/>
            <w:shd w:val="clear" w:color="auto" w:fill="auto"/>
            <w:noWrap/>
            <w:vAlign w:val="center"/>
            <w:hideMark/>
          </w:tcPr>
          <w:p w14:paraId="73CFAA36" w14:textId="7E9F8CF2" w:rsidR="00067161" w:rsidRPr="00DB5BBF" w:rsidRDefault="007E7D3E" w:rsidP="00067161">
            <w:pPr>
              <w:spacing w:after="0" w:line="240" w:lineRule="auto"/>
              <w:jc w:val="right"/>
              <w:rPr>
                <w:rFonts w:ascii="Arial Narrow" w:eastAsia="Times New Roman" w:hAnsi="Arial Narrow" w:cs="Calibri"/>
                <w:sz w:val="18"/>
                <w:szCs w:val="18"/>
              </w:rPr>
            </w:pPr>
            <w:r w:rsidRPr="00DB5BBF">
              <w:rPr>
                <w:rFonts w:ascii="Arial Narrow" w:eastAsia="Times New Roman" w:hAnsi="Arial Narrow" w:cs="Calibri"/>
                <w:sz w:val="18"/>
                <w:szCs w:val="18"/>
              </w:rPr>
              <w:t>45,2</w:t>
            </w:r>
          </w:p>
        </w:tc>
      </w:tr>
      <w:tr w:rsidR="00067161" w:rsidRPr="00DB5BBF" w14:paraId="594FF6D0" w14:textId="77777777" w:rsidTr="00BF51BB">
        <w:trPr>
          <w:trHeight w:val="320"/>
        </w:trPr>
        <w:tc>
          <w:tcPr>
            <w:tcW w:w="0" w:type="auto"/>
            <w:vMerge/>
            <w:vAlign w:val="center"/>
            <w:hideMark/>
          </w:tcPr>
          <w:p w14:paraId="24C601F5" w14:textId="77777777" w:rsidR="00067161" w:rsidRPr="00DB5BBF" w:rsidRDefault="00067161" w:rsidP="00067161">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5B45CE26" w14:textId="6238F7EF" w:rsidR="00067161" w:rsidRPr="00DB5BBF" w:rsidRDefault="009F72C6" w:rsidP="00067161">
            <w:pPr>
              <w:spacing w:after="0" w:line="240" w:lineRule="auto"/>
              <w:rPr>
                <w:rFonts w:ascii="Arial Narrow" w:eastAsia="Times New Roman" w:hAnsi="Arial Narrow" w:cs="Calibri"/>
                <w:color w:val="000000"/>
                <w:sz w:val="18"/>
                <w:szCs w:val="18"/>
              </w:rPr>
            </w:pPr>
            <w:r>
              <w:rPr>
                <w:rFonts w:ascii="Arial Narrow" w:eastAsia="Times New Roman" w:hAnsi="Arial Narrow" w:cs="Calibri"/>
                <w:color w:val="000000"/>
                <w:sz w:val="18"/>
                <w:szCs w:val="18"/>
              </w:rPr>
              <w:t>Dug s</w:t>
            </w:r>
            <w:r w:rsidR="00067161" w:rsidRPr="00DB5BBF">
              <w:rPr>
                <w:rFonts w:ascii="Arial Narrow" w:eastAsia="Times New Roman" w:hAnsi="Arial Narrow" w:cs="Calibri"/>
                <w:color w:val="000000"/>
                <w:sz w:val="18"/>
                <w:szCs w:val="18"/>
              </w:rPr>
              <w:t xml:space="preserve"> fiksnom kamatnom stopom  (% ukupnog)</w:t>
            </w:r>
          </w:p>
        </w:tc>
        <w:tc>
          <w:tcPr>
            <w:tcW w:w="0" w:type="auto"/>
            <w:shd w:val="clear" w:color="auto" w:fill="auto"/>
            <w:noWrap/>
            <w:vAlign w:val="center"/>
            <w:hideMark/>
          </w:tcPr>
          <w:p w14:paraId="20026B59" w14:textId="03295EF2" w:rsidR="00067161" w:rsidRPr="00DB5BBF" w:rsidRDefault="00067161" w:rsidP="00086129">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5</w:t>
            </w:r>
            <w:r w:rsidR="00086129" w:rsidRPr="00DB5BBF">
              <w:rPr>
                <w:rFonts w:ascii="Arial Narrow" w:eastAsia="Times New Roman" w:hAnsi="Arial Narrow" w:cs="Calibri"/>
                <w:color w:val="000000"/>
                <w:sz w:val="18"/>
                <w:szCs w:val="18"/>
              </w:rPr>
              <w:t>7</w:t>
            </w:r>
            <w:r w:rsidRPr="00DB5BBF">
              <w:rPr>
                <w:rFonts w:ascii="Arial Narrow" w:eastAsia="Times New Roman" w:hAnsi="Arial Narrow" w:cs="Calibri"/>
                <w:color w:val="000000"/>
                <w:sz w:val="18"/>
                <w:szCs w:val="18"/>
              </w:rPr>
              <w:t>,</w:t>
            </w:r>
            <w:r w:rsidR="00086129" w:rsidRPr="00DB5BBF">
              <w:rPr>
                <w:rFonts w:ascii="Arial Narrow" w:eastAsia="Times New Roman" w:hAnsi="Arial Narrow" w:cs="Calibri"/>
                <w:color w:val="000000"/>
                <w:sz w:val="18"/>
                <w:szCs w:val="18"/>
              </w:rPr>
              <w:t>1</w:t>
            </w:r>
          </w:p>
        </w:tc>
        <w:tc>
          <w:tcPr>
            <w:tcW w:w="0" w:type="auto"/>
            <w:shd w:val="clear" w:color="auto" w:fill="auto"/>
            <w:noWrap/>
            <w:vAlign w:val="center"/>
            <w:hideMark/>
          </w:tcPr>
          <w:p w14:paraId="17DD07E8" w14:textId="538BE819" w:rsidR="00067161" w:rsidRPr="00DB5BBF" w:rsidRDefault="008C4AEC"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57,6</w:t>
            </w:r>
          </w:p>
        </w:tc>
        <w:tc>
          <w:tcPr>
            <w:tcW w:w="0" w:type="auto"/>
            <w:shd w:val="clear" w:color="auto" w:fill="auto"/>
            <w:noWrap/>
            <w:vAlign w:val="center"/>
            <w:hideMark/>
          </w:tcPr>
          <w:p w14:paraId="15850934" w14:textId="77777777" w:rsidR="00067161" w:rsidRPr="00DB5BBF" w:rsidRDefault="00067161"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100</w:t>
            </w:r>
          </w:p>
        </w:tc>
        <w:tc>
          <w:tcPr>
            <w:tcW w:w="0" w:type="auto"/>
            <w:shd w:val="clear" w:color="auto" w:fill="auto"/>
            <w:noWrap/>
            <w:vAlign w:val="center"/>
            <w:hideMark/>
          </w:tcPr>
          <w:p w14:paraId="2BBED307" w14:textId="20896F9F" w:rsidR="00067161" w:rsidRPr="00DB5BBF" w:rsidRDefault="008C4AEC"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100</w:t>
            </w:r>
          </w:p>
        </w:tc>
        <w:tc>
          <w:tcPr>
            <w:tcW w:w="0" w:type="auto"/>
            <w:shd w:val="clear" w:color="auto" w:fill="auto"/>
            <w:noWrap/>
            <w:vAlign w:val="center"/>
            <w:hideMark/>
          </w:tcPr>
          <w:p w14:paraId="52B283CA" w14:textId="7659A004" w:rsidR="00067161" w:rsidRPr="00DB5BBF" w:rsidRDefault="007E7D3E"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62,5</w:t>
            </w:r>
          </w:p>
        </w:tc>
        <w:tc>
          <w:tcPr>
            <w:tcW w:w="0" w:type="auto"/>
            <w:shd w:val="clear" w:color="auto" w:fill="auto"/>
            <w:noWrap/>
            <w:vAlign w:val="center"/>
            <w:hideMark/>
          </w:tcPr>
          <w:p w14:paraId="2576CAD4" w14:textId="68F82E79" w:rsidR="00067161" w:rsidRPr="00DB5BBF" w:rsidRDefault="007E7D3E"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62,2</w:t>
            </w:r>
          </w:p>
        </w:tc>
      </w:tr>
      <w:tr w:rsidR="00067161" w:rsidRPr="00DB5BBF" w14:paraId="71645FED" w14:textId="77777777" w:rsidTr="00BF51BB">
        <w:trPr>
          <w:trHeight w:val="320"/>
        </w:trPr>
        <w:tc>
          <w:tcPr>
            <w:tcW w:w="0" w:type="auto"/>
            <w:vMerge w:val="restart"/>
            <w:shd w:val="clear" w:color="auto" w:fill="auto"/>
            <w:noWrap/>
            <w:vAlign w:val="center"/>
            <w:hideMark/>
          </w:tcPr>
          <w:p w14:paraId="6BBC748F" w14:textId="77777777" w:rsidR="00067161" w:rsidRPr="00DB5BBF" w:rsidRDefault="00067161" w:rsidP="00067161">
            <w:pPr>
              <w:spacing w:after="0" w:line="240" w:lineRule="auto"/>
              <w:jc w:val="center"/>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Valutni rizik</w:t>
            </w:r>
          </w:p>
        </w:tc>
        <w:tc>
          <w:tcPr>
            <w:tcW w:w="0" w:type="auto"/>
            <w:shd w:val="clear" w:color="auto" w:fill="auto"/>
            <w:noWrap/>
            <w:vAlign w:val="center"/>
            <w:hideMark/>
          </w:tcPr>
          <w:p w14:paraId="37D07A7A" w14:textId="77777777" w:rsidR="00067161" w:rsidRPr="00DB5BBF" w:rsidRDefault="00067161" w:rsidP="00067161">
            <w:pPr>
              <w:spacing w:after="0" w:line="240" w:lineRule="auto"/>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Devizni dug  (% ukupnog duga)</w:t>
            </w:r>
          </w:p>
        </w:tc>
        <w:tc>
          <w:tcPr>
            <w:tcW w:w="0" w:type="auto"/>
            <w:shd w:val="clear" w:color="auto" w:fill="auto"/>
            <w:vAlign w:val="center"/>
            <w:hideMark/>
          </w:tcPr>
          <w:p w14:paraId="53F75CC8" w14:textId="77777777" w:rsidR="00067161" w:rsidRPr="00DB5BBF" w:rsidRDefault="00067161"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 </w:t>
            </w:r>
          </w:p>
        </w:tc>
        <w:tc>
          <w:tcPr>
            <w:tcW w:w="0" w:type="auto"/>
            <w:shd w:val="clear" w:color="auto" w:fill="auto"/>
            <w:noWrap/>
            <w:vAlign w:val="center"/>
            <w:hideMark/>
          </w:tcPr>
          <w:p w14:paraId="53AF42EA" w14:textId="77777777" w:rsidR="00067161" w:rsidRPr="00DB5BBF" w:rsidRDefault="00067161"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 </w:t>
            </w:r>
          </w:p>
        </w:tc>
        <w:tc>
          <w:tcPr>
            <w:tcW w:w="0" w:type="auto"/>
            <w:shd w:val="clear" w:color="auto" w:fill="auto"/>
            <w:vAlign w:val="center"/>
            <w:hideMark/>
          </w:tcPr>
          <w:p w14:paraId="05A6F82F" w14:textId="77777777" w:rsidR="00067161" w:rsidRPr="00DB5BBF" w:rsidRDefault="00067161"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 </w:t>
            </w:r>
          </w:p>
        </w:tc>
        <w:tc>
          <w:tcPr>
            <w:tcW w:w="0" w:type="auto"/>
            <w:shd w:val="clear" w:color="auto" w:fill="auto"/>
            <w:noWrap/>
            <w:vAlign w:val="center"/>
            <w:hideMark/>
          </w:tcPr>
          <w:p w14:paraId="718BC923" w14:textId="77777777" w:rsidR="00067161" w:rsidRPr="00DB5BBF" w:rsidRDefault="00067161"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 </w:t>
            </w:r>
          </w:p>
        </w:tc>
        <w:tc>
          <w:tcPr>
            <w:tcW w:w="0" w:type="auto"/>
            <w:shd w:val="clear" w:color="auto" w:fill="auto"/>
            <w:noWrap/>
            <w:vAlign w:val="center"/>
            <w:hideMark/>
          </w:tcPr>
          <w:p w14:paraId="1AB0280C" w14:textId="740B1BE6" w:rsidR="00067161" w:rsidRPr="00DB5BBF" w:rsidRDefault="00067161" w:rsidP="007E7D3E">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8</w:t>
            </w:r>
            <w:r w:rsidR="007E7D3E" w:rsidRPr="00DB5BBF">
              <w:rPr>
                <w:rFonts w:ascii="Arial Narrow" w:eastAsia="Times New Roman" w:hAnsi="Arial Narrow" w:cs="Calibri"/>
                <w:color w:val="000000"/>
                <w:sz w:val="18"/>
                <w:szCs w:val="18"/>
              </w:rPr>
              <w:t>7</w:t>
            </w:r>
            <w:r w:rsidRPr="00DB5BBF">
              <w:rPr>
                <w:rFonts w:ascii="Arial Narrow" w:eastAsia="Times New Roman" w:hAnsi="Arial Narrow" w:cs="Calibri"/>
                <w:color w:val="000000"/>
                <w:sz w:val="18"/>
                <w:szCs w:val="18"/>
              </w:rPr>
              <w:t>,</w:t>
            </w:r>
            <w:r w:rsidR="007E7D3E" w:rsidRPr="00DB5BBF">
              <w:rPr>
                <w:rFonts w:ascii="Arial Narrow" w:eastAsia="Times New Roman" w:hAnsi="Arial Narrow" w:cs="Calibri"/>
                <w:color w:val="000000"/>
                <w:sz w:val="18"/>
                <w:szCs w:val="18"/>
              </w:rPr>
              <w:t>8</w:t>
            </w:r>
          </w:p>
        </w:tc>
        <w:tc>
          <w:tcPr>
            <w:tcW w:w="0" w:type="auto"/>
            <w:shd w:val="clear" w:color="auto" w:fill="auto"/>
            <w:noWrap/>
            <w:vAlign w:val="center"/>
            <w:hideMark/>
          </w:tcPr>
          <w:p w14:paraId="72FD1039" w14:textId="6427758A" w:rsidR="00067161" w:rsidRPr="00DB5BBF" w:rsidRDefault="00067161" w:rsidP="008C4AEC">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88</w:t>
            </w:r>
            <w:r w:rsidR="007E7D3E" w:rsidRPr="00DB5BBF">
              <w:rPr>
                <w:rFonts w:ascii="Arial Narrow" w:eastAsia="Times New Roman" w:hAnsi="Arial Narrow" w:cs="Calibri"/>
                <w:color w:val="000000"/>
                <w:sz w:val="18"/>
                <w:szCs w:val="18"/>
              </w:rPr>
              <w:t>,</w:t>
            </w:r>
            <w:r w:rsidR="008C4AEC" w:rsidRPr="00DB5BBF">
              <w:rPr>
                <w:rFonts w:ascii="Arial Narrow" w:eastAsia="Times New Roman" w:hAnsi="Arial Narrow" w:cs="Calibri"/>
                <w:color w:val="000000"/>
                <w:sz w:val="18"/>
                <w:szCs w:val="18"/>
              </w:rPr>
              <w:t>9</w:t>
            </w:r>
          </w:p>
        </w:tc>
      </w:tr>
      <w:tr w:rsidR="00067161" w:rsidRPr="00DB5BBF" w14:paraId="79E6B8E6" w14:textId="77777777" w:rsidTr="00BF51BB">
        <w:trPr>
          <w:trHeight w:val="320"/>
        </w:trPr>
        <w:tc>
          <w:tcPr>
            <w:tcW w:w="0" w:type="auto"/>
            <w:vMerge/>
            <w:vAlign w:val="center"/>
            <w:hideMark/>
          </w:tcPr>
          <w:p w14:paraId="32C105CD" w14:textId="77777777" w:rsidR="00067161" w:rsidRPr="00DB5BBF" w:rsidRDefault="00067161" w:rsidP="00067161">
            <w:pPr>
              <w:spacing w:after="0" w:line="240" w:lineRule="auto"/>
              <w:rPr>
                <w:rFonts w:ascii="Arial Narrow" w:eastAsia="Times New Roman" w:hAnsi="Arial Narrow" w:cs="Calibri"/>
                <w:color w:val="000000"/>
                <w:sz w:val="18"/>
                <w:szCs w:val="18"/>
              </w:rPr>
            </w:pPr>
          </w:p>
        </w:tc>
        <w:tc>
          <w:tcPr>
            <w:tcW w:w="0" w:type="auto"/>
            <w:shd w:val="clear" w:color="auto" w:fill="auto"/>
            <w:noWrap/>
            <w:vAlign w:val="center"/>
            <w:hideMark/>
          </w:tcPr>
          <w:p w14:paraId="3208694F" w14:textId="77777777" w:rsidR="00067161" w:rsidRPr="00DB5BBF" w:rsidRDefault="00067161" w:rsidP="00067161">
            <w:pPr>
              <w:spacing w:after="0" w:line="240" w:lineRule="auto"/>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Kratkoročni devizni dug (% rezervi)</w:t>
            </w:r>
          </w:p>
        </w:tc>
        <w:tc>
          <w:tcPr>
            <w:tcW w:w="0" w:type="auto"/>
            <w:shd w:val="clear" w:color="auto" w:fill="auto"/>
            <w:vAlign w:val="center"/>
            <w:hideMark/>
          </w:tcPr>
          <w:p w14:paraId="07BCBB64" w14:textId="77777777" w:rsidR="00067161" w:rsidRPr="00DB5BBF" w:rsidRDefault="00067161"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 </w:t>
            </w:r>
          </w:p>
        </w:tc>
        <w:tc>
          <w:tcPr>
            <w:tcW w:w="0" w:type="auto"/>
            <w:shd w:val="clear" w:color="auto" w:fill="auto"/>
            <w:noWrap/>
            <w:vAlign w:val="center"/>
            <w:hideMark/>
          </w:tcPr>
          <w:p w14:paraId="6E6DADF0" w14:textId="77777777" w:rsidR="00067161" w:rsidRPr="00DB5BBF" w:rsidRDefault="00067161"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 </w:t>
            </w:r>
          </w:p>
        </w:tc>
        <w:tc>
          <w:tcPr>
            <w:tcW w:w="0" w:type="auto"/>
            <w:shd w:val="clear" w:color="auto" w:fill="auto"/>
            <w:vAlign w:val="center"/>
            <w:hideMark/>
          </w:tcPr>
          <w:p w14:paraId="00B6BC63" w14:textId="77777777" w:rsidR="00067161" w:rsidRPr="00DB5BBF" w:rsidRDefault="00067161"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 </w:t>
            </w:r>
          </w:p>
        </w:tc>
        <w:tc>
          <w:tcPr>
            <w:tcW w:w="0" w:type="auto"/>
            <w:shd w:val="clear" w:color="auto" w:fill="auto"/>
            <w:noWrap/>
            <w:vAlign w:val="center"/>
            <w:hideMark/>
          </w:tcPr>
          <w:p w14:paraId="7D65E087" w14:textId="77777777" w:rsidR="00067161" w:rsidRPr="00DB5BBF" w:rsidRDefault="00067161" w:rsidP="00067161">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 </w:t>
            </w:r>
          </w:p>
        </w:tc>
        <w:tc>
          <w:tcPr>
            <w:tcW w:w="0" w:type="auto"/>
            <w:shd w:val="clear" w:color="auto" w:fill="auto"/>
            <w:noWrap/>
            <w:vAlign w:val="center"/>
            <w:hideMark/>
          </w:tcPr>
          <w:p w14:paraId="48638E95" w14:textId="6DBF509E" w:rsidR="00067161" w:rsidRPr="00DB5BBF" w:rsidRDefault="00067161" w:rsidP="007E7D3E">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3,</w:t>
            </w:r>
            <w:r w:rsidR="007E7D3E" w:rsidRPr="00DB5BBF">
              <w:rPr>
                <w:rFonts w:ascii="Arial Narrow" w:eastAsia="Times New Roman" w:hAnsi="Arial Narrow" w:cs="Calibri"/>
                <w:color w:val="000000"/>
                <w:sz w:val="18"/>
                <w:szCs w:val="18"/>
              </w:rPr>
              <w:t>0</w:t>
            </w:r>
          </w:p>
        </w:tc>
        <w:tc>
          <w:tcPr>
            <w:tcW w:w="0" w:type="auto"/>
            <w:shd w:val="clear" w:color="auto" w:fill="auto"/>
            <w:noWrap/>
            <w:vAlign w:val="center"/>
            <w:hideMark/>
          </w:tcPr>
          <w:p w14:paraId="2E61D2F4" w14:textId="2A304019" w:rsidR="00067161" w:rsidRPr="00DB5BBF" w:rsidRDefault="007E7D3E" w:rsidP="007E7D3E">
            <w:pPr>
              <w:spacing w:after="0" w:line="240" w:lineRule="auto"/>
              <w:jc w:val="right"/>
              <w:rPr>
                <w:rFonts w:ascii="Arial Narrow" w:eastAsia="Times New Roman" w:hAnsi="Arial Narrow" w:cs="Calibri"/>
                <w:color w:val="000000"/>
                <w:sz w:val="18"/>
                <w:szCs w:val="18"/>
              </w:rPr>
            </w:pPr>
            <w:r w:rsidRPr="00DB5BBF">
              <w:rPr>
                <w:rFonts w:ascii="Arial Narrow" w:eastAsia="Times New Roman" w:hAnsi="Arial Narrow" w:cs="Calibri"/>
                <w:color w:val="000000"/>
                <w:sz w:val="18"/>
                <w:szCs w:val="18"/>
              </w:rPr>
              <w:t>4</w:t>
            </w:r>
            <w:r w:rsidR="00067161" w:rsidRPr="00DB5BBF">
              <w:rPr>
                <w:rFonts w:ascii="Arial Narrow" w:eastAsia="Times New Roman" w:hAnsi="Arial Narrow" w:cs="Calibri"/>
                <w:color w:val="000000"/>
                <w:sz w:val="18"/>
                <w:szCs w:val="18"/>
              </w:rPr>
              <w:t>,</w:t>
            </w:r>
            <w:r w:rsidRPr="00DB5BBF">
              <w:rPr>
                <w:rFonts w:ascii="Arial Narrow" w:eastAsia="Times New Roman" w:hAnsi="Arial Narrow" w:cs="Calibri"/>
                <w:color w:val="000000"/>
                <w:sz w:val="18"/>
                <w:szCs w:val="18"/>
              </w:rPr>
              <w:t>1</w:t>
            </w:r>
          </w:p>
        </w:tc>
      </w:tr>
    </w:tbl>
    <w:p w14:paraId="79784F94" w14:textId="112BE64C" w:rsidR="00FB77C6" w:rsidRPr="00DB5BBF" w:rsidRDefault="00FB77C6" w:rsidP="00CC15D4">
      <w:pPr>
        <w:pStyle w:val="Heading2"/>
        <w:spacing w:before="0"/>
        <w:rPr>
          <w:rFonts w:ascii="Arial" w:hAnsi="Arial" w:cs="Arial"/>
          <w:b w:val="0"/>
          <w:color w:val="auto"/>
        </w:rPr>
      </w:pPr>
    </w:p>
    <w:p w14:paraId="4F8D9D27" w14:textId="32ECB653" w:rsidR="00ED768D" w:rsidRPr="00347843" w:rsidRDefault="00ED768D" w:rsidP="00347843">
      <w:pPr>
        <w:pStyle w:val="Heading2"/>
        <w:numPr>
          <w:ilvl w:val="1"/>
          <w:numId w:val="1"/>
        </w:numPr>
        <w:spacing w:before="0"/>
        <w:ind w:left="993" w:hanging="709"/>
        <w:rPr>
          <w:rFonts w:ascii="Arial" w:hAnsi="Arial" w:cs="Arial"/>
          <w:b w:val="0"/>
          <w:color w:val="auto"/>
          <w:sz w:val="24"/>
          <w:szCs w:val="24"/>
        </w:rPr>
      </w:pPr>
      <w:bookmarkStart w:id="99" w:name="_Toc100751750"/>
      <w:bookmarkStart w:id="100" w:name="_Toc100754207"/>
      <w:bookmarkStart w:id="101" w:name="_Toc100754651"/>
      <w:bookmarkStart w:id="102" w:name="_Toc100755043"/>
      <w:bookmarkStart w:id="103" w:name="_Toc100818774"/>
      <w:bookmarkStart w:id="104" w:name="_Toc100820480"/>
      <w:bookmarkStart w:id="105" w:name="_Toc100822768"/>
      <w:bookmarkStart w:id="106" w:name="_Toc100823307"/>
      <w:bookmarkStart w:id="107" w:name="_Toc100823750"/>
      <w:bookmarkStart w:id="108" w:name="_Toc149731802"/>
      <w:bookmarkEnd w:id="99"/>
      <w:bookmarkEnd w:id="100"/>
      <w:bookmarkEnd w:id="101"/>
      <w:bookmarkEnd w:id="102"/>
      <w:bookmarkEnd w:id="103"/>
      <w:bookmarkEnd w:id="104"/>
      <w:bookmarkEnd w:id="105"/>
      <w:bookmarkEnd w:id="106"/>
      <w:bookmarkEnd w:id="107"/>
      <w:r w:rsidRPr="00347843">
        <w:rPr>
          <w:rFonts w:ascii="Arial" w:hAnsi="Arial" w:cs="Arial"/>
          <w:b w:val="0"/>
          <w:color w:val="auto"/>
          <w:sz w:val="24"/>
          <w:szCs w:val="24"/>
        </w:rPr>
        <w:t>Rizik re</w:t>
      </w:r>
      <w:r w:rsidR="009761A7" w:rsidRPr="00347843">
        <w:rPr>
          <w:rFonts w:ascii="Arial" w:hAnsi="Arial" w:cs="Arial"/>
          <w:b w:val="0"/>
          <w:color w:val="auto"/>
          <w:sz w:val="24"/>
          <w:szCs w:val="24"/>
        </w:rPr>
        <w:t>financ</w:t>
      </w:r>
      <w:r w:rsidRPr="00347843">
        <w:rPr>
          <w:rFonts w:ascii="Arial" w:hAnsi="Arial" w:cs="Arial"/>
          <w:b w:val="0"/>
          <w:color w:val="auto"/>
          <w:sz w:val="24"/>
          <w:szCs w:val="24"/>
        </w:rPr>
        <w:t>iranja</w:t>
      </w:r>
      <w:bookmarkEnd w:id="108"/>
    </w:p>
    <w:p w14:paraId="06D2B970" w14:textId="77777777" w:rsidR="00ED768D" w:rsidRPr="00DB5BBF" w:rsidRDefault="00ED768D" w:rsidP="00050C2A">
      <w:pPr>
        <w:pStyle w:val="ParagraphNumbering"/>
        <w:numPr>
          <w:ilvl w:val="0"/>
          <w:numId w:val="0"/>
        </w:numPr>
        <w:spacing w:after="0" w:line="240" w:lineRule="auto"/>
        <w:jc w:val="both"/>
        <w:rPr>
          <w:rFonts w:ascii="Arial" w:hAnsi="Arial" w:cs="Arial"/>
          <w:bCs/>
        </w:rPr>
      </w:pPr>
    </w:p>
    <w:p w14:paraId="4A112BBD" w14:textId="33D78DC1" w:rsidR="00ED768D" w:rsidRPr="00DB5BBF" w:rsidRDefault="00ED768D" w:rsidP="0030021E">
      <w:pPr>
        <w:pStyle w:val="ParagraphNumbering"/>
        <w:numPr>
          <w:ilvl w:val="0"/>
          <w:numId w:val="0"/>
        </w:numPr>
        <w:spacing w:after="0" w:line="276" w:lineRule="auto"/>
        <w:ind w:firstLine="284"/>
        <w:jc w:val="both"/>
        <w:rPr>
          <w:rFonts w:ascii="Arial" w:hAnsi="Arial" w:cs="Arial"/>
          <w:bCs/>
        </w:rPr>
      </w:pPr>
      <w:r w:rsidRPr="00DB5BBF">
        <w:rPr>
          <w:rFonts w:ascii="Arial" w:hAnsi="Arial" w:cs="Arial"/>
          <w:bCs/>
          <w:sz w:val="22"/>
        </w:rPr>
        <w:t>Rizik re</w:t>
      </w:r>
      <w:r w:rsidR="009761A7" w:rsidRPr="00DB5BBF">
        <w:rPr>
          <w:rFonts w:ascii="Arial" w:hAnsi="Arial" w:cs="Arial"/>
          <w:bCs/>
          <w:sz w:val="22"/>
        </w:rPr>
        <w:t>financ</w:t>
      </w:r>
      <w:r w:rsidRPr="00DB5BBF">
        <w:rPr>
          <w:rFonts w:ascii="Arial" w:hAnsi="Arial" w:cs="Arial"/>
          <w:bCs/>
          <w:sz w:val="22"/>
        </w:rPr>
        <w:t xml:space="preserve">iranja je </w:t>
      </w:r>
      <w:r w:rsidR="00AD738E" w:rsidRPr="00DB5BBF">
        <w:rPr>
          <w:rFonts w:ascii="Arial" w:hAnsi="Arial" w:cs="Arial"/>
          <w:bCs/>
          <w:sz w:val="22"/>
        </w:rPr>
        <w:t>značajan</w:t>
      </w:r>
      <w:r w:rsidRPr="00DB5BBF">
        <w:rPr>
          <w:rFonts w:ascii="Arial" w:hAnsi="Arial" w:cs="Arial"/>
          <w:bCs/>
          <w:sz w:val="22"/>
        </w:rPr>
        <w:t xml:space="preserve"> i za </w:t>
      </w:r>
      <w:r w:rsidR="005A67D1">
        <w:rPr>
          <w:rFonts w:ascii="Arial" w:hAnsi="Arial" w:cs="Arial"/>
          <w:bCs/>
          <w:sz w:val="22"/>
        </w:rPr>
        <w:t>unutarnji</w:t>
      </w:r>
      <w:r w:rsidRPr="00DB5BBF">
        <w:rPr>
          <w:rFonts w:ascii="Arial" w:hAnsi="Arial" w:cs="Arial"/>
          <w:bCs/>
          <w:sz w:val="22"/>
        </w:rPr>
        <w:t xml:space="preserve"> i za vanjski dug i koncentriran je na kratki i srednji rok.</w:t>
      </w:r>
      <w:r w:rsidRPr="00DB5BBF">
        <w:rPr>
          <w:rFonts w:ascii="Arial" w:hAnsi="Arial" w:cs="Arial"/>
          <w:b/>
          <w:bCs/>
          <w:sz w:val="22"/>
        </w:rPr>
        <w:t xml:space="preserve"> </w:t>
      </w:r>
      <w:r w:rsidRPr="00DB5BBF">
        <w:rPr>
          <w:rFonts w:ascii="Arial" w:hAnsi="Arial" w:cs="Arial"/>
          <w:bCs/>
          <w:sz w:val="22"/>
        </w:rPr>
        <w:t xml:space="preserve">Prosječno vrijeme dospijeća (ATM) za </w:t>
      </w:r>
      <w:r w:rsidR="005A67D1">
        <w:rPr>
          <w:rFonts w:ascii="Arial" w:hAnsi="Arial" w:cs="Arial"/>
          <w:bCs/>
          <w:sz w:val="22"/>
        </w:rPr>
        <w:t>unutarnji</w:t>
      </w:r>
      <w:r w:rsidRPr="00DB5BBF">
        <w:rPr>
          <w:rFonts w:ascii="Arial" w:hAnsi="Arial" w:cs="Arial"/>
          <w:bCs/>
          <w:sz w:val="22"/>
        </w:rPr>
        <w:t xml:space="preserve"> dug </w:t>
      </w:r>
      <w:r w:rsidR="002C46EF" w:rsidRPr="00DB5BBF">
        <w:rPr>
          <w:rFonts w:ascii="Arial" w:hAnsi="Arial" w:cs="Arial"/>
          <w:bCs/>
          <w:sz w:val="22"/>
        </w:rPr>
        <w:t>iznosi</w:t>
      </w:r>
      <w:r w:rsidRPr="00DB5BBF">
        <w:rPr>
          <w:rFonts w:ascii="Arial" w:hAnsi="Arial" w:cs="Arial"/>
          <w:bCs/>
          <w:sz w:val="22"/>
        </w:rPr>
        <w:t xml:space="preserve"> </w:t>
      </w:r>
      <w:r w:rsidR="008C4AEC" w:rsidRPr="00DB5BBF">
        <w:rPr>
          <w:rFonts w:ascii="Arial" w:hAnsi="Arial" w:cs="Arial"/>
          <w:bCs/>
          <w:sz w:val="22"/>
        </w:rPr>
        <w:t>4,2</w:t>
      </w:r>
      <w:r w:rsidR="0012277F" w:rsidRPr="00DB5BBF">
        <w:rPr>
          <w:rFonts w:ascii="Arial" w:hAnsi="Arial" w:cs="Arial"/>
          <w:bCs/>
          <w:sz w:val="22"/>
        </w:rPr>
        <w:t xml:space="preserve"> godina</w:t>
      </w:r>
      <w:r w:rsidR="00D70067" w:rsidRPr="00DB5BBF">
        <w:rPr>
          <w:rFonts w:ascii="Arial" w:hAnsi="Arial" w:cs="Arial"/>
          <w:bCs/>
          <w:sz w:val="22"/>
        </w:rPr>
        <w:t>, a</w:t>
      </w:r>
      <w:r w:rsidR="00AF5DED" w:rsidRPr="00DB5BBF">
        <w:rPr>
          <w:rFonts w:ascii="Arial" w:hAnsi="Arial" w:cs="Arial"/>
          <w:bCs/>
          <w:sz w:val="22"/>
        </w:rPr>
        <w:t xml:space="preserve"> </w:t>
      </w:r>
      <w:r w:rsidR="00FD485F" w:rsidRPr="00DB5BBF">
        <w:rPr>
          <w:rFonts w:ascii="Arial" w:hAnsi="Arial" w:cs="Arial"/>
          <w:bCs/>
          <w:sz w:val="22"/>
        </w:rPr>
        <w:t xml:space="preserve">za vanjski dug </w:t>
      </w:r>
      <w:r w:rsidR="003C10D3" w:rsidRPr="00DB5BBF">
        <w:rPr>
          <w:rFonts w:ascii="Arial" w:hAnsi="Arial" w:cs="Arial"/>
          <w:bCs/>
          <w:sz w:val="22"/>
        </w:rPr>
        <w:t>6,</w:t>
      </w:r>
      <w:r w:rsidR="00FD485F" w:rsidRPr="00DB5BBF">
        <w:rPr>
          <w:rFonts w:ascii="Arial" w:hAnsi="Arial" w:cs="Arial"/>
          <w:bCs/>
          <w:sz w:val="22"/>
        </w:rPr>
        <w:t>4</w:t>
      </w:r>
      <w:r w:rsidRPr="00DB5BBF">
        <w:rPr>
          <w:rFonts w:ascii="Arial" w:hAnsi="Arial" w:cs="Arial"/>
          <w:bCs/>
          <w:sz w:val="22"/>
        </w:rPr>
        <w:t xml:space="preserve"> godin</w:t>
      </w:r>
      <w:r w:rsidR="00FD485F" w:rsidRPr="00DB5BBF">
        <w:rPr>
          <w:rFonts w:ascii="Arial" w:hAnsi="Arial" w:cs="Arial"/>
          <w:bCs/>
          <w:sz w:val="22"/>
        </w:rPr>
        <w:t>e</w:t>
      </w:r>
      <w:r w:rsidRPr="00DB5BBF">
        <w:rPr>
          <w:rFonts w:ascii="Arial" w:hAnsi="Arial" w:cs="Arial"/>
          <w:bCs/>
          <w:sz w:val="22"/>
        </w:rPr>
        <w:t xml:space="preserve">. </w:t>
      </w:r>
      <w:r w:rsidR="002C46EF" w:rsidRPr="00DB5BBF">
        <w:rPr>
          <w:rFonts w:ascii="Arial" w:hAnsi="Arial" w:cs="Arial"/>
          <w:bCs/>
          <w:sz w:val="22"/>
        </w:rPr>
        <w:t xml:space="preserve">Prosječno vrijeme dospijeća ukupnog duga iznosi </w:t>
      </w:r>
      <w:r w:rsidR="004740A2" w:rsidRPr="00DB5BBF">
        <w:rPr>
          <w:rFonts w:ascii="Arial" w:hAnsi="Arial" w:cs="Arial"/>
          <w:bCs/>
          <w:sz w:val="22"/>
        </w:rPr>
        <w:t>6,2</w:t>
      </w:r>
      <w:r w:rsidR="002C46EF" w:rsidRPr="00DB5BBF">
        <w:rPr>
          <w:rFonts w:ascii="Arial" w:hAnsi="Arial" w:cs="Arial"/>
          <w:bCs/>
          <w:sz w:val="22"/>
        </w:rPr>
        <w:t xml:space="preserve"> godina. </w:t>
      </w:r>
      <w:r w:rsidR="0040423D" w:rsidRPr="00DB5BBF">
        <w:rPr>
          <w:rFonts w:ascii="Arial" w:hAnsi="Arial" w:cs="Arial"/>
          <w:bCs/>
          <w:sz w:val="22"/>
        </w:rPr>
        <w:t>P</w:t>
      </w:r>
      <w:r w:rsidRPr="00DB5BBF">
        <w:rPr>
          <w:rFonts w:ascii="Arial" w:hAnsi="Arial" w:cs="Arial"/>
          <w:bCs/>
          <w:sz w:val="22"/>
        </w:rPr>
        <w:t xml:space="preserve">rosječno vrijeme dospijeća </w:t>
      </w:r>
      <w:r w:rsidR="009761A7" w:rsidRPr="00DB5BBF">
        <w:rPr>
          <w:rFonts w:ascii="Arial" w:hAnsi="Arial" w:cs="Arial"/>
          <w:bCs/>
          <w:sz w:val="22"/>
        </w:rPr>
        <w:t>unutarnjeg</w:t>
      </w:r>
      <w:r w:rsidRPr="00DB5BBF">
        <w:rPr>
          <w:rFonts w:ascii="Arial" w:hAnsi="Arial" w:cs="Arial"/>
          <w:bCs/>
          <w:sz w:val="22"/>
        </w:rPr>
        <w:t xml:space="preserve"> duga </w:t>
      </w:r>
      <w:r w:rsidR="00FD485F" w:rsidRPr="00DB5BBF">
        <w:rPr>
          <w:rFonts w:ascii="Arial" w:hAnsi="Arial" w:cs="Arial"/>
          <w:bCs/>
          <w:sz w:val="22"/>
        </w:rPr>
        <w:t>se polako produžava zbog uspješnih emisija tržišnih obv</w:t>
      </w:r>
      <w:r w:rsidR="009F72C6">
        <w:rPr>
          <w:rFonts w:ascii="Arial" w:hAnsi="Arial" w:cs="Arial"/>
          <w:bCs/>
          <w:sz w:val="22"/>
        </w:rPr>
        <w:t>e</w:t>
      </w:r>
      <w:r w:rsidR="00FD485F" w:rsidRPr="00DB5BBF">
        <w:rPr>
          <w:rFonts w:ascii="Arial" w:hAnsi="Arial" w:cs="Arial"/>
          <w:bCs/>
          <w:sz w:val="22"/>
        </w:rPr>
        <w:t xml:space="preserve">znica na deset i petnaest godina kako bi se </w:t>
      </w:r>
      <w:r w:rsidR="00D270DA" w:rsidRPr="00DB5BBF">
        <w:rPr>
          <w:rFonts w:ascii="Arial" w:hAnsi="Arial" w:cs="Arial"/>
          <w:bCs/>
          <w:sz w:val="22"/>
        </w:rPr>
        <w:t>kompenziralo</w:t>
      </w:r>
      <w:r w:rsidRPr="00DB5BBF">
        <w:rPr>
          <w:rFonts w:ascii="Arial" w:hAnsi="Arial" w:cs="Arial"/>
          <w:bCs/>
          <w:sz w:val="22"/>
        </w:rPr>
        <w:t xml:space="preserve"> </w:t>
      </w:r>
      <w:r w:rsidR="009F72C6" w:rsidRPr="00DB5BBF">
        <w:rPr>
          <w:rFonts w:ascii="Arial" w:hAnsi="Arial" w:cs="Arial"/>
          <w:bCs/>
          <w:sz w:val="22"/>
        </w:rPr>
        <w:t>dospijeć</w:t>
      </w:r>
      <w:r w:rsidR="002D163B">
        <w:rPr>
          <w:rFonts w:ascii="Arial" w:hAnsi="Arial" w:cs="Arial"/>
          <w:bCs/>
          <w:sz w:val="22"/>
        </w:rPr>
        <w:t>e</w:t>
      </w:r>
      <w:r w:rsidR="00D270DA" w:rsidRPr="00DB5BBF">
        <w:rPr>
          <w:rFonts w:ascii="Arial" w:hAnsi="Arial" w:cs="Arial"/>
          <w:bCs/>
          <w:sz w:val="22"/>
        </w:rPr>
        <w:t xml:space="preserve"> obveznica emitiranih </w:t>
      </w:r>
      <w:r w:rsidR="00EA7C7A" w:rsidRPr="00DB5BBF">
        <w:rPr>
          <w:rFonts w:ascii="Arial" w:hAnsi="Arial" w:cs="Arial"/>
          <w:bCs/>
          <w:sz w:val="22"/>
        </w:rPr>
        <w:t>za izmirenje ratnih potraživanja</w:t>
      </w:r>
      <w:r w:rsidR="00D270DA" w:rsidRPr="00DB5BBF">
        <w:rPr>
          <w:rFonts w:ascii="Arial" w:hAnsi="Arial" w:cs="Arial"/>
          <w:bCs/>
          <w:sz w:val="22"/>
        </w:rPr>
        <w:t>.</w:t>
      </w:r>
      <w:r w:rsidR="00FD485F" w:rsidRPr="00DB5BBF">
        <w:rPr>
          <w:rFonts w:ascii="Arial" w:hAnsi="Arial" w:cs="Arial"/>
          <w:bCs/>
          <w:sz w:val="22"/>
        </w:rPr>
        <w:t xml:space="preserve"> </w:t>
      </w:r>
    </w:p>
    <w:p w14:paraId="42C61B10" w14:textId="77777777" w:rsidR="00315942" w:rsidRPr="00DB5BBF" w:rsidRDefault="00315942" w:rsidP="00ED768D">
      <w:pPr>
        <w:spacing w:after="0" w:line="240" w:lineRule="auto"/>
        <w:ind w:right="-46"/>
        <w:rPr>
          <w:rFonts w:ascii="Arial" w:hAnsi="Arial" w:cs="Arial"/>
          <w:highlight w:val="green"/>
        </w:rPr>
      </w:pPr>
    </w:p>
    <w:p w14:paraId="7906B83D" w14:textId="77777777" w:rsidR="001C0CED" w:rsidRPr="00DB5BBF" w:rsidRDefault="001C0CED" w:rsidP="00ED768D">
      <w:pPr>
        <w:spacing w:after="0" w:line="240" w:lineRule="auto"/>
        <w:ind w:right="-46"/>
        <w:rPr>
          <w:rFonts w:ascii="Arial" w:hAnsi="Arial" w:cs="Arial"/>
          <w:highlight w:val="green"/>
        </w:rPr>
      </w:pPr>
    </w:p>
    <w:p w14:paraId="03450726" w14:textId="41AA5B4D" w:rsidR="002E5592" w:rsidRPr="00DB5BBF" w:rsidRDefault="00ED768D" w:rsidP="00ED768D">
      <w:pPr>
        <w:spacing w:after="0" w:line="240" w:lineRule="auto"/>
        <w:ind w:right="-46"/>
        <w:rPr>
          <w:rFonts w:ascii="Arial" w:hAnsi="Arial" w:cs="Arial"/>
        </w:rPr>
      </w:pPr>
      <w:r w:rsidRPr="00DB5BBF">
        <w:rPr>
          <w:rFonts w:ascii="Arial" w:hAnsi="Arial" w:cs="Arial"/>
        </w:rPr>
        <w:t xml:space="preserve">Slika </w:t>
      </w:r>
      <w:r w:rsidR="008A7690" w:rsidRPr="00DB5BBF">
        <w:rPr>
          <w:rFonts w:ascii="Arial" w:hAnsi="Arial" w:cs="Arial"/>
        </w:rPr>
        <w:t>5</w:t>
      </w:r>
      <w:r w:rsidRPr="00DB5BBF">
        <w:rPr>
          <w:rFonts w:ascii="Arial" w:hAnsi="Arial" w:cs="Arial"/>
        </w:rPr>
        <w:t xml:space="preserve">. </w:t>
      </w:r>
      <w:r w:rsidRPr="00DB5BBF">
        <w:rPr>
          <w:rFonts w:ascii="Arial" w:eastAsia="SimSun" w:hAnsi="Arial" w:cs="Arial"/>
          <w:bCs/>
          <w:szCs w:val="24"/>
        </w:rPr>
        <w:t>Profil otplate duga F</w:t>
      </w:r>
      <w:r w:rsidR="00972565" w:rsidRPr="00DB5BBF">
        <w:rPr>
          <w:rFonts w:ascii="Arial" w:eastAsia="SimSun" w:hAnsi="Arial" w:cs="Arial"/>
          <w:bCs/>
          <w:szCs w:val="24"/>
        </w:rPr>
        <w:t xml:space="preserve">ederacije </w:t>
      </w:r>
      <w:r w:rsidRPr="00DB5BBF">
        <w:rPr>
          <w:rFonts w:ascii="Arial" w:eastAsia="SimSun" w:hAnsi="Arial" w:cs="Arial"/>
          <w:bCs/>
          <w:szCs w:val="24"/>
        </w:rPr>
        <w:t>BiH na dan 31.12.</w:t>
      </w:r>
      <w:r w:rsidR="00014E48" w:rsidRPr="00DB5BBF">
        <w:rPr>
          <w:rFonts w:ascii="Arial" w:eastAsia="SimSun" w:hAnsi="Arial" w:cs="Arial"/>
          <w:bCs/>
          <w:szCs w:val="24"/>
        </w:rPr>
        <w:t>202</w:t>
      </w:r>
      <w:r w:rsidR="001C0CED" w:rsidRPr="00DB5BBF">
        <w:rPr>
          <w:rFonts w:ascii="Arial" w:eastAsia="SimSun" w:hAnsi="Arial" w:cs="Arial"/>
          <w:bCs/>
          <w:szCs w:val="24"/>
        </w:rPr>
        <w:t>2</w:t>
      </w:r>
      <w:r w:rsidRPr="00DB5BBF">
        <w:rPr>
          <w:rFonts w:ascii="Arial" w:eastAsia="SimSun" w:hAnsi="Arial" w:cs="Arial"/>
          <w:bCs/>
          <w:szCs w:val="24"/>
        </w:rPr>
        <w:t>. (mil.</w:t>
      </w:r>
      <w:r w:rsidR="00FB77C6" w:rsidRPr="00DB5BBF">
        <w:rPr>
          <w:rFonts w:ascii="Arial" w:eastAsia="SimSun" w:hAnsi="Arial" w:cs="Arial"/>
          <w:bCs/>
          <w:szCs w:val="24"/>
        </w:rPr>
        <w:t xml:space="preserve"> </w:t>
      </w:r>
      <w:r w:rsidR="00E672EB" w:rsidRPr="00DB5BBF">
        <w:rPr>
          <w:rFonts w:ascii="Arial" w:eastAsia="SimSun" w:hAnsi="Arial" w:cs="Arial"/>
          <w:bCs/>
          <w:szCs w:val="24"/>
        </w:rPr>
        <w:t>KM</w:t>
      </w:r>
      <w:r w:rsidRPr="00DB5BBF">
        <w:rPr>
          <w:rFonts w:ascii="Arial" w:eastAsia="SimSun" w:hAnsi="Arial" w:cs="Arial"/>
          <w:bCs/>
          <w:szCs w:val="24"/>
        </w:rPr>
        <w:t>)</w:t>
      </w:r>
      <w:r w:rsidRPr="00DB5BBF">
        <w:rPr>
          <w:rFonts w:ascii="Arial" w:hAnsi="Arial" w:cs="Arial"/>
        </w:rPr>
        <w:t xml:space="preserve">  </w:t>
      </w:r>
    </w:p>
    <w:p w14:paraId="0A2FFB73" w14:textId="0B7F14A1" w:rsidR="002E5592" w:rsidRPr="00DB5BBF" w:rsidRDefault="002E5592" w:rsidP="00ED768D">
      <w:pPr>
        <w:spacing w:after="0" w:line="240" w:lineRule="auto"/>
        <w:ind w:right="-46"/>
        <w:rPr>
          <w:rFonts w:ascii="Arial" w:hAnsi="Arial" w:cs="Arial"/>
        </w:rPr>
      </w:pPr>
      <w:r w:rsidRPr="00DB5BBF">
        <w:rPr>
          <w:noProof/>
          <w:lang w:eastAsia="hr-HR"/>
        </w:rPr>
        <w:drawing>
          <wp:inline distT="0" distB="0" distL="0" distR="0" wp14:anchorId="25472AC6" wp14:editId="0C643563">
            <wp:extent cx="6191250" cy="3056890"/>
            <wp:effectExtent l="0" t="0" r="0" b="101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CE188F" w14:textId="77777777" w:rsidR="002E5592" w:rsidRPr="00DB5BBF" w:rsidRDefault="002E5592" w:rsidP="00ED768D">
      <w:pPr>
        <w:spacing w:after="0" w:line="240" w:lineRule="auto"/>
        <w:ind w:right="-46"/>
        <w:rPr>
          <w:rFonts w:ascii="Arial" w:hAnsi="Arial" w:cs="Arial"/>
        </w:rPr>
      </w:pPr>
    </w:p>
    <w:p w14:paraId="4509176B" w14:textId="4D350928" w:rsidR="00315942" w:rsidRPr="00DB5BBF" w:rsidRDefault="00315942" w:rsidP="00ED768D">
      <w:pPr>
        <w:spacing w:after="0" w:line="240" w:lineRule="auto"/>
        <w:ind w:right="-46"/>
        <w:rPr>
          <w:rFonts w:ascii="Arial" w:hAnsi="Arial" w:cs="Arial"/>
        </w:rPr>
      </w:pPr>
    </w:p>
    <w:p w14:paraId="06AD2ADC" w14:textId="3C51FFE8" w:rsidR="006D5A14" w:rsidRPr="00DB5BBF" w:rsidRDefault="006D5A14" w:rsidP="00ED768D">
      <w:pPr>
        <w:spacing w:after="0" w:line="240" w:lineRule="auto"/>
        <w:ind w:right="-46"/>
        <w:rPr>
          <w:rFonts w:ascii="Arial" w:hAnsi="Arial" w:cs="Arial"/>
        </w:rPr>
      </w:pPr>
    </w:p>
    <w:p w14:paraId="30D333C9" w14:textId="31766AF4" w:rsidR="006D5A14" w:rsidRPr="00DB5BBF" w:rsidRDefault="006D5A14" w:rsidP="00ED768D">
      <w:pPr>
        <w:spacing w:after="0" w:line="240" w:lineRule="auto"/>
        <w:ind w:right="-46"/>
        <w:rPr>
          <w:rFonts w:ascii="Arial" w:hAnsi="Arial" w:cs="Arial"/>
        </w:rPr>
      </w:pPr>
    </w:p>
    <w:p w14:paraId="26F1F0AD" w14:textId="36BD0B2B" w:rsidR="006D5A14" w:rsidRDefault="006D5A14" w:rsidP="00ED768D">
      <w:pPr>
        <w:spacing w:after="0" w:line="240" w:lineRule="auto"/>
        <w:ind w:right="-46"/>
        <w:rPr>
          <w:rFonts w:ascii="Arial" w:hAnsi="Arial" w:cs="Arial"/>
        </w:rPr>
      </w:pPr>
    </w:p>
    <w:p w14:paraId="0D623CC0" w14:textId="6EF98ACC" w:rsidR="00C40BDF" w:rsidRDefault="00C40BDF" w:rsidP="00ED768D">
      <w:pPr>
        <w:spacing w:after="0" w:line="240" w:lineRule="auto"/>
        <w:ind w:right="-46"/>
        <w:rPr>
          <w:rFonts w:ascii="Arial" w:hAnsi="Arial" w:cs="Arial"/>
        </w:rPr>
      </w:pPr>
    </w:p>
    <w:p w14:paraId="764E9E94" w14:textId="77777777" w:rsidR="00C40BDF" w:rsidRPr="00DB5BBF" w:rsidRDefault="00C40BDF" w:rsidP="00ED768D">
      <w:pPr>
        <w:spacing w:after="0" w:line="240" w:lineRule="auto"/>
        <w:ind w:right="-46"/>
        <w:rPr>
          <w:rFonts w:ascii="Arial" w:hAnsi="Arial" w:cs="Arial"/>
        </w:rPr>
      </w:pPr>
    </w:p>
    <w:p w14:paraId="7B8A3252" w14:textId="7FB97D5B" w:rsidR="006D5A14" w:rsidRPr="00DB5BBF" w:rsidRDefault="006D5A14" w:rsidP="00ED768D">
      <w:pPr>
        <w:spacing w:after="0" w:line="240" w:lineRule="auto"/>
        <w:ind w:right="-46"/>
        <w:rPr>
          <w:rFonts w:ascii="Arial" w:hAnsi="Arial" w:cs="Arial"/>
        </w:rPr>
      </w:pPr>
    </w:p>
    <w:p w14:paraId="0A0AF8C8" w14:textId="7E672ECA" w:rsidR="006D5A14" w:rsidRDefault="006D5A14" w:rsidP="00ED768D">
      <w:pPr>
        <w:spacing w:after="0" w:line="240" w:lineRule="auto"/>
        <w:ind w:right="-46"/>
        <w:rPr>
          <w:rFonts w:ascii="Arial" w:hAnsi="Arial" w:cs="Arial"/>
        </w:rPr>
      </w:pPr>
    </w:p>
    <w:p w14:paraId="577B04BA" w14:textId="77777777" w:rsidR="00347843" w:rsidRPr="00DB5BBF" w:rsidRDefault="00347843" w:rsidP="00ED768D">
      <w:pPr>
        <w:spacing w:after="0" w:line="240" w:lineRule="auto"/>
        <w:ind w:right="-46"/>
        <w:rPr>
          <w:rFonts w:ascii="Arial" w:hAnsi="Arial" w:cs="Arial"/>
        </w:rPr>
      </w:pPr>
    </w:p>
    <w:p w14:paraId="77B89552" w14:textId="13645293" w:rsidR="006D5A14" w:rsidRDefault="006D5A14" w:rsidP="00ED768D">
      <w:pPr>
        <w:spacing w:after="0" w:line="240" w:lineRule="auto"/>
        <w:ind w:right="-46"/>
        <w:rPr>
          <w:rFonts w:ascii="Arial" w:hAnsi="Arial" w:cs="Arial"/>
        </w:rPr>
      </w:pPr>
    </w:p>
    <w:p w14:paraId="0AC08A6D" w14:textId="178B33D8" w:rsidR="00E27C14" w:rsidRDefault="00E27C14" w:rsidP="00ED768D">
      <w:pPr>
        <w:spacing w:after="0" w:line="240" w:lineRule="auto"/>
        <w:ind w:right="-46"/>
        <w:rPr>
          <w:rFonts w:ascii="Arial" w:hAnsi="Arial" w:cs="Arial"/>
        </w:rPr>
      </w:pPr>
    </w:p>
    <w:p w14:paraId="52509A71" w14:textId="7941CAFF" w:rsidR="00E27C14" w:rsidRDefault="00E27C14" w:rsidP="00ED768D">
      <w:pPr>
        <w:spacing w:after="0" w:line="240" w:lineRule="auto"/>
        <w:ind w:right="-46"/>
        <w:rPr>
          <w:rFonts w:ascii="Arial" w:hAnsi="Arial" w:cs="Arial"/>
        </w:rPr>
      </w:pPr>
    </w:p>
    <w:p w14:paraId="6C1592B1" w14:textId="77777777" w:rsidR="00E27C14" w:rsidRPr="00DB5BBF" w:rsidRDefault="00E27C14" w:rsidP="00ED768D">
      <w:pPr>
        <w:spacing w:after="0" w:line="240" w:lineRule="auto"/>
        <w:ind w:right="-46"/>
        <w:rPr>
          <w:rFonts w:ascii="Arial" w:hAnsi="Arial" w:cs="Arial"/>
        </w:rPr>
      </w:pPr>
    </w:p>
    <w:p w14:paraId="2A27354A" w14:textId="77777777" w:rsidR="00CC15D4" w:rsidRPr="00DB5BBF" w:rsidRDefault="00CC15D4" w:rsidP="00BF51BB">
      <w:pPr>
        <w:spacing w:after="0" w:line="240" w:lineRule="auto"/>
        <w:ind w:right="-46"/>
        <w:rPr>
          <w:rFonts w:ascii="Arial" w:hAnsi="Arial" w:cs="Arial"/>
          <w:szCs w:val="24"/>
        </w:rPr>
      </w:pPr>
    </w:p>
    <w:p w14:paraId="01003643" w14:textId="4B933CC2" w:rsidR="00894F63" w:rsidRPr="00DB5BBF" w:rsidRDefault="00ED768D" w:rsidP="00BF51BB">
      <w:pPr>
        <w:spacing w:after="0" w:line="240" w:lineRule="auto"/>
        <w:ind w:right="-46"/>
        <w:rPr>
          <w:rFonts w:ascii="Arial" w:hAnsi="Arial" w:cs="Arial"/>
          <w:szCs w:val="24"/>
        </w:rPr>
      </w:pPr>
      <w:r w:rsidRPr="00DB5BBF">
        <w:rPr>
          <w:rFonts w:ascii="Arial" w:hAnsi="Arial" w:cs="Arial"/>
          <w:szCs w:val="24"/>
        </w:rPr>
        <w:lastRenderedPageBreak/>
        <w:t xml:space="preserve">Slika </w:t>
      </w:r>
      <w:r w:rsidR="008A7690" w:rsidRPr="00DB5BBF">
        <w:rPr>
          <w:rFonts w:ascii="Arial" w:hAnsi="Arial" w:cs="Arial"/>
          <w:szCs w:val="24"/>
        </w:rPr>
        <w:t>6</w:t>
      </w:r>
      <w:r w:rsidRPr="00DB5BBF">
        <w:rPr>
          <w:rFonts w:ascii="Arial" w:hAnsi="Arial" w:cs="Arial"/>
          <w:szCs w:val="24"/>
        </w:rPr>
        <w:t xml:space="preserve">. Profil otplate duga </w:t>
      </w:r>
      <w:r w:rsidRPr="00DB5BBF">
        <w:rPr>
          <w:rFonts w:ascii="Arial" w:hAnsi="Arial" w:cs="Arial"/>
        </w:rPr>
        <w:t>F</w:t>
      </w:r>
      <w:r w:rsidR="00972565" w:rsidRPr="00DB5BBF">
        <w:rPr>
          <w:rFonts w:ascii="Arial" w:hAnsi="Arial" w:cs="Arial"/>
        </w:rPr>
        <w:t xml:space="preserve">ederacije </w:t>
      </w:r>
      <w:r w:rsidRPr="00DB5BBF">
        <w:rPr>
          <w:rFonts w:ascii="Arial" w:hAnsi="Arial" w:cs="Arial"/>
        </w:rPr>
        <w:t>BiH</w:t>
      </w:r>
      <w:r w:rsidRPr="00DB5BBF">
        <w:rPr>
          <w:rFonts w:ascii="Arial" w:hAnsi="Arial" w:cs="Arial"/>
          <w:sz w:val="24"/>
          <w:szCs w:val="24"/>
        </w:rPr>
        <w:t xml:space="preserve"> </w:t>
      </w:r>
      <w:r w:rsidRPr="00DB5BBF">
        <w:rPr>
          <w:rFonts w:ascii="Arial" w:hAnsi="Arial" w:cs="Arial"/>
          <w:szCs w:val="24"/>
        </w:rPr>
        <w:t xml:space="preserve">prema </w:t>
      </w:r>
      <w:r w:rsidR="006F06B8" w:rsidRPr="00DB5BBF">
        <w:rPr>
          <w:rFonts w:ascii="Arial" w:hAnsi="Arial" w:cs="Arial"/>
          <w:szCs w:val="24"/>
        </w:rPr>
        <w:t>IMF</w:t>
      </w:r>
      <w:r w:rsidR="00692DE1" w:rsidRPr="00DB5BBF">
        <w:rPr>
          <w:rFonts w:ascii="Arial" w:hAnsi="Arial" w:cs="Arial"/>
          <w:szCs w:val="24"/>
        </w:rPr>
        <w:t>-u</w:t>
      </w:r>
      <w:r w:rsidRPr="00DB5BBF">
        <w:rPr>
          <w:rFonts w:ascii="Arial" w:hAnsi="Arial" w:cs="Arial"/>
          <w:szCs w:val="24"/>
        </w:rPr>
        <w:t>, na dan 31.12.</w:t>
      </w:r>
      <w:r w:rsidR="00014E48" w:rsidRPr="00DB5BBF">
        <w:rPr>
          <w:rFonts w:ascii="Arial" w:hAnsi="Arial" w:cs="Arial"/>
          <w:szCs w:val="24"/>
        </w:rPr>
        <w:t>202</w:t>
      </w:r>
      <w:r w:rsidR="00344B8C" w:rsidRPr="00DB5BBF">
        <w:rPr>
          <w:rFonts w:ascii="Arial" w:hAnsi="Arial" w:cs="Arial"/>
          <w:szCs w:val="24"/>
        </w:rPr>
        <w:t>2</w:t>
      </w:r>
      <w:r w:rsidRPr="00DB5BBF">
        <w:rPr>
          <w:rFonts w:ascii="Arial" w:hAnsi="Arial" w:cs="Arial"/>
          <w:szCs w:val="24"/>
        </w:rPr>
        <w:t>.</w:t>
      </w:r>
      <w:r w:rsidR="006870C2" w:rsidRPr="00DB5BBF">
        <w:rPr>
          <w:rFonts w:ascii="Arial" w:hAnsi="Arial" w:cs="Arial"/>
          <w:szCs w:val="24"/>
        </w:rPr>
        <w:t xml:space="preserve"> </w:t>
      </w:r>
      <w:r w:rsidR="004B4150" w:rsidRPr="00DB5BBF">
        <w:rPr>
          <w:rFonts w:ascii="Arial" w:hAnsi="Arial" w:cs="Arial"/>
          <w:szCs w:val="24"/>
        </w:rPr>
        <w:t xml:space="preserve">  </w:t>
      </w:r>
      <w:r w:rsidR="006870C2" w:rsidRPr="00DB5BBF">
        <w:rPr>
          <w:rFonts w:ascii="Arial" w:hAnsi="Arial" w:cs="Arial"/>
          <w:szCs w:val="24"/>
        </w:rPr>
        <w:t>(</w:t>
      </w:r>
      <w:r w:rsidR="00E672EB" w:rsidRPr="00DB5BBF">
        <w:rPr>
          <w:rFonts w:ascii="Arial" w:hAnsi="Arial" w:cs="Arial"/>
          <w:szCs w:val="24"/>
        </w:rPr>
        <w:t>mil.</w:t>
      </w:r>
      <w:r w:rsidR="00FB77C6" w:rsidRPr="00DB5BBF">
        <w:rPr>
          <w:rFonts w:ascii="Arial" w:hAnsi="Arial" w:cs="Arial"/>
          <w:szCs w:val="24"/>
        </w:rPr>
        <w:t xml:space="preserve"> </w:t>
      </w:r>
      <w:r w:rsidR="00E672EB" w:rsidRPr="00DB5BBF">
        <w:rPr>
          <w:rFonts w:ascii="Arial" w:hAnsi="Arial" w:cs="Arial"/>
          <w:szCs w:val="24"/>
        </w:rPr>
        <w:t>KM</w:t>
      </w:r>
      <w:r w:rsidR="00692DE1" w:rsidRPr="00DB5BBF">
        <w:rPr>
          <w:rFonts w:ascii="Arial" w:hAnsi="Arial" w:cs="Arial"/>
          <w:szCs w:val="24"/>
        </w:rPr>
        <w:t>)</w:t>
      </w:r>
      <w:r w:rsidRPr="00DB5BBF">
        <w:rPr>
          <w:rFonts w:ascii="Arial" w:hAnsi="Arial" w:cs="Arial"/>
          <w:szCs w:val="24"/>
        </w:rPr>
        <w:t xml:space="preserve">   </w:t>
      </w:r>
    </w:p>
    <w:p w14:paraId="45240B77" w14:textId="2371E1A1" w:rsidR="001C0CED" w:rsidRPr="00DB5BBF" w:rsidRDefault="00355BAC" w:rsidP="00CC15D4">
      <w:pPr>
        <w:pStyle w:val="NoSpacing"/>
        <w:rPr>
          <w:rFonts w:ascii="Arial" w:hAnsi="Arial" w:cs="Arial"/>
          <w:szCs w:val="24"/>
          <w:lang w:val="hr-HR"/>
        </w:rPr>
      </w:pPr>
      <w:r w:rsidRPr="00DB5BBF">
        <w:rPr>
          <w:noProof/>
          <w:lang w:val="hr-HR" w:eastAsia="hr-HR"/>
        </w:rPr>
        <w:drawing>
          <wp:inline distT="0" distB="0" distL="0" distR="0" wp14:anchorId="3DB6FAB9" wp14:editId="03B5A047">
            <wp:extent cx="6040800" cy="1908000"/>
            <wp:effectExtent l="0" t="0" r="17145" b="165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CC15D4" w:rsidRPr="00DB5BBF">
        <w:rPr>
          <w:rFonts w:ascii="Arial" w:hAnsi="Arial" w:cs="Arial"/>
          <w:szCs w:val="24"/>
          <w:lang w:val="hr-HR"/>
        </w:rPr>
        <w:t xml:space="preserve">    </w:t>
      </w:r>
    </w:p>
    <w:p w14:paraId="62E99130" w14:textId="77777777" w:rsidR="006D5A14" w:rsidRPr="00DB5BBF" w:rsidRDefault="006D5A14" w:rsidP="00CC15D4">
      <w:pPr>
        <w:pStyle w:val="NoSpacing"/>
        <w:rPr>
          <w:rFonts w:ascii="Arial" w:hAnsi="Arial" w:cs="Arial"/>
          <w:szCs w:val="24"/>
          <w:lang w:val="hr-HR"/>
        </w:rPr>
      </w:pPr>
    </w:p>
    <w:p w14:paraId="60BFBDA9" w14:textId="12D8A23C" w:rsidR="00315942" w:rsidRPr="00DB5BBF" w:rsidRDefault="00CC15D4" w:rsidP="00CC15D4">
      <w:pPr>
        <w:pStyle w:val="NoSpacing"/>
        <w:rPr>
          <w:rFonts w:ascii="Arial" w:hAnsi="Arial" w:cs="Arial"/>
          <w:szCs w:val="24"/>
          <w:lang w:val="hr-HR"/>
        </w:rPr>
      </w:pPr>
      <w:r w:rsidRPr="00DB5BBF">
        <w:rPr>
          <w:rFonts w:ascii="Arial" w:hAnsi="Arial" w:cs="Arial"/>
          <w:szCs w:val="24"/>
          <w:lang w:val="hr-HR"/>
        </w:rPr>
        <w:t xml:space="preserve">   </w:t>
      </w:r>
    </w:p>
    <w:p w14:paraId="31068DA5" w14:textId="6E661464" w:rsidR="00ED768D" w:rsidRPr="00347843" w:rsidRDefault="00ED768D" w:rsidP="00347843">
      <w:pPr>
        <w:pStyle w:val="Heading2"/>
        <w:numPr>
          <w:ilvl w:val="1"/>
          <w:numId w:val="1"/>
        </w:numPr>
        <w:spacing w:before="0"/>
        <w:ind w:left="993" w:hanging="709"/>
        <w:rPr>
          <w:rFonts w:ascii="Arial" w:hAnsi="Arial" w:cs="Arial"/>
          <w:b w:val="0"/>
          <w:color w:val="auto"/>
          <w:sz w:val="24"/>
          <w:szCs w:val="24"/>
        </w:rPr>
      </w:pPr>
      <w:bookmarkStart w:id="109" w:name="_Toc149731803"/>
      <w:r w:rsidRPr="00347843">
        <w:rPr>
          <w:rFonts w:ascii="Arial" w:hAnsi="Arial" w:cs="Arial"/>
          <w:b w:val="0"/>
          <w:color w:val="auto"/>
          <w:sz w:val="24"/>
          <w:szCs w:val="24"/>
        </w:rPr>
        <w:t>Kamatni rizik</w:t>
      </w:r>
      <w:bookmarkEnd w:id="109"/>
    </w:p>
    <w:p w14:paraId="6374D399" w14:textId="77777777" w:rsidR="00894F63" w:rsidRPr="00DB5BBF" w:rsidRDefault="00894F63" w:rsidP="00F504B8">
      <w:pPr>
        <w:pStyle w:val="NoSpacing"/>
        <w:tabs>
          <w:tab w:val="left" w:pos="2145"/>
        </w:tabs>
        <w:jc w:val="both"/>
        <w:rPr>
          <w:rFonts w:ascii="Arial" w:hAnsi="Arial" w:cs="Arial"/>
          <w:b/>
          <w:color w:val="E36C0A" w:themeColor="accent6" w:themeShade="BF"/>
          <w:sz w:val="16"/>
          <w:szCs w:val="16"/>
          <w:lang w:val="hr-HR"/>
        </w:rPr>
      </w:pPr>
    </w:p>
    <w:p w14:paraId="13E67A90" w14:textId="31B24122" w:rsidR="00E15551" w:rsidRPr="00DB5BBF" w:rsidRDefault="00DE1780" w:rsidP="008F6496">
      <w:pPr>
        <w:pStyle w:val="ParagraphNumbering"/>
        <w:numPr>
          <w:ilvl w:val="0"/>
          <w:numId w:val="0"/>
        </w:numPr>
        <w:spacing w:after="0" w:line="276" w:lineRule="auto"/>
        <w:ind w:firstLine="284"/>
        <w:jc w:val="both"/>
        <w:rPr>
          <w:rFonts w:ascii="Arial" w:hAnsi="Arial" w:cs="Arial"/>
          <w:bCs/>
          <w:sz w:val="22"/>
          <w:szCs w:val="22"/>
        </w:rPr>
      </w:pPr>
      <w:r w:rsidRPr="00DB5BBF">
        <w:rPr>
          <w:rFonts w:ascii="Arial" w:hAnsi="Arial" w:cs="Arial"/>
          <w:bCs/>
          <w:sz w:val="22"/>
          <w:szCs w:val="22"/>
        </w:rPr>
        <w:t>U</w:t>
      </w:r>
      <w:r w:rsidR="009F72C6">
        <w:rPr>
          <w:rFonts w:ascii="Arial" w:hAnsi="Arial" w:cs="Arial"/>
          <w:bCs/>
          <w:sz w:val="22"/>
          <w:szCs w:val="22"/>
        </w:rPr>
        <w:t>djel</w:t>
      </w:r>
      <w:r w:rsidR="00CD0545" w:rsidRPr="00DB5BBF">
        <w:rPr>
          <w:rFonts w:ascii="Arial" w:hAnsi="Arial" w:cs="Arial"/>
          <w:bCs/>
          <w:sz w:val="22"/>
          <w:szCs w:val="22"/>
        </w:rPr>
        <w:t xml:space="preserve"> </w:t>
      </w:r>
      <w:r w:rsidR="009761A7" w:rsidRPr="00DB5BBF">
        <w:rPr>
          <w:rFonts w:ascii="Arial" w:hAnsi="Arial" w:cs="Arial"/>
          <w:bCs/>
          <w:sz w:val="22"/>
          <w:szCs w:val="22"/>
        </w:rPr>
        <w:t>portfelja</w:t>
      </w:r>
      <w:r w:rsidR="00E15551" w:rsidRPr="00DB5BBF">
        <w:rPr>
          <w:rFonts w:ascii="Arial" w:hAnsi="Arial" w:cs="Arial"/>
          <w:bCs/>
          <w:sz w:val="22"/>
          <w:szCs w:val="22"/>
        </w:rPr>
        <w:t xml:space="preserve"> </w:t>
      </w:r>
      <w:r w:rsidR="009C575B" w:rsidRPr="00DB5BBF">
        <w:rPr>
          <w:rFonts w:ascii="Arial" w:hAnsi="Arial" w:cs="Arial"/>
          <w:bCs/>
          <w:sz w:val="22"/>
          <w:szCs w:val="22"/>
        </w:rPr>
        <w:t>duga koji</w:t>
      </w:r>
      <w:r w:rsidR="00972565" w:rsidRPr="00DB5BBF">
        <w:rPr>
          <w:rFonts w:ascii="Arial" w:hAnsi="Arial" w:cs="Arial"/>
          <w:bCs/>
          <w:sz w:val="22"/>
          <w:szCs w:val="22"/>
        </w:rPr>
        <w:t xml:space="preserve"> se</w:t>
      </w:r>
      <w:r w:rsidR="009C575B" w:rsidRPr="00DB5BBF">
        <w:rPr>
          <w:rFonts w:ascii="Arial" w:hAnsi="Arial" w:cs="Arial"/>
          <w:bCs/>
          <w:sz w:val="22"/>
          <w:szCs w:val="22"/>
        </w:rPr>
        <w:t xml:space="preserve"> </w:t>
      </w:r>
      <w:r w:rsidR="00ED768D" w:rsidRPr="00DB5BBF">
        <w:rPr>
          <w:rFonts w:ascii="Arial" w:hAnsi="Arial" w:cs="Arial"/>
          <w:bCs/>
          <w:sz w:val="22"/>
          <w:szCs w:val="22"/>
        </w:rPr>
        <w:t xml:space="preserve">refiksira unutar </w:t>
      </w:r>
      <w:r w:rsidR="0069636A" w:rsidRPr="00DB5BBF">
        <w:rPr>
          <w:rFonts w:ascii="Arial" w:hAnsi="Arial" w:cs="Arial"/>
          <w:bCs/>
          <w:sz w:val="22"/>
          <w:szCs w:val="22"/>
        </w:rPr>
        <w:t>jedne</w:t>
      </w:r>
      <w:r w:rsidR="00ED768D" w:rsidRPr="00DB5BBF">
        <w:rPr>
          <w:rFonts w:ascii="Arial" w:hAnsi="Arial" w:cs="Arial"/>
          <w:bCs/>
          <w:sz w:val="22"/>
          <w:szCs w:val="22"/>
        </w:rPr>
        <w:t xml:space="preserve"> godine</w:t>
      </w:r>
      <w:r w:rsidR="009C575B" w:rsidRPr="00DB5BBF">
        <w:rPr>
          <w:rFonts w:ascii="Arial" w:hAnsi="Arial" w:cs="Arial"/>
          <w:bCs/>
          <w:sz w:val="22"/>
          <w:szCs w:val="22"/>
        </w:rPr>
        <w:t xml:space="preserve"> iznosi </w:t>
      </w:r>
      <w:r w:rsidR="00345A44" w:rsidRPr="00DB5BBF">
        <w:rPr>
          <w:rFonts w:ascii="Arial" w:hAnsi="Arial" w:cs="Arial"/>
          <w:bCs/>
          <w:sz w:val="22"/>
          <w:szCs w:val="22"/>
        </w:rPr>
        <w:t>4</w:t>
      </w:r>
      <w:r w:rsidR="0045109C" w:rsidRPr="00DB5BBF">
        <w:rPr>
          <w:rFonts w:ascii="Arial" w:hAnsi="Arial" w:cs="Arial"/>
          <w:bCs/>
          <w:sz w:val="22"/>
          <w:szCs w:val="22"/>
        </w:rPr>
        <w:t>5,2</w:t>
      </w:r>
      <w:r w:rsidR="009C575B" w:rsidRPr="00DB5BBF">
        <w:rPr>
          <w:rFonts w:ascii="Arial" w:hAnsi="Arial" w:cs="Arial"/>
          <w:bCs/>
          <w:sz w:val="22"/>
          <w:szCs w:val="22"/>
        </w:rPr>
        <w:t>%</w:t>
      </w:r>
      <w:r w:rsidR="0045109C" w:rsidRPr="00DB5BBF">
        <w:rPr>
          <w:rFonts w:ascii="Arial" w:hAnsi="Arial" w:cs="Arial"/>
          <w:bCs/>
          <w:sz w:val="22"/>
          <w:szCs w:val="22"/>
        </w:rPr>
        <w:t xml:space="preserve"> </w:t>
      </w:r>
      <w:r w:rsidR="00A65E0A" w:rsidRPr="00DB5BBF">
        <w:rPr>
          <w:rFonts w:ascii="Arial" w:hAnsi="Arial" w:cs="Arial"/>
          <w:bCs/>
          <w:sz w:val="22"/>
          <w:szCs w:val="22"/>
        </w:rPr>
        <w:t xml:space="preserve">i </w:t>
      </w:r>
      <w:r w:rsidR="009F72C6" w:rsidRPr="00DB5BBF">
        <w:rPr>
          <w:rFonts w:ascii="Arial" w:hAnsi="Arial" w:cs="Arial"/>
          <w:bCs/>
          <w:sz w:val="22"/>
          <w:szCs w:val="22"/>
        </w:rPr>
        <w:t>rezultat</w:t>
      </w:r>
      <w:r w:rsidR="00A65E0A" w:rsidRPr="00DB5BBF">
        <w:rPr>
          <w:rFonts w:ascii="Arial" w:hAnsi="Arial" w:cs="Arial"/>
          <w:bCs/>
          <w:sz w:val="22"/>
          <w:szCs w:val="22"/>
        </w:rPr>
        <w:t xml:space="preserve"> je</w:t>
      </w:r>
      <w:r w:rsidRPr="00DB5BBF">
        <w:rPr>
          <w:rFonts w:ascii="Arial" w:hAnsi="Arial" w:cs="Arial"/>
          <w:bCs/>
          <w:sz w:val="22"/>
          <w:szCs w:val="22"/>
        </w:rPr>
        <w:t xml:space="preserve"> </w:t>
      </w:r>
      <w:r w:rsidR="00626DB0" w:rsidRPr="00DB5BBF">
        <w:rPr>
          <w:rFonts w:ascii="Arial" w:hAnsi="Arial" w:cs="Arial"/>
          <w:bCs/>
          <w:sz w:val="22"/>
          <w:szCs w:val="22"/>
        </w:rPr>
        <w:t>činjenic</w:t>
      </w:r>
      <w:r w:rsidR="002317C5" w:rsidRPr="00DB5BBF">
        <w:rPr>
          <w:rFonts w:ascii="Arial" w:hAnsi="Arial" w:cs="Arial"/>
          <w:bCs/>
          <w:sz w:val="22"/>
          <w:szCs w:val="22"/>
        </w:rPr>
        <w:t>e</w:t>
      </w:r>
      <w:r w:rsidR="00626DB0" w:rsidRPr="00DB5BBF">
        <w:rPr>
          <w:rFonts w:ascii="Arial" w:hAnsi="Arial" w:cs="Arial"/>
          <w:bCs/>
          <w:sz w:val="22"/>
          <w:szCs w:val="22"/>
        </w:rPr>
        <w:t xml:space="preserve"> da</w:t>
      </w:r>
      <w:r w:rsidR="0045109C" w:rsidRPr="00DB5BBF">
        <w:rPr>
          <w:rFonts w:ascii="Arial" w:hAnsi="Arial" w:cs="Arial"/>
          <w:bCs/>
          <w:sz w:val="22"/>
          <w:szCs w:val="22"/>
        </w:rPr>
        <w:t xml:space="preserve">  je </w:t>
      </w:r>
      <w:r w:rsidR="00A65E0A" w:rsidRPr="00DB5BBF">
        <w:rPr>
          <w:rFonts w:ascii="Arial" w:hAnsi="Arial" w:cs="Arial"/>
          <w:bCs/>
          <w:sz w:val="22"/>
          <w:szCs w:val="22"/>
        </w:rPr>
        <w:t xml:space="preserve">oko </w:t>
      </w:r>
      <w:r w:rsidR="00530C3B" w:rsidRPr="00DB5BBF">
        <w:rPr>
          <w:rFonts w:ascii="Arial" w:hAnsi="Arial" w:cs="Arial"/>
          <w:bCs/>
          <w:sz w:val="22"/>
          <w:szCs w:val="22"/>
        </w:rPr>
        <w:t>3</w:t>
      </w:r>
      <w:r w:rsidR="00A65E0A" w:rsidRPr="00DB5BBF">
        <w:rPr>
          <w:rFonts w:ascii="Arial" w:hAnsi="Arial" w:cs="Arial"/>
          <w:bCs/>
          <w:sz w:val="22"/>
          <w:szCs w:val="22"/>
        </w:rPr>
        <w:t>8</w:t>
      </w:r>
      <w:r w:rsidR="00530C3B" w:rsidRPr="00DB5BBF">
        <w:rPr>
          <w:rFonts w:ascii="Arial" w:hAnsi="Arial" w:cs="Arial"/>
          <w:bCs/>
          <w:sz w:val="22"/>
          <w:szCs w:val="22"/>
        </w:rPr>
        <w:t>%</w:t>
      </w:r>
      <w:r w:rsidR="009F72C6">
        <w:rPr>
          <w:rFonts w:ascii="Arial" w:hAnsi="Arial" w:cs="Arial"/>
          <w:bCs/>
          <w:sz w:val="22"/>
          <w:szCs w:val="22"/>
        </w:rPr>
        <w:t xml:space="preserve"> vanjskog duga ugovoreno s</w:t>
      </w:r>
      <w:r w:rsidR="00ED768D" w:rsidRPr="00DB5BBF">
        <w:rPr>
          <w:rFonts w:ascii="Arial" w:hAnsi="Arial" w:cs="Arial"/>
          <w:bCs/>
          <w:sz w:val="22"/>
          <w:szCs w:val="22"/>
        </w:rPr>
        <w:t xml:space="preserve"> varijabilnom kamatnom stopom</w:t>
      </w:r>
      <w:r w:rsidR="00A65E0A" w:rsidRPr="00DB5BBF">
        <w:rPr>
          <w:rFonts w:ascii="Arial" w:hAnsi="Arial" w:cs="Arial"/>
          <w:bCs/>
          <w:sz w:val="22"/>
          <w:szCs w:val="22"/>
        </w:rPr>
        <w:t>,</w:t>
      </w:r>
      <w:r w:rsidR="009C575B" w:rsidRPr="00DB5BBF">
        <w:rPr>
          <w:rFonts w:ascii="Arial" w:hAnsi="Arial" w:cs="Arial"/>
          <w:bCs/>
          <w:sz w:val="22"/>
          <w:szCs w:val="22"/>
        </w:rPr>
        <w:t xml:space="preserve"> </w:t>
      </w:r>
      <w:r w:rsidR="00A65E0A" w:rsidRPr="00DB5BBF">
        <w:rPr>
          <w:rFonts w:ascii="Arial" w:hAnsi="Arial" w:cs="Arial"/>
          <w:bCs/>
          <w:sz w:val="22"/>
          <w:szCs w:val="22"/>
        </w:rPr>
        <w:t>kao i zbog</w:t>
      </w:r>
      <w:r w:rsidR="009C575B" w:rsidRPr="00DB5BBF">
        <w:rPr>
          <w:rFonts w:ascii="Arial" w:hAnsi="Arial" w:cs="Arial"/>
          <w:bCs/>
          <w:sz w:val="22"/>
          <w:szCs w:val="22"/>
        </w:rPr>
        <w:t xml:space="preserve"> </w:t>
      </w:r>
      <w:r w:rsidR="00124ED1" w:rsidRPr="00DB5BBF">
        <w:rPr>
          <w:rFonts w:ascii="Arial" w:hAnsi="Arial" w:cs="Arial"/>
          <w:bCs/>
          <w:sz w:val="22"/>
          <w:szCs w:val="22"/>
        </w:rPr>
        <w:t>kraćih rokova</w:t>
      </w:r>
      <w:r w:rsidR="009C575B" w:rsidRPr="00DB5BBF">
        <w:rPr>
          <w:rFonts w:ascii="Arial" w:hAnsi="Arial" w:cs="Arial"/>
          <w:bCs/>
          <w:sz w:val="22"/>
          <w:szCs w:val="22"/>
        </w:rPr>
        <w:t xml:space="preserve"> dosp</w:t>
      </w:r>
      <w:r w:rsidR="00D945EA" w:rsidRPr="00DB5BBF">
        <w:rPr>
          <w:rFonts w:ascii="Arial" w:hAnsi="Arial" w:cs="Arial"/>
          <w:bCs/>
          <w:sz w:val="22"/>
          <w:szCs w:val="22"/>
        </w:rPr>
        <w:t>i</w:t>
      </w:r>
      <w:r w:rsidR="009C575B" w:rsidRPr="00DB5BBF">
        <w:rPr>
          <w:rFonts w:ascii="Arial" w:hAnsi="Arial" w:cs="Arial"/>
          <w:bCs/>
          <w:sz w:val="22"/>
          <w:szCs w:val="22"/>
        </w:rPr>
        <w:t>jeća tržišnih vrijednosnih papira</w:t>
      </w:r>
      <w:r w:rsidRPr="00DB5BBF">
        <w:rPr>
          <w:rFonts w:ascii="Arial" w:hAnsi="Arial" w:cs="Arial"/>
          <w:bCs/>
          <w:sz w:val="22"/>
          <w:szCs w:val="22"/>
        </w:rPr>
        <w:t xml:space="preserve"> </w:t>
      </w:r>
      <w:r w:rsidR="009F72C6" w:rsidRPr="00DB5BBF">
        <w:rPr>
          <w:rFonts w:ascii="Arial" w:hAnsi="Arial" w:cs="Arial"/>
          <w:bCs/>
          <w:sz w:val="22"/>
          <w:szCs w:val="22"/>
        </w:rPr>
        <w:t>emitiranih</w:t>
      </w:r>
      <w:r w:rsidRPr="00DB5BBF">
        <w:rPr>
          <w:rFonts w:ascii="Arial" w:hAnsi="Arial" w:cs="Arial"/>
          <w:bCs/>
          <w:sz w:val="22"/>
          <w:szCs w:val="22"/>
        </w:rPr>
        <w:t xml:space="preserve"> na domaćem tržištu</w:t>
      </w:r>
      <w:r w:rsidR="00E15551" w:rsidRPr="00DB5BBF">
        <w:rPr>
          <w:rFonts w:ascii="Arial" w:hAnsi="Arial" w:cs="Arial"/>
          <w:bCs/>
          <w:sz w:val="22"/>
          <w:szCs w:val="22"/>
        </w:rPr>
        <w:t xml:space="preserve">. </w:t>
      </w:r>
    </w:p>
    <w:p w14:paraId="64E3EBD2" w14:textId="77777777" w:rsidR="0045109C" w:rsidRPr="00DB5BBF" w:rsidRDefault="0045109C" w:rsidP="00CC15D4">
      <w:pPr>
        <w:pStyle w:val="ParagraphNumbering"/>
        <w:numPr>
          <w:ilvl w:val="0"/>
          <w:numId w:val="0"/>
        </w:numPr>
        <w:spacing w:after="0" w:line="276" w:lineRule="auto"/>
        <w:ind w:firstLine="284"/>
        <w:jc w:val="both"/>
        <w:rPr>
          <w:rFonts w:ascii="Arial" w:hAnsi="Arial" w:cs="Arial"/>
          <w:bCs/>
          <w:sz w:val="22"/>
          <w:szCs w:val="22"/>
        </w:rPr>
      </w:pPr>
    </w:p>
    <w:p w14:paraId="5C69FDF5" w14:textId="469F5290" w:rsidR="00894F63" w:rsidRPr="00DB5BBF" w:rsidRDefault="00345A44" w:rsidP="00CC15D4">
      <w:pPr>
        <w:pStyle w:val="ParagraphNumbering"/>
        <w:numPr>
          <w:ilvl w:val="0"/>
          <w:numId w:val="0"/>
        </w:numPr>
        <w:spacing w:after="0" w:line="276" w:lineRule="auto"/>
        <w:ind w:firstLine="284"/>
        <w:jc w:val="both"/>
        <w:rPr>
          <w:rFonts w:ascii="Arial" w:hAnsi="Arial" w:cs="Arial"/>
          <w:bCs/>
          <w:sz w:val="22"/>
          <w:szCs w:val="22"/>
        </w:rPr>
      </w:pPr>
      <w:r w:rsidRPr="00DB5BBF">
        <w:rPr>
          <w:rFonts w:ascii="Arial" w:hAnsi="Arial" w:cs="Arial"/>
          <w:bCs/>
          <w:sz w:val="22"/>
          <w:szCs w:val="22"/>
        </w:rPr>
        <w:t xml:space="preserve">Prosječno vrijeme refiksiranja </w:t>
      </w:r>
      <w:r w:rsidR="009761A7" w:rsidRPr="00DB5BBF">
        <w:rPr>
          <w:rFonts w:ascii="Arial" w:hAnsi="Arial" w:cs="Arial"/>
          <w:bCs/>
          <w:sz w:val="22"/>
          <w:szCs w:val="22"/>
        </w:rPr>
        <w:t>portfelja</w:t>
      </w:r>
      <w:r w:rsidRPr="00DB5BBF">
        <w:rPr>
          <w:rFonts w:ascii="Arial" w:hAnsi="Arial" w:cs="Arial"/>
          <w:bCs/>
          <w:sz w:val="22"/>
          <w:szCs w:val="22"/>
        </w:rPr>
        <w:t xml:space="preserve"> duga Federacije BiH iznosi </w:t>
      </w:r>
      <w:r w:rsidR="004740A2" w:rsidRPr="00DB5BBF">
        <w:rPr>
          <w:rFonts w:ascii="Arial" w:hAnsi="Arial" w:cs="Arial"/>
          <w:bCs/>
          <w:sz w:val="22"/>
          <w:szCs w:val="22"/>
        </w:rPr>
        <w:t>4,</w:t>
      </w:r>
      <w:r w:rsidR="0045109C" w:rsidRPr="00DB5BBF">
        <w:rPr>
          <w:rFonts w:ascii="Arial" w:hAnsi="Arial" w:cs="Arial"/>
          <w:bCs/>
          <w:sz w:val="22"/>
          <w:szCs w:val="22"/>
        </w:rPr>
        <w:t>2</w:t>
      </w:r>
      <w:r w:rsidRPr="00DB5BBF">
        <w:rPr>
          <w:rFonts w:ascii="Arial" w:hAnsi="Arial" w:cs="Arial"/>
          <w:bCs/>
          <w:sz w:val="22"/>
          <w:szCs w:val="22"/>
        </w:rPr>
        <w:t xml:space="preserve"> godin</w:t>
      </w:r>
      <w:r w:rsidR="009F72C6">
        <w:rPr>
          <w:rFonts w:ascii="Arial" w:hAnsi="Arial" w:cs="Arial"/>
          <w:bCs/>
          <w:sz w:val="22"/>
          <w:szCs w:val="22"/>
        </w:rPr>
        <w:t>e</w:t>
      </w:r>
      <w:r w:rsidRPr="00DB5BBF">
        <w:rPr>
          <w:rFonts w:ascii="Arial" w:hAnsi="Arial" w:cs="Arial"/>
          <w:bCs/>
          <w:sz w:val="22"/>
          <w:szCs w:val="22"/>
        </w:rPr>
        <w:t xml:space="preserve"> </w:t>
      </w:r>
      <w:r w:rsidR="0045109C" w:rsidRPr="00DB5BBF">
        <w:rPr>
          <w:rFonts w:ascii="Arial" w:hAnsi="Arial" w:cs="Arial"/>
          <w:bCs/>
          <w:sz w:val="22"/>
          <w:szCs w:val="22"/>
        </w:rPr>
        <w:t xml:space="preserve">te je u ovom slučaju izjednačeno vrijeme refiksiranja za vanjski i </w:t>
      </w:r>
      <w:r w:rsidR="005A67D1">
        <w:rPr>
          <w:rFonts w:ascii="Arial" w:hAnsi="Arial" w:cs="Arial"/>
          <w:bCs/>
          <w:sz w:val="22"/>
          <w:szCs w:val="22"/>
        </w:rPr>
        <w:t>unutarnji</w:t>
      </w:r>
      <w:r w:rsidR="0045109C" w:rsidRPr="00DB5BBF">
        <w:rPr>
          <w:rFonts w:ascii="Arial" w:hAnsi="Arial" w:cs="Arial"/>
          <w:bCs/>
          <w:sz w:val="22"/>
          <w:szCs w:val="22"/>
        </w:rPr>
        <w:t xml:space="preserve"> dug</w:t>
      </w:r>
      <w:r w:rsidR="00ED768D" w:rsidRPr="00DB5BBF">
        <w:rPr>
          <w:rFonts w:ascii="Arial" w:hAnsi="Arial" w:cs="Arial"/>
          <w:bCs/>
          <w:sz w:val="22"/>
          <w:szCs w:val="22"/>
        </w:rPr>
        <w:t>.</w:t>
      </w:r>
      <w:r w:rsidR="00ED768D" w:rsidRPr="00DB5BBF">
        <w:rPr>
          <w:rFonts w:ascii="Arial" w:hAnsi="Arial" w:cs="Arial"/>
          <w:sz w:val="22"/>
          <w:szCs w:val="22"/>
        </w:rPr>
        <w:t xml:space="preserve"> </w:t>
      </w:r>
      <w:r w:rsidR="00CC15D4" w:rsidRPr="00DB5BBF">
        <w:rPr>
          <w:rFonts w:ascii="Arial" w:hAnsi="Arial" w:cs="Arial"/>
          <w:bCs/>
          <w:sz w:val="22"/>
          <w:szCs w:val="22"/>
        </w:rPr>
        <w:t xml:space="preserve"> </w:t>
      </w:r>
    </w:p>
    <w:p w14:paraId="2CD22EF0" w14:textId="77777777" w:rsidR="0045109C" w:rsidRPr="00DB5BBF" w:rsidRDefault="0045109C" w:rsidP="00CC15D4">
      <w:pPr>
        <w:pStyle w:val="ParagraphNumbering"/>
        <w:numPr>
          <w:ilvl w:val="0"/>
          <w:numId w:val="0"/>
        </w:numPr>
        <w:spacing w:after="0" w:line="276" w:lineRule="auto"/>
        <w:ind w:firstLine="284"/>
        <w:jc w:val="both"/>
        <w:rPr>
          <w:rFonts w:ascii="Arial" w:hAnsi="Arial" w:cs="Arial"/>
          <w:bCs/>
          <w:sz w:val="22"/>
          <w:szCs w:val="22"/>
        </w:rPr>
      </w:pPr>
    </w:p>
    <w:p w14:paraId="6940848E" w14:textId="7A9C6724" w:rsidR="00ED768D" w:rsidRPr="00347843" w:rsidRDefault="00ED768D" w:rsidP="00347843">
      <w:pPr>
        <w:pStyle w:val="Heading2"/>
        <w:numPr>
          <w:ilvl w:val="1"/>
          <w:numId w:val="1"/>
        </w:numPr>
        <w:spacing w:before="0"/>
        <w:ind w:left="993" w:hanging="709"/>
        <w:rPr>
          <w:rFonts w:ascii="Arial" w:hAnsi="Arial" w:cs="Arial"/>
          <w:b w:val="0"/>
          <w:color w:val="auto"/>
          <w:sz w:val="24"/>
          <w:szCs w:val="24"/>
        </w:rPr>
      </w:pPr>
      <w:bookmarkStart w:id="110" w:name="_Toc149731804"/>
      <w:r w:rsidRPr="00347843">
        <w:rPr>
          <w:rFonts w:ascii="Arial" w:hAnsi="Arial" w:cs="Arial"/>
          <w:b w:val="0"/>
          <w:color w:val="auto"/>
          <w:sz w:val="24"/>
          <w:szCs w:val="24"/>
        </w:rPr>
        <w:t>Valutni rizik</w:t>
      </w:r>
      <w:r w:rsidR="006E2490" w:rsidRPr="00347843">
        <w:rPr>
          <w:rFonts w:ascii="Arial" w:hAnsi="Arial" w:cs="Arial"/>
          <w:b w:val="0"/>
          <w:color w:val="auto"/>
          <w:sz w:val="24"/>
          <w:szCs w:val="24"/>
        </w:rPr>
        <w:t xml:space="preserve"> </w:t>
      </w:r>
      <w:r w:rsidR="009761A7" w:rsidRPr="00347843">
        <w:rPr>
          <w:rFonts w:ascii="Arial" w:hAnsi="Arial" w:cs="Arial"/>
          <w:b w:val="0"/>
          <w:color w:val="auto"/>
          <w:sz w:val="24"/>
          <w:szCs w:val="24"/>
        </w:rPr>
        <w:t>portfelja</w:t>
      </w:r>
      <w:r w:rsidR="006E2490" w:rsidRPr="00347843">
        <w:rPr>
          <w:rFonts w:ascii="Arial" w:hAnsi="Arial" w:cs="Arial"/>
          <w:b w:val="0"/>
          <w:color w:val="auto"/>
          <w:sz w:val="24"/>
          <w:szCs w:val="24"/>
        </w:rPr>
        <w:t xml:space="preserve"> dug</w:t>
      </w:r>
      <w:r w:rsidR="00CB30D9" w:rsidRPr="00347843">
        <w:rPr>
          <w:rFonts w:ascii="Arial" w:hAnsi="Arial" w:cs="Arial"/>
          <w:b w:val="0"/>
          <w:color w:val="auto"/>
          <w:sz w:val="24"/>
          <w:szCs w:val="24"/>
        </w:rPr>
        <w:t>a</w:t>
      </w:r>
      <w:r w:rsidR="006E2490" w:rsidRPr="00347843">
        <w:rPr>
          <w:rFonts w:ascii="Arial" w:hAnsi="Arial" w:cs="Arial"/>
          <w:b w:val="0"/>
          <w:color w:val="auto"/>
          <w:sz w:val="24"/>
          <w:szCs w:val="24"/>
        </w:rPr>
        <w:t xml:space="preserve"> Federacije BiH</w:t>
      </w:r>
      <w:bookmarkEnd w:id="110"/>
    </w:p>
    <w:p w14:paraId="6B2A32A5" w14:textId="77777777" w:rsidR="00ED768D" w:rsidRPr="00DB5BBF" w:rsidRDefault="00ED768D" w:rsidP="00ED768D">
      <w:pPr>
        <w:pStyle w:val="NoSpacing"/>
        <w:jc w:val="both"/>
        <w:rPr>
          <w:rFonts w:ascii="Arial" w:hAnsi="Arial" w:cs="Arial"/>
          <w:lang w:val="hr-HR"/>
        </w:rPr>
      </w:pPr>
    </w:p>
    <w:p w14:paraId="73014134" w14:textId="666F3EBB" w:rsidR="001A445A" w:rsidRPr="00DB5BBF" w:rsidRDefault="001A445A" w:rsidP="001A445A">
      <w:pPr>
        <w:pStyle w:val="ParagraphNumbering"/>
        <w:numPr>
          <w:ilvl w:val="0"/>
          <w:numId w:val="0"/>
        </w:numPr>
        <w:spacing w:after="0" w:line="276" w:lineRule="auto"/>
        <w:ind w:firstLine="284"/>
        <w:jc w:val="both"/>
        <w:rPr>
          <w:rFonts w:ascii="Arial" w:hAnsi="Arial" w:cs="Arial"/>
          <w:bCs/>
          <w:sz w:val="22"/>
          <w:szCs w:val="22"/>
        </w:rPr>
      </w:pPr>
      <w:r w:rsidRPr="00DB5BBF">
        <w:rPr>
          <w:rFonts w:ascii="Arial" w:hAnsi="Arial" w:cs="Arial"/>
          <w:bCs/>
          <w:sz w:val="22"/>
          <w:szCs w:val="22"/>
        </w:rPr>
        <w:t xml:space="preserve">Najzastupljenije valute u </w:t>
      </w:r>
      <w:r w:rsidR="00DB5BBF">
        <w:rPr>
          <w:rFonts w:ascii="Arial" w:hAnsi="Arial" w:cs="Arial"/>
          <w:bCs/>
          <w:sz w:val="22"/>
          <w:szCs w:val="22"/>
        </w:rPr>
        <w:t>portfelju</w:t>
      </w:r>
      <w:r w:rsidRPr="00DB5BBF">
        <w:rPr>
          <w:rFonts w:ascii="Arial" w:hAnsi="Arial" w:cs="Arial"/>
          <w:bCs/>
          <w:sz w:val="22"/>
          <w:szCs w:val="22"/>
        </w:rPr>
        <w:t xml:space="preserve"> duga Federacije BiH su EUR (55,37%), SDR (22,40%), USD (10,67%) i KM (11,15%). Dekompozicijom SDR-a, u</w:t>
      </w:r>
      <w:r w:rsidR="009F72C6">
        <w:rPr>
          <w:rFonts w:ascii="Arial" w:hAnsi="Arial" w:cs="Arial"/>
          <w:bCs/>
          <w:sz w:val="22"/>
          <w:szCs w:val="22"/>
        </w:rPr>
        <w:t xml:space="preserve">djel </w:t>
      </w:r>
      <w:r w:rsidRPr="00DB5BBF">
        <w:rPr>
          <w:rFonts w:ascii="Arial" w:hAnsi="Arial" w:cs="Arial"/>
          <w:bCs/>
          <w:sz w:val="22"/>
          <w:szCs w:val="22"/>
        </w:rPr>
        <w:t>EUR valute raste na 61,93% ukupnog duga, a u</w:t>
      </w:r>
      <w:r w:rsidR="009F72C6">
        <w:rPr>
          <w:rFonts w:ascii="Arial" w:hAnsi="Arial" w:cs="Arial"/>
          <w:bCs/>
          <w:sz w:val="22"/>
          <w:szCs w:val="22"/>
        </w:rPr>
        <w:t>djel</w:t>
      </w:r>
      <w:r w:rsidRPr="00DB5BBF">
        <w:rPr>
          <w:rFonts w:ascii="Arial" w:hAnsi="Arial" w:cs="Arial"/>
          <w:bCs/>
          <w:sz w:val="22"/>
          <w:szCs w:val="22"/>
        </w:rPr>
        <w:t xml:space="preserve"> USD na 20,39% (Slika 7.). </w:t>
      </w:r>
    </w:p>
    <w:p w14:paraId="122F694B" w14:textId="77777777" w:rsidR="001A445A" w:rsidRPr="00DB5BBF" w:rsidRDefault="001A445A" w:rsidP="001A445A">
      <w:pPr>
        <w:pStyle w:val="ParagraphNumbering"/>
        <w:numPr>
          <w:ilvl w:val="0"/>
          <w:numId w:val="0"/>
        </w:numPr>
        <w:spacing w:after="0" w:line="276" w:lineRule="auto"/>
        <w:ind w:firstLine="284"/>
        <w:jc w:val="both"/>
        <w:rPr>
          <w:rFonts w:ascii="Arial" w:hAnsi="Arial" w:cs="Arial"/>
          <w:bCs/>
          <w:sz w:val="22"/>
          <w:szCs w:val="22"/>
        </w:rPr>
      </w:pPr>
    </w:p>
    <w:p w14:paraId="23387DD7" w14:textId="01E85A17" w:rsidR="001A445A" w:rsidRPr="00DB5BBF" w:rsidRDefault="001A445A" w:rsidP="00347843">
      <w:pPr>
        <w:pStyle w:val="NoSpacing"/>
        <w:spacing w:line="276" w:lineRule="auto"/>
        <w:jc w:val="both"/>
        <w:rPr>
          <w:rFonts w:ascii="Arial" w:hAnsi="Arial" w:cs="Arial"/>
          <w:szCs w:val="24"/>
          <w:lang w:val="hr-HR"/>
        </w:rPr>
      </w:pPr>
      <w:r w:rsidRPr="00DB5BBF">
        <w:rPr>
          <w:rFonts w:ascii="Arial" w:hAnsi="Arial" w:cs="Arial"/>
          <w:lang w:val="hr-HR"/>
        </w:rPr>
        <w:t>Slika 7. Valutna struktura ukupnog duga Federacije BiH prema stanju na dan 31.12.2022., prije i poslije dekompozicije SDR-a.</w:t>
      </w:r>
    </w:p>
    <w:p w14:paraId="49407134" w14:textId="77777777" w:rsidR="001A445A" w:rsidRPr="00DB5BBF" w:rsidRDefault="001A445A" w:rsidP="001A445A">
      <w:pPr>
        <w:pStyle w:val="NoSpacing"/>
        <w:spacing w:line="276" w:lineRule="auto"/>
        <w:jc w:val="center"/>
        <w:rPr>
          <w:rFonts w:ascii="Arial" w:hAnsi="Arial" w:cs="Arial"/>
          <w:szCs w:val="24"/>
          <w:lang w:val="hr-HR"/>
        </w:rPr>
      </w:pPr>
      <w:r w:rsidRPr="00DB5BBF">
        <w:rPr>
          <w:noProof/>
          <w:lang w:val="hr-HR" w:eastAsia="hr-HR"/>
        </w:rPr>
        <w:drawing>
          <wp:inline distT="0" distB="0" distL="0" distR="0" wp14:anchorId="2531F7F8" wp14:editId="0902AE4D">
            <wp:extent cx="2944800" cy="1787525"/>
            <wp:effectExtent l="0" t="0" r="8255"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DB5BBF">
        <w:rPr>
          <w:noProof/>
          <w:lang w:val="hr-HR" w:eastAsia="hr-HR"/>
        </w:rPr>
        <w:drawing>
          <wp:inline distT="0" distB="0" distL="0" distR="0" wp14:anchorId="46E58535" wp14:editId="6E3415CC">
            <wp:extent cx="2872800" cy="1787525"/>
            <wp:effectExtent l="0" t="0" r="3810" b="31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843B866" w14:textId="77777777" w:rsidR="001A445A" w:rsidRPr="00DB5BBF" w:rsidRDefault="001A445A" w:rsidP="001A445A">
      <w:pPr>
        <w:pStyle w:val="NoSpacing"/>
        <w:spacing w:line="276" w:lineRule="auto"/>
        <w:jc w:val="both"/>
        <w:rPr>
          <w:rFonts w:ascii="Arial" w:hAnsi="Arial" w:cs="Arial"/>
          <w:sz w:val="24"/>
          <w:szCs w:val="24"/>
          <w:lang w:val="hr-HR"/>
        </w:rPr>
      </w:pPr>
    </w:p>
    <w:p w14:paraId="03EDC46E" w14:textId="263A093A" w:rsidR="004E3974" w:rsidRPr="00DB5BBF" w:rsidRDefault="001A445A" w:rsidP="001A445A">
      <w:pPr>
        <w:pStyle w:val="NoSpacing"/>
        <w:spacing w:line="276" w:lineRule="auto"/>
        <w:jc w:val="both"/>
        <w:rPr>
          <w:rFonts w:ascii="Arial" w:hAnsi="Arial" w:cs="Arial"/>
          <w:sz w:val="24"/>
          <w:szCs w:val="24"/>
          <w:lang w:val="hr-HR"/>
        </w:rPr>
      </w:pPr>
      <w:r w:rsidRPr="00DB5BBF">
        <w:rPr>
          <w:rFonts w:ascii="Arial" w:hAnsi="Arial" w:cs="Arial"/>
          <w:bCs/>
          <w:lang w:val="hr-HR"/>
        </w:rPr>
        <w:t xml:space="preserve">Valutni rizik </w:t>
      </w:r>
      <w:r w:rsidR="009761A7" w:rsidRPr="00DB5BBF">
        <w:rPr>
          <w:rFonts w:ascii="Arial" w:hAnsi="Arial" w:cs="Arial"/>
          <w:bCs/>
          <w:lang w:val="hr-HR"/>
        </w:rPr>
        <w:t>portfelja</w:t>
      </w:r>
      <w:r w:rsidRPr="00DB5BBF">
        <w:rPr>
          <w:rFonts w:ascii="Arial" w:hAnsi="Arial" w:cs="Arial"/>
          <w:bCs/>
          <w:lang w:val="hr-HR"/>
        </w:rPr>
        <w:t xml:space="preserve"> vanjskog duga Federacije BiH je relativno velik. Nešto preko 35% vanjskog duga je osjetljivo na promjene deviznih </w:t>
      </w:r>
      <w:r w:rsidR="009F72C6">
        <w:rPr>
          <w:rFonts w:ascii="Arial" w:hAnsi="Arial" w:cs="Arial"/>
          <w:bCs/>
          <w:lang w:val="hr-HR"/>
        </w:rPr>
        <w:t>tečajeva</w:t>
      </w:r>
      <w:r w:rsidRPr="00DB5BBF">
        <w:rPr>
          <w:rFonts w:ascii="Arial" w:hAnsi="Arial" w:cs="Arial"/>
          <w:bCs/>
          <w:lang w:val="hr-HR"/>
        </w:rPr>
        <w:t xml:space="preserve"> uzimajući u obzir njegovu valutnu strukturu (EUR – 62,31%, SDR – 25,21% i USD – 12,01%), u kojoj, nakon dekompozicije SDR-a, u</w:t>
      </w:r>
      <w:r w:rsidR="009F72C6">
        <w:rPr>
          <w:rFonts w:ascii="Arial" w:hAnsi="Arial" w:cs="Arial"/>
          <w:bCs/>
          <w:lang w:val="hr-HR"/>
        </w:rPr>
        <w:t>djel</w:t>
      </w:r>
      <w:r w:rsidRPr="00DB5BBF">
        <w:rPr>
          <w:rFonts w:ascii="Arial" w:hAnsi="Arial" w:cs="Arial"/>
          <w:bCs/>
          <w:lang w:val="hr-HR"/>
        </w:rPr>
        <w:t xml:space="preserve"> EUR valute u ukupnom vanjskom dugu iznosi 69,70%.</w:t>
      </w:r>
    </w:p>
    <w:p w14:paraId="7A037B24" w14:textId="12A98C76" w:rsidR="00CC15D4" w:rsidRDefault="00284A87" w:rsidP="00337B91">
      <w:pPr>
        <w:pStyle w:val="Heading2"/>
        <w:spacing w:before="0" w:line="240" w:lineRule="auto"/>
        <w:rPr>
          <w:rFonts w:ascii="Arial" w:hAnsi="Arial" w:cs="Arial"/>
          <w:b w:val="0"/>
          <w:color w:val="auto"/>
          <w:sz w:val="28"/>
          <w:szCs w:val="24"/>
        </w:rPr>
      </w:pPr>
      <w:r w:rsidRPr="00DB5BBF">
        <w:rPr>
          <w:rFonts w:ascii="Arial" w:hAnsi="Arial" w:cs="Arial"/>
          <w:b w:val="0"/>
          <w:color w:val="auto"/>
          <w:sz w:val="28"/>
          <w:szCs w:val="24"/>
        </w:rPr>
        <w:t xml:space="preserve"> </w:t>
      </w:r>
    </w:p>
    <w:p w14:paraId="0D7E3D99" w14:textId="77777777" w:rsidR="00E27C14" w:rsidRPr="00E27C14" w:rsidRDefault="00E27C14" w:rsidP="00E27C14"/>
    <w:p w14:paraId="02206FAD" w14:textId="77777777" w:rsidR="001A445A" w:rsidRPr="00DB5BBF" w:rsidRDefault="001A445A" w:rsidP="001A445A"/>
    <w:p w14:paraId="03AFEEEB" w14:textId="7EF88806" w:rsidR="00ED768D" w:rsidRPr="00DB5BBF" w:rsidRDefault="00ED768D" w:rsidP="00347843">
      <w:pPr>
        <w:pStyle w:val="Heading1"/>
        <w:numPr>
          <w:ilvl w:val="0"/>
          <w:numId w:val="1"/>
        </w:numPr>
        <w:spacing w:before="0"/>
        <w:ind w:left="567" w:hanging="425"/>
        <w:jc w:val="both"/>
        <w:rPr>
          <w:rFonts w:ascii="Arial" w:hAnsi="Arial" w:cs="Arial"/>
          <w:b w:val="0"/>
          <w:color w:val="auto"/>
        </w:rPr>
      </w:pPr>
      <w:bookmarkStart w:id="111" w:name="_Toc149731805"/>
      <w:r w:rsidRPr="00347843">
        <w:rPr>
          <w:rFonts w:ascii="Arial" w:hAnsi="Arial" w:cs="Arial"/>
          <w:b w:val="0"/>
          <w:color w:val="auto"/>
        </w:rPr>
        <w:lastRenderedPageBreak/>
        <w:t>MAKROEKONOMSKI OKVIR</w:t>
      </w:r>
      <w:bookmarkEnd w:id="111"/>
    </w:p>
    <w:p w14:paraId="6F913460" w14:textId="1A88645E" w:rsidR="00104779" w:rsidRPr="00DB5BBF" w:rsidRDefault="00104779" w:rsidP="00ED768D">
      <w:pPr>
        <w:pStyle w:val="NoSpacing"/>
        <w:rPr>
          <w:rFonts w:ascii="Arial" w:hAnsi="Arial" w:cs="Arial"/>
          <w:color w:val="E36C0A" w:themeColor="accent6" w:themeShade="BF"/>
          <w:lang w:val="hr-HR"/>
        </w:rPr>
      </w:pPr>
    </w:p>
    <w:p w14:paraId="071CFB21" w14:textId="66C631F6" w:rsidR="005317B3" w:rsidRPr="00DB5BBF" w:rsidRDefault="00EE3D66" w:rsidP="00D20EE1">
      <w:pPr>
        <w:ind w:firstLine="420"/>
        <w:jc w:val="both"/>
        <w:rPr>
          <w:rFonts w:ascii="Arial" w:hAnsi="Arial" w:cs="Arial"/>
        </w:rPr>
      </w:pPr>
      <w:r w:rsidRPr="00DB5BBF">
        <w:rPr>
          <w:rFonts w:ascii="Arial" w:hAnsi="Arial" w:cs="Arial"/>
        </w:rPr>
        <w:t>U</w:t>
      </w:r>
      <w:r w:rsidR="005317B3" w:rsidRPr="00DB5BBF">
        <w:rPr>
          <w:rFonts w:ascii="Arial" w:hAnsi="Arial" w:cs="Arial"/>
        </w:rPr>
        <w:t xml:space="preserve"> 2022. godine </w:t>
      </w:r>
      <w:r w:rsidR="00233E20" w:rsidRPr="00DB5BBF">
        <w:rPr>
          <w:rFonts w:ascii="Arial" w:hAnsi="Arial" w:cs="Arial"/>
        </w:rPr>
        <w:t xml:space="preserve">došlo je </w:t>
      </w:r>
      <w:r w:rsidRPr="00DB5BBF">
        <w:rPr>
          <w:rFonts w:ascii="Arial" w:hAnsi="Arial" w:cs="Arial"/>
        </w:rPr>
        <w:t xml:space="preserve">do globalnog usporavanja rasta s očekivanjem da se tek pred kraj 2023. godine oporavi </w:t>
      </w:r>
      <w:r w:rsidR="009F72C6">
        <w:rPr>
          <w:rFonts w:ascii="Arial" w:hAnsi="Arial" w:cs="Arial"/>
        </w:rPr>
        <w:t>gospodarska</w:t>
      </w:r>
      <w:r w:rsidRPr="00DB5BBF">
        <w:rPr>
          <w:rFonts w:ascii="Arial" w:hAnsi="Arial" w:cs="Arial"/>
        </w:rPr>
        <w:t xml:space="preserve"> aktivnost na globalno</w:t>
      </w:r>
      <w:r w:rsidR="009F72C6">
        <w:rPr>
          <w:rFonts w:ascii="Arial" w:hAnsi="Arial" w:cs="Arial"/>
        </w:rPr>
        <w:t>j</w:t>
      </w:r>
      <w:r w:rsidRPr="00DB5BBF">
        <w:rPr>
          <w:rFonts w:ascii="Arial" w:hAnsi="Arial" w:cs="Arial"/>
        </w:rPr>
        <w:t xml:space="preserve"> </w:t>
      </w:r>
      <w:r w:rsidR="009F72C6">
        <w:rPr>
          <w:rFonts w:ascii="Arial" w:hAnsi="Arial" w:cs="Arial"/>
        </w:rPr>
        <w:t>razini</w:t>
      </w:r>
      <w:r w:rsidRPr="00DB5BBF">
        <w:rPr>
          <w:rFonts w:ascii="Arial" w:hAnsi="Arial" w:cs="Arial"/>
        </w:rPr>
        <w:t>. Unatoč nepovoljnim globalnim kretanjima, ekonomije zemalja Zapadnog Balkana pokazale su se otpornim. Ostvareni rast vođen je potražnjom, domaćom potrošnjom te u nekim zemljama investicijama.</w:t>
      </w:r>
      <w:r w:rsidR="005317B3" w:rsidRPr="00DB5BBF">
        <w:rPr>
          <w:rFonts w:ascii="Arial" w:hAnsi="Arial" w:cs="Arial"/>
        </w:rPr>
        <w:t xml:space="preserve"> </w:t>
      </w:r>
    </w:p>
    <w:p w14:paraId="54F091DE" w14:textId="77777777" w:rsidR="00EE3D66" w:rsidRPr="00DB5BBF" w:rsidRDefault="00EE3D66" w:rsidP="00EE3D66">
      <w:pPr>
        <w:jc w:val="center"/>
        <w:rPr>
          <w:rFonts w:ascii="Arial" w:hAnsi="Arial" w:cs="Arial"/>
        </w:rPr>
      </w:pPr>
      <w:r w:rsidRPr="00DB5BBF">
        <w:rPr>
          <w:rFonts w:ascii="Arial" w:hAnsi="Arial" w:cs="Arial"/>
        </w:rPr>
        <w:t>Pregled rasta BDP-a u zemljama Zapadnog Balkana</w:t>
      </w:r>
    </w:p>
    <w:tbl>
      <w:tblPr>
        <w:tblW w:w="5000" w:type="pct"/>
        <w:jc w:val="center"/>
        <w:tblLook w:val="04A0" w:firstRow="1" w:lastRow="0" w:firstColumn="1" w:lastColumn="0" w:noHBand="0" w:noVBand="1"/>
      </w:tblPr>
      <w:tblGrid>
        <w:gridCol w:w="4102"/>
        <w:gridCol w:w="1317"/>
        <w:gridCol w:w="1298"/>
        <w:gridCol w:w="1298"/>
        <w:gridCol w:w="1298"/>
      </w:tblGrid>
      <w:tr w:rsidR="00EE3D66" w:rsidRPr="00DB5BBF" w14:paraId="40C85776" w14:textId="77777777" w:rsidTr="009761A7">
        <w:trPr>
          <w:trHeight w:val="339"/>
          <w:jc w:val="center"/>
        </w:trPr>
        <w:tc>
          <w:tcPr>
            <w:tcW w:w="2202" w:type="pct"/>
            <w:tcBorders>
              <w:top w:val="single" w:sz="8" w:space="0" w:color="95B3D7"/>
              <w:left w:val="single" w:sz="8" w:space="0" w:color="95B3D7"/>
              <w:bottom w:val="single" w:sz="8" w:space="0" w:color="95B3D7"/>
              <w:right w:val="single" w:sz="8" w:space="0" w:color="95B3D7"/>
            </w:tcBorders>
            <w:shd w:val="clear" w:color="auto" w:fill="auto"/>
            <w:noWrap/>
            <w:vAlign w:val="center"/>
            <w:hideMark/>
          </w:tcPr>
          <w:p w14:paraId="2C18DD52" w14:textId="77777777" w:rsidR="00EE3D66" w:rsidRPr="00DB5BBF" w:rsidRDefault="00EE3D66"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Projekcije</w:t>
            </w:r>
          </w:p>
        </w:tc>
        <w:tc>
          <w:tcPr>
            <w:tcW w:w="707" w:type="pct"/>
            <w:tcBorders>
              <w:top w:val="single" w:sz="8" w:space="0" w:color="95B3D7"/>
              <w:left w:val="nil"/>
              <w:bottom w:val="single" w:sz="8" w:space="0" w:color="95B3D7"/>
              <w:right w:val="single" w:sz="8" w:space="0" w:color="95B3D7"/>
            </w:tcBorders>
            <w:shd w:val="clear" w:color="auto" w:fill="auto"/>
            <w:noWrap/>
            <w:vAlign w:val="center"/>
          </w:tcPr>
          <w:p w14:paraId="50EF6D4D" w14:textId="10AED4D4" w:rsidR="00EE3D66" w:rsidRPr="00DB5BBF" w:rsidRDefault="00EE3D66"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202</w:t>
            </w:r>
            <w:r w:rsidR="00EC257B" w:rsidRPr="00DB5BBF">
              <w:rPr>
                <w:rFonts w:ascii="Arial Narrow" w:eastAsia="Times New Roman" w:hAnsi="Arial Narrow" w:cs="Calibri"/>
                <w:color w:val="000000"/>
              </w:rPr>
              <w:t>2</w:t>
            </w:r>
          </w:p>
        </w:tc>
        <w:tc>
          <w:tcPr>
            <w:tcW w:w="697" w:type="pct"/>
            <w:tcBorders>
              <w:top w:val="single" w:sz="8" w:space="0" w:color="95B3D7"/>
              <w:left w:val="nil"/>
              <w:bottom w:val="single" w:sz="8" w:space="0" w:color="95B3D7"/>
              <w:right w:val="single" w:sz="8" w:space="0" w:color="95B3D7"/>
            </w:tcBorders>
            <w:shd w:val="clear" w:color="auto" w:fill="auto"/>
            <w:noWrap/>
            <w:vAlign w:val="center"/>
            <w:hideMark/>
          </w:tcPr>
          <w:p w14:paraId="0C410D00" w14:textId="06833EDB" w:rsidR="00EE3D66" w:rsidRPr="00DB5BBF" w:rsidRDefault="00EC257B"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2023</w:t>
            </w:r>
          </w:p>
        </w:tc>
        <w:tc>
          <w:tcPr>
            <w:tcW w:w="697" w:type="pct"/>
            <w:tcBorders>
              <w:top w:val="single" w:sz="8" w:space="0" w:color="95B3D7"/>
              <w:left w:val="nil"/>
              <w:bottom w:val="single" w:sz="8" w:space="0" w:color="95B3D7"/>
              <w:right w:val="single" w:sz="8" w:space="0" w:color="95B3D7"/>
            </w:tcBorders>
            <w:shd w:val="clear" w:color="auto" w:fill="auto"/>
            <w:noWrap/>
            <w:vAlign w:val="center"/>
            <w:hideMark/>
          </w:tcPr>
          <w:p w14:paraId="369C6D4D" w14:textId="5BB4EC16" w:rsidR="00EE3D66" w:rsidRPr="00DB5BBF" w:rsidRDefault="00EC257B"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2024</w:t>
            </w:r>
          </w:p>
        </w:tc>
        <w:tc>
          <w:tcPr>
            <w:tcW w:w="697" w:type="pct"/>
            <w:tcBorders>
              <w:top w:val="single" w:sz="8" w:space="0" w:color="95B3D7"/>
              <w:left w:val="nil"/>
              <w:bottom w:val="single" w:sz="8" w:space="0" w:color="95B3D7"/>
              <w:right w:val="single" w:sz="8" w:space="0" w:color="95B3D7"/>
            </w:tcBorders>
            <w:shd w:val="clear" w:color="auto" w:fill="auto"/>
            <w:noWrap/>
            <w:vAlign w:val="center"/>
            <w:hideMark/>
          </w:tcPr>
          <w:p w14:paraId="2A19F492" w14:textId="4366758E" w:rsidR="00EE3D66" w:rsidRPr="00DB5BBF" w:rsidRDefault="00EC257B"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2025</w:t>
            </w:r>
          </w:p>
        </w:tc>
      </w:tr>
      <w:tr w:rsidR="00EE3D66" w:rsidRPr="00DB5BBF" w14:paraId="4A59CD00" w14:textId="77777777" w:rsidTr="009761A7">
        <w:trPr>
          <w:trHeight w:val="339"/>
          <w:jc w:val="center"/>
        </w:trPr>
        <w:tc>
          <w:tcPr>
            <w:tcW w:w="2202" w:type="pct"/>
            <w:tcBorders>
              <w:top w:val="nil"/>
              <w:left w:val="single" w:sz="8" w:space="0" w:color="95B3D7"/>
              <w:bottom w:val="single" w:sz="8" w:space="0" w:color="95B3D7"/>
              <w:right w:val="single" w:sz="8" w:space="0" w:color="95B3D7"/>
            </w:tcBorders>
            <w:shd w:val="clear" w:color="000000" w:fill="DBE5F1"/>
            <w:noWrap/>
            <w:vAlign w:val="center"/>
            <w:hideMark/>
          </w:tcPr>
          <w:p w14:paraId="60D01C36" w14:textId="77777777" w:rsidR="00EE3D66" w:rsidRPr="00DB5BBF" w:rsidRDefault="00EE3D66" w:rsidP="009761A7">
            <w:pPr>
              <w:spacing w:after="0" w:line="240" w:lineRule="auto"/>
              <w:rPr>
                <w:rFonts w:ascii="Arial Narrow" w:eastAsia="Times New Roman" w:hAnsi="Arial Narrow" w:cs="Calibri"/>
                <w:color w:val="000000"/>
              </w:rPr>
            </w:pPr>
            <w:r w:rsidRPr="00DB5BBF">
              <w:rPr>
                <w:rFonts w:ascii="Arial Narrow" w:eastAsia="Times New Roman" w:hAnsi="Arial Narrow" w:cs="Calibri"/>
                <w:color w:val="000000"/>
              </w:rPr>
              <w:t>Albanija</w:t>
            </w:r>
          </w:p>
        </w:tc>
        <w:tc>
          <w:tcPr>
            <w:tcW w:w="707" w:type="pct"/>
            <w:tcBorders>
              <w:top w:val="nil"/>
              <w:left w:val="nil"/>
              <w:bottom w:val="single" w:sz="8" w:space="0" w:color="95B3D7"/>
              <w:right w:val="single" w:sz="8" w:space="0" w:color="95B3D7"/>
            </w:tcBorders>
            <w:shd w:val="clear" w:color="000000" w:fill="DBE5F1"/>
            <w:noWrap/>
            <w:vAlign w:val="center"/>
          </w:tcPr>
          <w:p w14:paraId="2AD7355C" w14:textId="1DB5D08B" w:rsidR="00EE3D66" w:rsidRPr="00DB5BBF" w:rsidRDefault="00EC257B"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4,8</w:t>
            </w:r>
          </w:p>
        </w:tc>
        <w:tc>
          <w:tcPr>
            <w:tcW w:w="697" w:type="pct"/>
            <w:tcBorders>
              <w:top w:val="nil"/>
              <w:left w:val="nil"/>
              <w:bottom w:val="single" w:sz="8" w:space="0" w:color="95B3D7"/>
              <w:right w:val="single" w:sz="8" w:space="0" w:color="95B3D7"/>
            </w:tcBorders>
            <w:shd w:val="clear" w:color="000000" w:fill="DBE5F1"/>
            <w:noWrap/>
            <w:vAlign w:val="center"/>
          </w:tcPr>
          <w:p w14:paraId="1D26D9EC" w14:textId="76F3D709" w:rsidR="00EE3D66" w:rsidRPr="00DB5BBF" w:rsidRDefault="00EC257B"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2,8</w:t>
            </w:r>
          </w:p>
        </w:tc>
        <w:tc>
          <w:tcPr>
            <w:tcW w:w="697" w:type="pct"/>
            <w:tcBorders>
              <w:top w:val="nil"/>
              <w:left w:val="nil"/>
              <w:bottom w:val="single" w:sz="8" w:space="0" w:color="95B3D7"/>
              <w:right w:val="single" w:sz="8" w:space="0" w:color="95B3D7"/>
            </w:tcBorders>
            <w:shd w:val="clear" w:color="000000" w:fill="DBE5F1"/>
            <w:noWrap/>
            <w:vAlign w:val="center"/>
          </w:tcPr>
          <w:p w14:paraId="768301DB" w14:textId="7F984343" w:rsidR="00EE3D66" w:rsidRPr="00DB5BBF" w:rsidRDefault="00EC257B"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3,3</w:t>
            </w:r>
          </w:p>
        </w:tc>
        <w:tc>
          <w:tcPr>
            <w:tcW w:w="697" w:type="pct"/>
            <w:tcBorders>
              <w:top w:val="nil"/>
              <w:left w:val="nil"/>
              <w:bottom w:val="single" w:sz="8" w:space="0" w:color="95B3D7"/>
              <w:right w:val="single" w:sz="8" w:space="0" w:color="95B3D7"/>
            </w:tcBorders>
            <w:shd w:val="clear" w:color="000000" w:fill="DBE5F1"/>
            <w:noWrap/>
            <w:vAlign w:val="center"/>
          </w:tcPr>
          <w:p w14:paraId="1AEB2792" w14:textId="2CB828CB" w:rsidR="00EE3D66" w:rsidRPr="00DB5BBF" w:rsidRDefault="00EC257B"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3,3</w:t>
            </w:r>
          </w:p>
        </w:tc>
      </w:tr>
      <w:tr w:rsidR="00EE3D66" w:rsidRPr="00DB5BBF" w14:paraId="05EFD209" w14:textId="77777777" w:rsidTr="009761A7">
        <w:trPr>
          <w:trHeight w:val="339"/>
          <w:jc w:val="center"/>
        </w:trPr>
        <w:tc>
          <w:tcPr>
            <w:tcW w:w="2202" w:type="pct"/>
            <w:tcBorders>
              <w:top w:val="nil"/>
              <w:left w:val="single" w:sz="8" w:space="0" w:color="95B3D7"/>
              <w:bottom w:val="single" w:sz="8" w:space="0" w:color="95B3D7"/>
              <w:right w:val="single" w:sz="8" w:space="0" w:color="95B3D7"/>
            </w:tcBorders>
            <w:shd w:val="clear" w:color="auto" w:fill="auto"/>
            <w:noWrap/>
            <w:vAlign w:val="center"/>
            <w:hideMark/>
          </w:tcPr>
          <w:p w14:paraId="721A6558" w14:textId="77777777" w:rsidR="00EE3D66" w:rsidRPr="00DB5BBF" w:rsidRDefault="00EE3D66" w:rsidP="009761A7">
            <w:pPr>
              <w:spacing w:after="0" w:line="240" w:lineRule="auto"/>
              <w:rPr>
                <w:rFonts w:ascii="Arial Narrow" w:eastAsia="Times New Roman" w:hAnsi="Arial Narrow" w:cs="Calibri"/>
                <w:color w:val="000000"/>
              </w:rPr>
            </w:pPr>
            <w:r w:rsidRPr="00DB5BBF">
              <w:rPr>
                <w:rFonts w:ascii="Arial Narrow" w:eastAsia="Times New Roman" w:hAnsi="Arial Narrow" w:cs="Calibri"/>
                <w:color w:val="000000"/>
              </w:rPr>
              <w:t>BiH</w:t>
            </w:r>
          </w:p>
        </w:tc>
        <w:tc>
          <w:tcPr>
            <w:tcW w:w="707" w:type="pct"/>
            <w:tcBorders>
              <w:top w:val="nil"/>
              <w:left w:val="nil"/>
              <w:bottom w:val="single" w:sz="8" w:space="0" w:color="95B3D7"/>
              <w:right w:val="single" w:sz="8" w:space="0" w:color="95B3D7"/>
            </w:tcBorders>
            <w:shd w:val="clear" w:color="auto" w:fill="auto"/>
            <w:noWrap/>
            <w:vAlign w:val="center"/>
          </w:tcPr>
          <w:p w14:paraId="79AED3D5" w14:textId="53C2BB15" w:rsidR="00EE3D66" w:rsidRPr="00DB5BBF" w:rsidRDefault="00EC257B"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4</w:t>
            </w:r>
            <w:r w:rsidR="00706623">
              <w:rPr>
                <w:rFonts w:ascii="Arial Narrow" w:eastAsia="Times New Roman" w:hAnsi="Arial Narrow" w:cs="Calibri"/>
                <w:color w:val="000000"/>
              </w:rPr>
              <w:t>,0</w:t>
            </w:r>
          </w:p>
        </w:tc>
        <w:tc>
          <w:tcPr>
            <w:tcW w:w="697" w:type="pct"/>
            <w:tcBorders>
              <w:top w:val="nil"/>
              <w:left w:val="nil"/>
              <w:bottom w:val="single" w:sz="8" w:space="0" w:color="95B3D7"/>
              <w:right w:val="single" w:sz="8" w:space="0" w:color="95B3D7"/>
            </w:tcBorders>
            <w:shd w:val="clear" w:color="auto" w:fill="auto"/>
            <w:noWrap/>
            <w:vAlign w:val="center"/>
          </w:tcPr>
          <w:p w14:paraId="43017DC0" w14:textId="0D3E6890" w:rsidR="00EE3D66" w:rsidRPr="00DB5BBF" w:rsidRDefault="00EC257B"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2,5</w:t>
            </w:r>
          </w:p>
        </w:tc>
        <w:tc>
          <w:tcPr>
            <w:tcW w:w="697" w:type="pct"/>
            <w:tcBorders>
              <w:top w:val="nil"/>
              <w:left w:val="nil"/>
              <w:bottom w:val="single" w:sz="8" w:space="0" w:color="95B3D7"/>
              <w:right w:val="single" w:sz="8" w:space="0" w:color="95B3D7"/>
            </w:tcBorders>
            <w:shd w:val="clear" w:color="auto" w:fill="auto"/>
            <w:noWrap/>
            <w:vAlign w:val="center"/>
          </w:tcPr>
          <w:p w14:paraId="2B4213D4" w14:textId="60CFB452" w:rsidR="00EE3D66" w:rsidRPr="00DB5BBF" w:rsidRDefault="00EC257B"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3</w:t>
            </w:r>
            <w:r w:rsidR="00706623">
              <w:rPr>
                <w:rFonts w:ascii="Arial Narrow" w:eastAsia="Times New Roman" w:hAnsi="Arial Narrow" w:cs="Calibri"/>
                <w:color w:val="000000"/>
              </w:rPr>
              <w:t>,0</w:t>
            </w:r>
          </w:p>
        </w:tc>
        <w:tc>
          <w:tcPr>
            <w:tcW w:w="697" w:type="pct"/>
            <w:tcBorders>
              <w:top w:val="nil"/>
              <w:left w:val="nil"/>
              <w:bottom w:val="single" w:sz="8" w:space="0" w:color="95B3D7"/>
              <w:right w:val="single" w:sz="8" w:space="0" w:color="95B3D7"/>
            </w:tcBorders>
            <w:shd w:val="clear" w:color="auto" w:fill="auto"/>
            <w:noWrap/>
            <w:vAlign w:val="center"/>
          </w:tcPr>
          <w:p w14:paraId="20FF8721" w14:textId="55630DCC" w:rsidR="00EE3D66" w:rsidRPr="00DB5BBF" w:rsidRDefault="00EC257B"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3</w:t>
            </w:r>
            <w:r w:rsidR="00DB29BA" w:rsidRPr="00DB5BBF">
              <w:rPr>
                <w:rFonts w:ascii="Arial Narrow" w:eastAsia="Times New Roman" w:hAnsi="Arial Narrow" w:cs="Calibri"/>
                <w:color w:val="000000"/>
              </w:rPr>
              <w:t>,5</w:t>
            </w:r>
          </w:p>
        </w:tc>
      </w:tr>
      <w:tr w:rsidR="00EE3D66" w:rsidRPr="00DB5BBF" w14:paraId="65BF449A" w14:textId="77777777" w:rsidTr="009761A7">
        <w:trPr>
          <w:trHeight w:val="339"/>
          <w:jc w:val="center"/>
        </w:trPr>
        <w:tc>
          <w:tcPr>
            <w:tcW w:w="2202" w:type="pct"/>
            <w:tcBorders>
              <w:top w:val="nil"/>
              <w:left w:val="single" w:sz="8" w:space="0" w:color="95B3D7"/>
              <w:bottom w:val="single" w:sz="8" w:space="0" w:color="95B3D7"/>
              <w:right w:val="single" w:sz="8" w:space="0" w:color="95B3D7"/>
            </w:tcBorders>
            <w:shd w:val="clear" w:color="000000" w:fill="DBE5F1"/>
            <w:noWrap/>
            <w:vAlign w:val="center"/>
            <w:hideMark/>
          </w:tcPr>
          <w:p w14:paraId="5C595CF7" w14:textId="77777777" w:rsidR="00EE3D66" w:rsidRPr="00DB5BBF" w:rsidRDefault="00EE3D66" w:rsidP="009761A7">
            <w:pPr>
              <w:spacing w:after="0" w:line="240" w:lineRule="auto"/>
              <w:rPr>
                <w:rFonts w:ascii="Arial Narrow" w:eastAsia="Times New Roman" w:hAnsi="Arial Narrow" w:cs="Calibri"/>
                <w:color w:val="000000"/>
              </w:rPr>
            </w:pPr>
            <w:r w:rsidRPr="00DB5BBF">
              <w:rPr>
                <w:rFonts w:ascii="Arial Narrow" w:eastAsia="Times New Roman" w:hAnsi="Arial Narrow" w:cs="Calibri"/>
                <w:color w:val="000000"/>
              </w:rPr>
              <w:t>Kosovo</w:t>
            </w:r>
          </w:p>
        </w:tc>
        <w:tc>
          <w:tcPr>
            <w:tcW w:w="707" w:type="pct"/>
            <w:tcBorders>
              <w:top w:val="nil"/>
              <w:left w:val="nil"/>
              <w:bottom w:val="single" w:sz="8" w:space="0" w:color="95B3D7"/>
              <w:right w:val="single" w:sz="8" w:space="0" w:color="95B3D7"/>
            </w:tcBorders>
            <w:shd w:val="clear" w:color="000000" w:fill="DBE5F1"/>
            <w:noWrap/>
            <w:vAlign w:val="center"/>
          </w:tcPr>
          <w:p w14:paraId="6B504452" w14:textId="0071E6A0" w:rsidR="00EE3D66" w:rsidRPr="00DB5BBF" w:rsidRDefault="00233E20"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3,5</w:t>
            </w:r>
          </w:p>
        </w:tc>
        <w:tc>
          <w:tcPr>
            <w:tcW w:w="697" w:type="pct"/>
            <w:tcBorders>
              <w:top w:val="nil"/>
              <w:left w:val="nil"/>
              <w:bottom w:val="single" w:sz="8" w:space="0" w:color="95B3D7"/>
              <w:right w:val="single" w:sz="8" w:space="0" w:color="95B3D7"/>
            </w:tcBorders>
            <w:shd w:val="clear" w:color="000000" w:fill="DBE5F1"/>
            <w:noWrap/>
            <w:vAlign w:val="center"/>
          </w:tcPr>
          <w:p w14:paraId="015A00C5" w14:textId="7C589CC2" w:rsidR="00EE3D66" w:rsidRPr="00DB5BBF" w:rsidRDefault="00233E20"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3,7</w:t>
            </w:r>
          </w:p>
        </w:tc>
        <w:tc>
          <w:tcPr>
            <w:tcW w:w="697" w:type="pct"/>
            <w:tcBorders>
              <w:top w:val="nil"/>
              <w:left w:val="nil"/>
              <w:bottom w:val="single" w:sz="8" w:space="0" w:color="95B3D7"/>
              <w:right w:val="single" w:sz="8" w:space="0" w:color="95B3D7"/>
            </w:tcBorders>
            <w:shd w:val="clear" w:color="000000" w:fill="DBE5F1"/>
            <w:noWrap/>
            <w:vAlign w:val="center"/>
          </w:tcPr>
          <w:p w14:paraId="74DC2628" w14:textId="1FFFD782" w:rsidR="00EE3D66" w:rsidRPr="00DB5BBF" w:rsidRDefault="00233E20"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4,4</w:t>
            </w:r>
          </w:p>
        </w:tc>
        <w:tc>
          <w:tcPr>
            <w:tcW w:w="697" w:type="pct"/>
            <w:tcBorders>
              <w:top w:val="nil"/>
              <w:left w:val="nil"/>
              <w:bottom w:val="single" w:sz="8" w:space="0" w:color="95B3D7"/>
              <w:right w:val="single" w:sz="8" w:space="0" w:color="95B3D7"/>
            </w:tcBorders>
            <w:shd w:val="clear" w:color="000000" w:fill="DBE5F1"/>
            <w:noWrap/>
            <w:vAlign w:val="center"/>
          </w:tcPr>
          <w:p w14:paraId="3CB0CD42" w14:textId="10B38E97" w:rsidR="00EE3D66" w:rsidRPr="00DB5BBF" w:rsidRDefault="00233E20"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4,2</w:t>
            </w:r>
          </w:p>
        </w:tc>
      </w:tr>
      <w:tr w:rsidR="00EE3D66" w:rsidRPr="00DB5BBF" w14:paraId="78D49F47" w14:textId="77777777" w:rsidTr="009761A7">
        <w:trPr>
          <w:trHeight w:val="339"/>
          <w:jc w:val="center"/>
        </w:trPr>
        <w:tc>
          <w:tcPr>
            <w:tcW w:w="2202" w:type="pct"/>
            <w:tcBorders>
              <w:top w:val="nil"/>
              <w:left w:val="single" w:sz="8" w:space="0" w:color="95B3D7"/>
              <w:bottom w:val="single" w:sz="8" w:space="0" w:color="95B3D7"/>
              <w:right w:val="single" w:sz="8" w:space="0" w:color="95B3D7"/>
            </w:tcBorders>
            <w:shd w:val="clear" w:color="auto" w:fill="auto"/>
            <w:noWrap/>
            <w:vAlign w:val="center"/>
            <w:hideMark/>
          </w:tcPr>
          <w:p w14:paraId="75B7A9CC" w14:textId="77777777" w:rsidR="00EE3D66" w:rsidRPr="00DB5BBF" w:rsidRDefault="00EE3D66" w:rsidP="009761A7">
            <w:pPr>
              <w:spacing w:after="0" w:line="240" w:lineRule="auto"/>
              <w:rPr>
                <w:rFonts w:ascii="Arial Narrow" w:eastAsia="Times New Roman" w:hAnsi="Arial Narrow" w:cs="Calibri"/>
                <w:color w:val="000000"/>
              </w:rPr>
            </w:pPr>
            <w:r w:rsidRPr="00DB5BBF">
              <w:rPr>
                <w:rFonts w:ascii="Arial Narrow" w:eastAsia="Times New Roman" w:hAnsi="Arial Narrow" w:cs="Calibri"/>
                <w:color w:val="000000"/>
              </w:rPr>
              <w:t>Crna Gora</w:t>
            </w:r>
          </w:p>
        </w:tc>
        <w:tc>
          <w:tcPr>
            <w:tcW w:w="707" w:type="pct"/>
            <w:tcBorders>
              <w:top w:val="nil"/>
              <w:left w:val="nil"/>
              <w:bottom w:val="single" w:sz="8" w:space="0" w:color="95B3D7"/>
              <w:right w:val="single" w:sz="8" w:space="0" w:color="95B3D7"/>
            </w:tcBorders>
            <w:shd w:val="clear" w:color="auto" w:fill="auto"/>
            <w:noWrap/>
            <w:vAlign w:val="center"/>
          </w:tcPr>
          <w:p w14:paraId="21F9FFDB" w14:textId="5518ECA6" w:rsidR="00EE3D66" w:rsidRPr="00DB5BBF" w:rsidRDefault="00233E20"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6,1</w:t>
            </w:r>
          </w:p>
        </w:tc>
        <w:tc>
          <w:tcPr>
            <w:tcW w:w="697" w:type="pct"/>
            <w:tcBorders>
              <w:top w:val="nil"/>
              <w:left w:val="nil"/>
              <w:bottom w:val="single" w:sz="8" w:space="0" w:color="95B3D7"/>
              <w:right w:val="single" w:sz="8" w:space="0" w:color="95B3D7"/>
            </w:tcBorders>
            <w:shd w:val="clear" w:color="auto" w:fill="auto"/>
            <w:noWrap/>
            <w:vAlign w:val="center"/>
          </w:tcPr>
          <w:p w14:paraId="0ED93B12" w14:textId="51F60F7C" w:rsidR="00EE3D66" w:rsidRPr="00DB5BBF" w:rsidRDefault="00233E20"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3,4</w:t>
            </w:r>
          </w:p>
        </w:tc>
        <w:tc>
          <w:tcPr>
            <w:tcW w:w="697" w:type="pct"/>
            <w:tcBorders>
              <w:top w:val="nil"/>
              <w:left w:val="nil"/>
              <w:bottom w:val="single" w:sz="8" w:space="0" w:color="95B3D7"/>
              <w:right w:val="single" w:sz="8" w:space="0" w:color="95B3D7"/>
            </w:tcBorders>
            <w:shd w:val="clear" w:color="auto" w:fill="auto"/>
            <w:noWrap/>
            <w:vAlign w:val="center"/>
          </w:tcPr>
          <w:p w14:paraId="3EBBD218" w14:textId="34EAD485" w:rsidR="00EE3D66" w:rsidRPr="00DB5BBF" w:rsidRDefault="00233E20"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3,1</w:t>
            </w:r>
          </w:p>
        </w:tc>
        <w:tc>
          <w:tcPr>
            <w:tcW w:w="697" w:type="pct"/>
            <w:tcBorders>
              <w:top w:val="nil"/>
              <w:left w:val="nil"/>
              <w:bottom w:val="single" w:sz="8" w:space="0" w:color="95B3D7"/>
              <w:right w:val="single" w:sz="8" w:space="0" w:color="95B3D7"/>
            </w:tcBorders>
            <w:shd w:val="clear" w:color="auto" w:fill="auto"/>
            <w:noWrap/>
            <w:vAlign w:val="center"/>
          </w:tcPr>
          <w:p w14:paraId="4677B12B" w14:textId="22116342" w:rsidR="00EE3D66" w:rsidRPr="00DB5BBF" w:rsidRDefault="00233E20"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2,9</w:t>
            </w:r>
          </w:p>
        </w:tc>
      </w:tr>
      <w:tr w:rsidR="00EE3D66" w:rsidRPr="00DB5BBF" w14:paraId="38C4F158" w14:textId="77777777" w:rsidTr="009761A7">
        <w:trPr>
          <w:trHeight w:val="339"/>
          <w:jc w:val="center"/>
        </w:trPr>
        <w:tc>
          <w:tcPr>
            <w:tcW w:w="2202" w:type="pct"/>
            <w:tcBorders>
              <w:top w:val="nil"/>
              <w:left w:val="single" w:sz="8" w:space="0" w:color="95B3D7"/>
              <w:bottom w:val="single" w:sz="8" w:space="0" w:color="95B3D7"/>
              <w:right w:val="single" w:sz="8" w:space="0" w:color="95B3D7"/>
            </w:tcBorders>
            <w:shd w:val="clear" w:color="000000" w:fill="DBE5F1"/>
            <w:noWrap/>
            <w:vAlign w:val="center"/>
            <w:hideMark/>
          </w:tcPr>
          <w:p w14:paraId="0FEF4CC6" w14:textId="77777777" w:rsidR="00EE3D66" w:rsidRPr="00DB5BBF" w:rsidRDefault="00EE3D66" w:rsidP="009761A7">
            <w:pPr>
              <w:spacing w:after="0" w:line="240" w:lineRule="auto"/>
              <w:rPr>
                <w:rFonts w:ascii="Arial Narrow" w:eastAsia="Times New Roman" w:hAnsi="Arial Narrow" w:cs="Calibri"/>
                <w:color w:val="000000"/>
              </w:rPr>
            </w:pPr>
            <w:r w:rsidRPr="00DB5BBF">
              <w:rPr>
                <w:rFonts w:ascii="Arial Narrow" w:eastAsia="Times New Roman" w:hAnsi="Arial Narrow" w:cs="Calibri"/>
                <w:color w:val="000000"/>
              </w:rPr>
              <w:t>Sjeverna Makedonija</w:t>
            </w:r>
          </w:p>
        </w:tc>
        <w:tc>
          <w:tcPr>
            <w:tcW w:w="707" w:type="pct"/>
            <w:tcBorders>
              <w:top w:val="nil"/>
              <w:left w:val="nil"/>
              <w:bottom w:val="single" w:sz="8" w:space="0" w:color="95B3D7"/>
              <w:right w:val="single" w:sz="8" w:space="0" w:color="95B3D7"/>
            </w:tcBorders>
            <w:shd w:val="clear" w:color="000000" w:fill="DBE5F1"/>
            <w:noWrap/>
            <w:vAlign w:val="center"/>
          </w:tcPr>
          <w:p w14:paraId="6A6103A5" w14:textId="79E94AD5" w:rsidR="00EE3D66" w:rsidRPr="00DB5BBF" w:rsidRDefault="00233E20"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2,1</w:t>
            </w:r>
          </w:p>
        </w:tc>
        <w:tc>
          <w:tcPr>
            <w:tcW w:w="697" w:type="pct"/>
            <w:tcBorders>
              <w:top w:val="nil"/>
              <w:left w:val="nil"/>
              <w:bottom w:val="single" w:sz="8" w:space="0" w:color="95B3D7"/>
              <w:right w:val="single" w:sz="8" w:space="0" w:color="95B3D7"/>
            </w:tcBorders>
            <w:shd w:val="clear" w:color="000000" w:fill="DBE5F1"/>
            <w:noWrap/>
            <w:vAlign w:val="center"/>
          </w:tcPr>
          <w:p w14:paraId="26D5C83B" w14:textId="6AB37DE5" w:rsidR="00EE3D66" w:rsidRPr="00DB5BBF" w:rsidRDefault="00233E20"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2,4</w:t>
            </w:r>
          </w:p>
        </w:tc>
        <w:tc>
          <w:tcPr>
            <w:tcW w:w="697" w:type="pct"/>
            <w:tcBorders>
              <w:top w:val="nil"/>
              <w:left w:val="nil"/>
              <w:bottom w:val="single" w:sz="8" w:space="0" w:color="95B3D7"/>
              <w:right w:val="single" w:sz="8" w:space="0" w:color="95B3D7"/>
            </w:tcBorders>
            <w:shd w:val="clear" w:color="000000" w:fill="DBE5F1"/>
            <w:noWrap/>
            <w:vAlign w:val="center"/>
          </w:tcPr>
          <w:p w14:paraId="726F3980" w14:textId="56814A51" w:rsidR="00EE3D66" w:rsidRPr="00DB5BBF" w:rsidRDefault="00233E20"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2,7</w:t>
            </w:r>
          </w:p>
        </w:tc>
        <w:tc>
          <w:tcPr>
            <w:tcW w:w="697" w:type="pct"/>
            <w:tcBorders>
              <w:top w:val="nil"/>
              <w:left w:val="nil"/>
              <w:bottom w:val="single" w:sz="8" w:space="0" w:color="95B3D7"/>
              <w:right w:val="single" w:sz="8" w:space="0" w:color="95B3D7"/>
            </w:tcBorders>
            <w:shd w:val="clear" w:color="000000" w:fill="DBE5F1"/>
            <w:noWrap/>
            <w:vAlign w:val="center"/>
          </w:tcPr>
          <w:p w14:paraId="2FFDDAF0" w14:textId="5A62B996" w:rsidR="00EE3D66" w:rsidRPr="00DB5BBF" w:rsidRDefault="00233E20"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2,9</w:t>
            </w:r>
          </w:p>
        </w:tc>
      </w:tr>
      <w:tr w:rsidR="00EE3D66" w:rsidRPr="00DB5BBF" w14:paraId="7C542FAD" w14:textId="77777777" w:rsidTr="009761A7">
        <w:trPr>
          <w:trHeight w:val="339"/>
          <w:jc w:val="center"/>
        </w:trPr>
        <w:tc>
          <w:tcPr>
            <w:tcW w:w="2202" w:type="pct"/>
            <w:tcBorders>
              <w:top w:val="nil"/>
              <w:left w:val="single" w:sz="8" w:space="0" w:color="95B3D7"/>
              <w:bottom w:val="single" w:sz="8" w:space="0" w:color="95B3D7"/>
              <w:right w:val="single" w:sz="8" w:space="0" w:color="95B3D7"/>
            </w:tcBorders>
            <w:shd w:val="clear" w:color="auto" w:fill="auto"/>
            <w:noWrap/>
            <w:vAlign w:val="center"/>
            <w:hideMark/>
          </w:tcPr>
          <w:p w14:paraId="766B93BC" w14:textId="77777777" w:rsidR="00EE3D66" w:rsidRPr="00DB5BBF" w:rsidRDefault="00EE3D66" w:rsidP="009761A7">
            <w:pPr>
              <w:spacing w:after="0" w:line="240" w:lineRule="auto"/>
              <w:rPr>
                <w:rFonts w:ascii="Arial Narrow" w:eastAsia="Times New Roman" w:hAnsi="Arial Narrow" w:cs="Calibri"/>
                <w:color w:val="000000"/>
              </w:rPr>
            </w:pPr>
            <w:r w:rsidRPr="00DB5BBF">
              <w:rPr>
                <w:rFonts w:ascii="Arial Narrow" w:eastAsia="Times New Roman" w:hAnsi="Arial Narrow" w:cs="Calibri"/>
                <w:color w:val="000000"/>
              </w:rPr>
              <w:t>Srbija</w:t>
            </w:r>
          </w:p>
        </w:tc>
        <w:tc>
          <w:tcPr>
            <w:tcW w:w="707" w:type="pct"/>
            <w:tcBorders>
              <w:top w:val="nil"/>
              <w:left w:val="nil"/>
              <w:bottom w:val="single" w:sz="8" w:space="0" w:color="95B3D7"/>
              <w:right w:val="single" w:sz="8" w:space="0" w:color="95B3D7"/>
            </w:tcBorders>
            <w:shd w:val="clear" w:color="auto" w:fill="auto"/>
            <w:noWrap/>
            <w:vAlign w:val="center"/>
          </w:tcPr>
          <w:p w14:paraId="180F7A2D" w14:textId="330E9B38" w:rsidR="00EE3D66" w:rsidRPr="00DB5BBF" w:rsidRDefault="00233E20"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2,3</w:t>
            </w:r>
          </w:p>
        </w:tc>
        <w:tc>
          <w:tcPr>
            <w:tcW w:w="697" w:type="pct"/>
            <w:tcBorders>
              <w:top w:val="nil"/>
              <w:left w:val="nil"/>
              <w:bottom w:val="single" w:sz="8" w:space="0" w:color="95B3D7"/>
              <w:right w:val="single" w:sz="8" w:space="0" w:color="95B3D7"/>
            </w:tcBorders>
            <w:shd w:val="clear" w:color="auto" w:fill="auto"/>
            <w:noWrap/>
            <w:vAlign w:val="center"/>
          </w:tcPr>
          <w:p w14:paraId="24CED2F6" w14:textId="71E91ED8" w:rsidR="00EE3D66" w:rsidRPr="00DB5BBF" w:rsidRDefault="00233E20"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2,3</w:t>
            </w:r>
          </w:p>
        </w:tc>
        <w:tc>
          <w:tcPr>
            <w:tcW w:w="697" w:type="pct"/>
            <w:tcBorders>
              <w:top w:val="nil"/>
              <w:left w:val="nil"/>
              <w:bottom w:val="single" w:sz="8" w:space="0" w:color="95B3D7"/>
              <w:right w:val="single" w:sz="8" w:space="0" w:color="95B3D7"/>
            </w:tcBorders>
            <w:shd w:val="clear" w:color="auto" w:fill="auto"/>
            <w:noWrap/>
            <w:vAlign w:val="center"/>
          </w:tcPr>
          <w:p w14:paraId="2D7FED34" w14:textId="556B3D6B" w:rsidR="00EE3D66" w:rsidRPr="00DB5BBF" w:rsidRDefault="00233E20"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3</w:t>
            </w:r>
            <w:r w:rsidR="00706623">
              <w:rPr>
                <w:rFonts w:ascii="Arial Narrow" w:eastAsia="Times New Roman" w:hAnsi="Arial Narrow" w:cs="Calibri"/>
                <w:color w:val="000000"/>
              </w:rPr>
              <w:t>,0</w:t>
            </w:r>
          </w:p>
        </w:tc>
        <w:tc>
          <w:tcPr>
            <w:tcW w:w="697" w:type="pct"/>
            <w:tcBorders>
              <w:top w:val="nil"/>
              <w:left w:val="nil"/>
              <w:bottom w:val="single" w:sz="8" w:space="0" w:color="95B3D7"/>
              <w:right w:val="single" w:sz="8" w:space="0" w:color="95B3D7"/>
            </w:tcBorders>
            <w:shd w:val="clear" w:color="auto" w:fill="auto"/>
            <w:noWrap/>
            <w:vAlign w:val="center"/>
          </w:tcPr>
          <w:p w14:paraId="1FBBA275" w14:textId="18ECC204" w:rsidR="00EE3D66" w:rsidRPr="00DB5BBF" w:rsidRDefault="00233E20"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3,8</w:t>
            </w:r>
          </w:p>
        </w:tc>
      </w:tr>
      <w:tr w:rsidR="00EE3D66" w:rsidRPr="00DB5BBF" w14:paraId="00BA6A1C" w14:textId="77777777" w:rsidTr="009761A7">
        <w:trPr>
          <w:trHeight w:val="339"/>
          <w:jc w:val="center"/>
        </w:trPr>
        <w:tc>
          <w:tcPr>
            <w:tcW w:w="2202" w:type="pct"/>
            <w:tcBorders>
              <w:top w:val="nil"/>
              <w:left w:val="single" w:sz="8" w:space="0" w:color="95B3D7"/>
              <w:bottom w:val="single" w:sz="8" w:space="0" w:color="95B3D7"/>
              <w:right w:val="single" w:sz="8" w:space="0" w:color="95B3D7"/>
            </w:tcBorders>
            <w:shd w:val="clear" w:color="000000" w:fill="DBE5F1"/>
            <w:noWrap/>
            <w:vAlign w:val="center"/>
            <w:hideMark/>
          </w:tcPr>
          <w:p w14:paraId="44B6037F" w14:textId="77777777" w:rsidR="00EE3D66" w:rsidRPr="00DB5BBF" w:rsidRDefault="00EE3D66" w:rsidP="009761A7">
            <w:pPr>
              <w:spacing w:after="0" w:line="240" w:lineRule="auto"/>
              <w:rPr>
                <w:rFonts w:ascii="Arial Narrow" w:eastAsia="Times New Roman" w:hAnsi="Arial Narrow" w:cs="Calibri"/>
                <w:color w:val="000000"/>
              </w:rPr>
            </w:pPr>
            <w:r w:rsidRPr="00DB5BBF">
              <w:rPr>
                <w:rFonts w:ascii="Arial Narrow" w:eastAsia="Times New Roman" w:hAnsi="Arial Narrow" w:cs="Calibri"/>
                <w:color w:val="000000"/>
              </w:rPr>
              <w:t>Zapadni Balkan</w:t>
            </w:r>
          </w:p>
        </w:tc>
        <w:tc>
          <w:tcPr>
            <w:tcW w:w="707" w:type="pct"/>
            <w:tcBorders>
              <w:top w:val="nil"/>
              <w:left w:val="nil"/>
              <w:bottom w:val="single" w:sz="8" w:space="0" w:color="95B3D7"/>
              <w:right w:val="single" w:sz="8" w:space="0" w:color="95B3D7"/>
            </w:tcBorders>
            <w:shd w:val="clear" w:color="000000" w:fill="DBE5F1"/>
            <w:noWrap/>
            <w:vAlign w:val="center"/>
          </w:tcPr>
          <w:p w14:paraId="15B0FE86" w14:textId="6A4A599F" w:rsidR="00EE3D66" w:rsidRPr="00DB5BBF" w:rsidRDefault="00233E20"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3,2</w:t>
            </w:r>
          </w:p>
        </w:tc>
        <w:tc>
          <w:tcPr>
            <w:tcW w:w="697" w:type="pct"/>
            <w:tcBorders>
              <w:top w:val="nil"/>
              <w:left w:val="nil"/>
              <w:bottom w:val="single" w:sz="8" w:space="0" w:color="95B3D7"/>
              <w:right w:val="single" w:sz="8" w:space="0" w:color="95B3D7"/>
            </w:tcBorders>
            <w:shd w:val="clear" w:color="000000" w:fill="DBE5F1"/>
            <w:noWrap/>
            <w:vAlign w:val="center"/>
          </w:tcPr>
          <w:p w14:paraId="422116EC" w14:textId="3CEB71C0" w:rsidR="00EE3D66" w:rsidRPr="00DB5BBF" w:rsidRDefault="00233E20"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2,6</w:t>
            </w:r>
          </w:p>
        </w:tc>
        <w:tc>
          <w:tcPr>
            <w:tcW w:w="697" w:type="pct"/>
            <w:tcBorders>
              <w:top w:val="nil"/>
              <w:left w:val="nil"/>
              <w:bottom w:val="single" w:sz="8" w:space="0" w:color="95B3D7"/>
              <w:right w:val="single" w:sz="8" w:space="0" w:color="95B3D7"/>
            </w:tcBorders>
            <w:shd w:val="clear" w:color="000000" w:fill="DBE5F1"/>
            <w:noWrap/>
            <w:vAlign w:val="center"/>
          </w:tcPr>
          <w:p w14:paraId="0A793713" w14:textId="77777777" w:rsidR="00EE3D66" w:rsidRPr="00DB5BBF" w:rsidRDefault="00EE3D66"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3,1</w:t>
            </w:r>
          </w:p>
        </w:tc>
        <w:tc>
          <w:tcPr>
            <w:tcW w:w="697" w:type="pct"/>
            <w:tcBorders>
              <w:top w:val="nil"/>
              <w:left w:val="nil"/>
              <w:bottom w:val="single" w:sz="8" w:space="0" w:color="95B3D7"/>
              <w:right w:val="single" w:sz="8" w:space="0" w:color="95B3D7"/>
            </w:tcBorders>
            <w:shd w:val="clear" w:color="000000" w:fill="DBE5F1"/>
            <w:noWrap/>
            <w:vAlign w:val="center"/>
          </w:tcPr>
          <w:p w14:paraId="6742977C" w14:textId="3CF6AC81" w:rsidR="00EE3D66" w:rsidRPr="00DB5BBF" w:rsidRDefault="00233E20" w:rsidP="009761A7">
            <w:pPr>
              <w:spacing w:after="0" w:line="240" w:lineRule="auto"/>
              <w:jc w:val="right"/>
              <w:rPr>
                <w:rFonts w:ascii="Arial Narrow" w:eastAsia="Times New Roman" w:hAnsi="Arial Narrow" w:cs="Calibri"/>
                <w:color w:val="000000"/>
              </w:rPr>
            </w:pPr>
            <w:r w:rsidRPr="00DB5BBF">
              <w:rPr>
                <w:rFonts w:ascii="Arial Narrow" w:eastAsia="Times New Roman" w:hAnsi="Arial Narrow" w:cs="Calibri"/>
                <w:color w:val="000000"/>
              </w:rPr>
              <w:t>3,5</w:t>
            </w:r>
          </w:p>
        </w:tc>
      </w:tr>
    </w:tbl>
    <w:p w14:paraId="0A856388" w14:textId="2F5A64F3" w:rsidR="00EE3D66" w:rsidRPr="00DB5BBF" w:rsidRDefault="00EE3D66" w:rsidP="00EE3D66">
      <w:pPr>
        <w:jc w:val="center"/>
        <w:rPr>
          <w:rFonts w:ascii="Arial" w:hAnsi="Arial" w:cs="Arial"/>
          <w:sz w:val="18"/>
        </w:rPr>
      </w:pPr>
      <w:r w:rsidRPr="00DB5BBF">
        <w:rPr>
          <w:rFonts w:ascii="Arial" w:hAnsi="Arial" w:cs="Arial"/>
          <w:sz w:val="18"/>
        </w:rPr>
        <w:t>Izvor: Svjetska banka, Redovni ekonomski izvještaj, Br. 2</w:t>
      </w:r>
      <w:r w:rsidR="00233E20" w:rsidRPr="00DB5BBF">
        <w:rPr>
          <w:rFonts w:ascii="Arial" w:hAnsi="Arial" w:cs="Arial"/>
          <w:sz w:val="18"/>
        </w:rPr>
        <w:t>3</w:t>
      </w:r>
      <w:r w:rsidRPr="00DB5BBF">
        <w:rPr>
          <w:rFonts w:ascii="Arial" w:hAnsi="Arial" w:cs="Arial"/>
          <w:sz w:val="18"/>
        </w:rPr>
        <w:t>, proljeće 202</w:t>
      </w:r>
      <w:r w:rsidR="00233E20" w:rsidRPr="00DB5BBF">
        <w:rPr>
          <w:rFonts w:ascii="Arial" w:hAnsi="Arial" w:cs="Arial"/>
          <w:sz w:val="18"/>
        </w:rPr>
        <w:t>3</w:t>
      </w:r>
    </w:p>
    <w:p w14:paraId="32B691BB" w14:textId="1625F65E" w:rsidR="00EA50B7" w:rsidRPr="00DB5BBF" w:rsidRDefault="00233E20" w:rsidP="00D20EE1">
      <w:pPr>
        <w:ind w:firstLine="420"/>
        <w:jc w:val="both"/>
        <w:rPr>
          <w:rFonts w:ascii="Arial" w:hAnsi="Arial" w:cs="Arial"/>
        </w:rPr>
      </w:pPr>
      <w:r w:rsidRPr="00DB5BBF">
        <w:rPr>
          <w:rFonts w:ascii="Arial" w:hAnsi="Arial" w:cs="Arial"/>
        </w:rPr>
        <w:t xml:space="preserve">Prema indeksu potrošačkih cijena inflacija je na </w:t>
      </w:r>
      <w:r w:rsidR="009F72C6">
        <w:rPr>
          <w:rFonts w:ascii="Arial" w:hAnsi="Arial" w:cs="Arial"/>
        </w:rPr>
        <w:t>razini</w:t>
      </w:r>
      <w:r w:rsidRPr="00DB5BBF">
        <w:rPr>
          <w:rFonts w:ascii="Arial" w:hAnsi="Arial" w:cs="Arial"/>
        </w:rPr>
        <w:t xml:space="preserve"> regije iznosila 11,8% u 2022. godini što predstavlja najviš</w:t>
      </w:r>
      <w:r w:rsidR="009F72C6">
        <w:rPr>
          <w:rFonts w:ascii="Arial" w:hAnsi="Arial" w:cs="Arial"/>
        </w:rPr>
        <w:t>u</w:t>
      </w:r>
      <w:r w:rsidRPr="00DB5BBF">
        <w:rPr>
          <w:rFonts w:ascii="Arial" w:hAnsi="Arial" w:cs="Arial"/>
        </w:rPr>
        <w:t xml:space="preserve"> </w:t>
      </w:r>
      <w:r w:rsidR="009F72C6">
        <w:rPr>
          <w:rFonts w:ascii="Arial" w:hAnsi="Arial" w:cs="Arial"/>
        </w:rPr>
        <w:t>razinu</w:t>
      </w:r>
      <w:r w:rsidRPr="00DB5BBF">
        <w:rPr>
          <w:rFonts w:ascii="Arial" w:hAnsi="Arial" w:cs="Arial"/>
        </w:rPr>
        <w:t xml:space="preserve"> u proteklih 20 godina. Vrhunac inflacije u većini zemalja je dosegnut pred kraj 2022. godine, a u tekućoj godini vidljivi su pokazatelji njenog stišavanja, mada je procijenjena vrijednost za 2023. godinu 7% što još uvijek relativno visoko. Srednjoročni izgledi za ekonomije Zapadnog Balkana su pozitivni, pod uvjetom provođenja strukturnih reformi te ubrzanja procesa zelene tranzicije i ulaganja u oblast energetske efikasnosti u skladu sa Zelenom agen</w:t>
      </w:r>
      <w:r w:rsidR="00FE3CDE" w:rsidRPr="00DB5BBF">
        <w:rPr>
          <w:rFonts w:ascii="Arial" w:hAnsi="Arial" w:cs="Arial"/>
        </w:rPr>
        <w:t>d</w:t>
      </w:r>
      <w:r w:rsidRPr="00DB5BBF">
        <w:rPr>
          <w:rFonts w:ascii="Arial" w:hAnsi="Arial" w:cs="Arial"/>
        </w:rPr>
        <w:t>om za Zapadni Balkan.</w:t>
      </w:r>
      <w:r w:rsidR="00FE3CDE" w:rsidRPr="00DB5BBF">
        <w:rPr>
          <w:rFonts w:ascii="Arial" w:hAnsi="Arial" w:cs="Arial"/>
        </w:rPr>
        <w:t xml:space="preserve"> </w:t>
      </w:r>
    </w:p>
    <w:p w14:paraId="50719CE8" w14:textId="5B8D6BE9" w:rsidR="00EA50B7" w:rsidRPr="00DB5BBF" w:rsidRDefault="00FE3CDE" w:rsidP="00D20EE1">
      <w:pPr>
        <w:ind w:firstLine="420"/>
        <w:jc w:val="both"/>
        <w:rPr>
          <w:rFonts w:ascii="Arial" w:hAnsi="Arial" w:cs="Arial"/>
        </w:rPr>
      </w:pPr>
      <w:r w:rsidRPr="00DB5BBF">
        <w:rPr>
          <w:rFonts w:ascii="Arial" w:hAnsi="Arial" w:cs="Arial"/>
        </w:rPr>
        <w:t>Unatoč navedenom</w:t>
      </w:r>
      <w:r w:rsidR="007D5C97">
        <w:rPr>
          <w:rFonts w:ascii="Arial" w:hAnsi="Arial" w:cs="Arial"/>
        </w:rPr>
        <w:t>,</w:t>
      </w:r>
      <w:r w:rsidRPr="00DB5BBF">
        <w:rPr>
          <w:rFonts w:ascii="Arial" w:hAnsi="Arial" w:cs="Arial"/>
        </w:rPr>
        <w:t xml:space="preserve"> rast u Bosni i Hercegovini pokazao se viši od očekivanog pa je prema prvim procjenama Agencije za statistiku</w:t>
      </w:r>
      <w:r w:rsidRPr="00DB5BBF">
        <w:rPr>
          <w:rStyle w:val="FootnoteReference"/>
          <w:rFonts w:ascii="Arial" w:hAnsi="Arial" w:cs="Arial"/>
        </w:rPr>
        <w:footnoteReference w:id="5"/>
      </w:r>
      <w:r w:rsidRPr="00DB5BBF">
        <w:rPr>
          <w:rFonts w:ascii="Arial" w:hAnsi="Arial" w:cs="Arial"/>
        </w:rPr>
        <w:t xml:space="preserve">, Bosna i Hercegovina je u 2022. godini ostvarila realni BDP prema rashodovnom pristupu u visini od 37,5 mlrd. KM, odnosno realni rast </w:t>
      </w:r>
      <w:r w:rsidR="009F72C6">
        <w:rPr>
          <w:rFonts w:ascii="Arial" w:hAnsi="Arial" w:cs="Arial"/>
        </w:rPr>
        <w:t>od 4%. Analiza komponenti BDP-</w:t>
      </w:r>
      <w:r w:rsidRPr="00DB5BBF">
        <w:rPr>
          <w:rFonts w:ascii="Arial" w:hAnsi="Arial" w:cs="Arial"/>
        </w:rPr>
        <w:t>a ukazuje na znatan rast domaće potrošnje na godišnj</w:t>
      </w:r>
      <w:r w:rsidR="009F72C6">
        <w:rPr>
          <w:rFonts w:ascii="Arial" w:hAnsi="Arial" w:cs="Arial"/>
        </w:rPr>
        <w:t>oj</w:t>
      </w:r>
      <w:r w:rsidRPr="00DB5BBF">
        <w:rPr>
          <w:rFonts w:ascii="Arial" w:hAnsi="Arial" w:cs="Arial"/>
        </w:rPr>
        <w:t xml:space="preserve"> </w:t>
      </w:r>
      <w:r w:rsidR="009F72C6">
        <w:rPr>
          <w:rFonts w:ascii="Arial" w:hAnsi="Arial" w:cs="Arial"/>
        </w:rPr>
        <w:t>razini</w:t>
      </w:r>
      <w:r w:rsidRPr="00DB5BBF">
        <w:rPr>
          <w:rFonts w:ascii="Arial" w:hAnsi="Arial" w:cs="Arial"/>
        </w:rPr>
        <w:t xml:space="preserve"> od 4,9%, dok rast bruto investicija iskazuje tendenciju usporavanja u odnosu na rast od prošle godine.</w:t>
      </w:r>
      <w:r w:rsidR="00EA50B7" w:rsidRPr="00DB5BBF">
        <w:rPr>
          <w:rFonts w:ascii="Arial" w:hAnsi="Arial" w:cs="Arial"/>
        </w:rPr>
        <w:t xml:space="preserve"> </w:t>
      </w:r>
    </w:p>
    <w:p w14:paraId="52AA7F42" w14:textId="60B8965B" w:rsidR="00233E20" w:rsidRPr="00DB5BBF" w:rsidRDefault="00EA50B7" w:rsidP="00D20EE1">
      <w:pPr>
        <w:ind w:firstLine="420"/>
        <w:jc w:val="both"/>
        <w:rPr>
          <w:rFonts w:ascii="Arial" w:hAnsi="Arial" w:cs="Arial"/>
        </w:rPr>
      </w:pPr>
      <w:r w:rsidRPr="00DB5BBF">
        <w:rPr>
          <w:rFonts w:ascii="Arial" w:hAnsi="Arial" w:cs="Arial"/>
        </w:rPr>
        <w:t>Prema projekcijama Svjetske banke</w:t>
      </w:r>
      <w:r w:rsidR="00F305CB" w:rsidRPr="00DB5BBF">
        <w:rPr>
          <w:rStyle w:val="FootnoteReference"/>
          <w:rFonts w:ascii="Arial" w:hAnsi="Arial" w:cs="Arial"/>
        </w:rPr>
        <w:footnoteReference w:id="6"/>
      </w:r>
      <w:r w:rsidRPr="00DB5BBF">
        <w:rPr>
          <w:rFonts w:ascii="Arial" w:hAnsi="Arial" w:cs="Arial"/>
        </w:rPr>
        <w:t xml:space="preserve"> u Bosni i Hercegovini se u tekućoj godini očekuje niži rast privatne potrošnje i znatno usporavanje rasta u odnosu na višegodišnji prosjek sa stopom od 2,5%. Ovakva procjena, između ostalog</w:t>
      </w:r>
      <w:r w:rsidR="009F72C6">
        <w:rPr>
          <w:rFonts w:ascii="Arial" w:hAnsi="Arial" w:cs="Arial"/>
        </w:rPr>
        <w:t>,</w:t>
      </w:r>
      <w:r w:rsidRPr="00DB5BBF">
        <w:rPr>
          <w:rFonts w:ascii="Arial" w:hAnsi="Arial" w:cs="Arial"/>
        </w:rPr>
        <w:t xml:space="preserve"> rezultat je i očekivanog skromnog rasta izvoza zbog niskog rasta glavnih izvoznih tržišta Bosne i Hercegovine u EU. Projekcije su i za naredn</w:t>
      </w:r>
      <w:r w:rsidR="009F72C6">
        <w:rPr>
          <w:rFonts w:ascii="Arial" w:hAnsi="Arial" w:cs="Arial"/>
        </w:rPr>
        <w:t>o</w:t>
      </w:r>
      <w:r w:rsidRPr="00DB5BBF">
        <w:rPr>
          <w:rFonts w:ascii="Arial" w:hAnsi="Arial" w:cs="Arial"/>
        </w:rPr>
        <w:t xml:space="preserve"> srednjoročn</w:t>
      </w:r>
      <w:r w:rsidR="009F72C6">
        <w:rPr>
          <w:rFonts w:ascii="Arial" w:hAnsi="Arial" w:cs="Arial"/>
        </w:rPr>
        <w:t>o</w:t>
      </w:r>
      <w:r w:rsidRPr="00DB5BBF">
        <w:rPr>
          <w:rFonts w:ascii="Arial" w:hAnsi="Arial" w:cs="Arial"/>
        </w:rPr>
        <w:t xml:space="preserve"> </w:t>
      </w:r>
      <w:r w:rsidR="009F72C6">
        <w:rPr>
          <w:rFonts w:ascii="Arial" w:hAnsi="Arial" w:cs="Arial"/>
        </w:rPr>
        <w:t>razdoblje</w:t>
      </w:r>
      <w:r w:rsidRPr="00DB5BBF">
        <w:rPr>
          <w:rFonts w:ascii="Arial" w:hAnsi="Arial" w:cs="Arial"/>
        </w:rPr>
        <w:t xml:space="preserve"> vrlo skromne te je Svjetska banka projicirala rast u BiH u 2024. godini 3%, a u 2025. 3,5%.</w:t>
      </w:r>
      <w:r w:rsidR="00DB29BA" w:rsidRPr="00DB5BBF">
        <w:rPr>
          <w:rFonts w:ascii="Arial" w:hAnsi="Arial" w:cs="Arial"/>
        </w:rPr>
        <w:t xml:space="preserve"> </w:t>
      </w:r>
      <w:r w:rsidR="009F72C6">
        <w:rPr>
          <w:rFonts w:ascii="Arial" w:hAnsi="Arial" w:cs="Arial"/>
        </w:rPr>
        <w:t xml:space="preserve"> </w:t>
      </w:r>
    </w:p>
    <w:p w14:paraId="3BD43516" w14:textId="11B202E8" w:rsidR="00DB29BA" w:rsidRPr="00DB5BBF" w:rsidRDefault="009F72C6" w:rsidP="00D20EE1">
      <w:pPr>
        <w:ind w:firstLine="420"/>
        <w:jc w:val="both"/>
        <w:rPr>
          <w:rFonts w:ascii="Arial" w:hAnsi="Arial" w:cs="Arial"/>
        </w:rPr>
      </w:pPr>
      <w:r>
        <w:rPr>
          <w:rFonts w:ascii="Arial" w:hAnsi="Arial" w:cs="Arial"/>
        </w:rPr>
        <w:t>Projekcije rasta BDP-</w:t>
      </w:r>
      <w:r w:rsidR="00DB29BA" w:rsidRPr="00DB5BBF">
        <w:rPr>
          <w:rFonts w:ascii="Arial" w:hAnsi="Arial" w:cs="Arial"/>
        </w:rPr>
        <w:t xml:space="preserve">a koje je sačinilo Federalno ministarstvo </w:t>
      </w:r>
      <w:r w:rsidR="009761A7" w:rsidRPr="00DB5BBF">
        <w:rPr>
          <w:rFonts w:ascii="Arial" w:hAnsi="Arial" w:cs="Arial"/>
        </w:rPr>
        <w:t>financ</w:t>
      </w:r>
      <w:r w:rsidR="00DB29BA" w:rsidRPr="00DB5BBF">
        <w:rPr>
          <w:rFonts w:ascii="Arial" w:hAnsi="Arial" w:cs="Arial"/>
        </w:rPr>
        <w:t xml:space="preserve">ija temelje se na projekcijama Direkcije za ekonomsko planiranje pri Vijeću ministara BiH iz </w:t>
      </w:r>
      <w:r>
        <w:rPr>
          <w:rFonts w:ascii="Arial" w:hAnsi="Arial" w:cs="Arial"/>
        </w:rPr>
        <w:t>ožujka</w:t>
      </w:r>
      <w:r w:rsidR="00DB29BA" w:rsidRPr="00DB5BBF">
        <w:rPr>
          <w:rFonts w:ascii="Arial" w:hAnsi="Arial" w:cs="Arial"/>
        </w:rPr>
        <w:t xml:space="preserve"> 2023. godine i projekcijama međunarodnih institucija (MMF-a i Svjetske banke iz </w:t>
      </w:r>
      <w:r>
        <w:rPr>
          <w:rFonts w:ascii="Arial" w:hAnsi="Arial" w:cs="Arial"/>
        </w:rPr>
        <w:t>travnja</w:t>
      </w:r>
      <w:r w:rsidR="00DB29BA" w:rsidRPr="00DB5BBF">
        <w:rPr>
          <w:rFonts w:ascii="Arial" w:hAnsi="Arial" w:cs="Arial"/>
        </w:rPr>
        <w:t xml:space="preserve">, Europske komisije iz </w:t>
      </w:r>
      <w:r>
        <w:rPr>
          <w:rFonts w:ascii="Arial" w:hAnsi="Arial" w:cs="Arial"/>
        </w:rPr>
        <w:t>veljače 2023. godine</w:t>
      </w:r>
      <w:r w:rsidR="00DB29BA" w:rsidRPr="00DB5BBF">
        <w:rPr>
          <w:rFonts w:ascii="Arial" w:hAnsi="Arial" w:cs="Arial"/>
        </w:rPr>
        <w:t xml:space="preserve">) </w:t>
      </w:r>
    </w:p>
    <w:p w14:paraId="0F55D163" w14:textId="09D81807" w:rsidR="001A445A" w:rsidRPr="00DB5BBF" w:rsidRDefault="001A445A" w:rsidP="009F72C6">
      <w:pPr>
        <w:jc w:val="both"/>
        <w:rPr>
          <w:rFonts w:ascii="Arial" w:hAnsi="Arial" w:cs="Arial"/>
        </w:rPr>
      </w:pPr>
    </w:p>
    <w:p w14:paraId="7556284C" w14:textId="3EF4E65D" w:rsidR="00DB29BA" w:rsidRPr="00DB5BBF" w:rsidRDefault="00DB29BA" w:rsidP="00D20EE1">
      <w:pPr>
        <w:ind w:firstLine="420"/>
        <w:jc w:val="both"/>
        <w:rPr>
          <w:rFonts w:ascii="Arial" w:hAnsi="Arial" w:cs="Arial"/>
        </w:rPr>
      </w:pPr>
      <w:r w:rsidRPr="00DB5BBF">
        <w:rPr>
          <w:rFonts w:ascii="Arial" w:hAnsi="Arial" w:cs="Arial"/>
        </w:rPr>
        <w:t>Tab</w:t>
      </w:r>
      <w:r w:rsidR="009F72C6">
        <w:rPr>
          <w:rFonts w:ascii="Arial" w:hAnsi="Arial" w:cs="Arial"/>
        </w:rPr>
        <w:t>lica</w:t>
      </w:r>
      <w:r w:rsidRPr="00DB5BBF">
        <w:rPr>
          <w:rFonts w:ascii="Arial" w:hAnsi="Arial" w:cs="Arial"/>
        </w:rPr>
        <w:t xml:space="preserve"> 6. Nominalni i realni BDP-a FBiH </w:t>
      </w:r>
      <w:r w:rsidR="009F72C6">
        <w:rPr>
          <w:rFonts w:ascii="Arial" w:hAnsi="Arial" w:cs="Arial"/>
        </w:rPr>
        <w:t>i stopa rasta za razdoblje 2022</w:t>
      </w:r>
      <w:r w:rsidRPr="00DB5BBF">
        <w:rPr>
          <w:rFonts w:ascii="Arial" w:hAnsi="Arial" w:cs="Arial"/>
        </w:rPr>
        <w:t xml:space="preserve"> – 2026. god.</w:t>
      </w:r>
    </w:p>
    <w:tbl>
      <w:tblPr>
        <w:tblStyle w:val="GridTable4-Accent113"/>
        <w:tblW w:w="9078" w:type="dxa"/>
        <w:tblLook w:val="04A0" w:firstRow="1" w:lastRow="0" w:firstColumn="1" w:lastColumn="0" w:noHBand="0" w:noVBand="1"/>
      </w:tblPr>
      <w:tblGrid>
        <w:gridCol w:w="2420"/>
        <w:gridCol w:w="1331"/>
        <w:gridCol w:w="1331"/>
        <w:gridCol w:w="1331"/>
        <w:gridCol w:w="1332"/>
        <w:gridCol w:w="1333"/>
      </w:tblGrid>
      <w:tr w:rsidR="001A445A" w:rsidRPr="00DB5BBF" w14:paraId="1A281CFC" w14:textId="77777777" w:rsidTr="009761A7">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420" w:type="dxa"/>
            <w:vMerge w:val="restart"/>
          </w:tcPr>
          <w:p w14:paraId="69BDB060" w14:textId="77777777" w:rsidR="001A445A" w:rsidRPr="00DB5BBF" w:rsidRDefault="001A445A" w:rsidP="009761A7">
            <w:pPr>
              <w:jc w:val="center"/>
              <w:rPr>
                <w:rFonts w:ascii="Arial" w:eastAsia="Times New Roman" w:hAnsi="Arial" w:cs="Arial"/>
                <w:b w:val="0"/>
                <w:bCs w:val="0"/>
                <w:sz w:val="20"/>
                <w:szCs w:val="20"/>
                <w:lang w:eastAsia="bs-Latn-BA"/>
              </w:rPr>
            </w:pPr>
          </w:p>
          <w:p w14:paraId="2D2447FD" w14:textId="77777777" w:rsidR="001A445A" w:rsidRPr="00DB5BBF" w:rsidRDefault="001A445A" w:rsidP="009761A7">
            <w:pPr>
              <w:jc w:val="center"/>
              <w:rPr>
                <w:rFonts w:ascii="Arial" w:eastAsia="Times New Roman" w:hAnsi="Arial" w:cs="Arial"/>
                <w:b w:val="0"/>
                <w:bCs w:val="0"/>
                <w:sz w:val="20"/>
                <w:szCs w:val="20"/>
                <w:lang w:eastAsia="bs-Latn-BA"/>
              </w:rPr>
            </w:pPr>
            <w:r w:rsidRPr="00DB5BBF">
              <w:rPr>
                <w:rFonts w:ascii="Arial" w:eastAsia="Times New Roman" w:hAnsi="Arial" w:cs="Arial"/>
                <w:b w:val="0"/>
                <w:color w:val="auto"/>
                <w:sz w:val="20"/>
                <w:szCs w:val="20"/>
                <w:lang w:eastAsia="bs-Latn-BA"/>
              </w:rPr>
              <w:t>Indikator</w:t>
            </w:r>
          </w:p>
        </w:tc>
        <w:tc>
          <w:tcPr>
            <w:tcW w:w="2662" w:type="dxa"/>
            <w:gridSpan w:val="2"/>
          </w:tcPr>
          <w:p w14:paraId="63EA8B13" w14:textId="77777777" w:rsidR="001A445A" w:rsidRPr="00DB5BBF" w:rsidRDefault="001A445A" w:rsidP="009761A7">
            <w:pPr>
              <w:tabs>
                <w:tab w:val="left" w:pos="6521"/>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DB5BBF">
              <w:rPr>
                <w:rFonts w:ascii="Arial" w:eastAsia="Times New Roman" w:hAnsi="Arial" w:cs="Arial"/>
                <w:b w:val="0"/>
                <w:color w:val="auto"/>
                <w:sz w:val="20"/>
                <w:szCs w:val="20"/>
                <w:lang w:eastAsia="bs-Latn-BA"/>
              </w:rPr>
              <w:t>Procjena</w:t>
            </w:r>
          </w:p>
        </w:tc>
        <w:tc>
          <w:tcPr>
            <w:tcW w:w="3996" w:type="dxa"/>
            <w:gridSpan w:val="3"/>
          </w:tcPr>
          <w:p w14:paraId="37E653C2" w14:textId="77777777" w:rsidR="001A445A" w:rsidRPr="00DB5BBF" w:rsidRDefault="001A445A" w:rsidP="009761A7">
            <w:pPr>
              <w:tabs>
                <w:tab w:val="left" w:pos="6521"/>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DB5BBF">
              <w:rPr>
                <w:rFonts w:ascii="Arial" w:hAnsi="Arial" w:cs="Arial"/>
                <w:b w:val="0"/>
                <w:color w:val="auto"/>
                <w:sz w:val="20"/>
                <w:szCs w:val="20"/>
              </w:rPr>
              <w:t>Projekcije</w:t>
            </w:r>
          </w:p>
        </w:tc>
      </w:tr>
      <w:tr w:rsidR="001A445A" w:rsidRPr="00DB5BBF" w14:paraId="5195E521" w14:textId="77777777" w:rsidTr="009761A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420" w:type="dxa"/>
            <w:vMerge/>
          </w:tcPr>
          <w:p w14:paraId="0FECAB6B" w14:textId="77777777" w:rsidR="001A445A" w:rsidRPr="00DB5BBF" w:rsidRDefault="001A445A" w:rsidP="009761A7">
            <w:pPr>
              <w:jc w:val="center"/>
              <w:rPr>
                <w:rFonts w:ascii="Arial" w:eastAsia="Times New Roman" w:hAnsi="Arial" w:cs="Arial"/>
                <w:b w:val="0"/>
                <w:bCs w:val="0"/>
                <w:sz w:val="20"/>
                <w:szCs w:val="20"/>
                <w:lang w:eastAsia="bs-Latn-BA"/>
              </w:rPr>
            </w:pPr>
          </w:p>
        </w:tc>
        <w:tc>
          <w:tcPr>
            <w:tcW w:w="1331" w:type="dxa"/>
            <w:shd w:val="clear" w:color="auto" w:fill="95B3D7" w:themeFill="accent1" w:themeFillTint="99"/>
          </w:tcPr>
          <w:p w14:paraId="0578E05F" w14:textId="77777777" w:rsidR="001A445A" w:rsidRPr="00DB5BBF" w:rsidRDefault="001A445A" w:rsidP="009761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bs-Latn-BA"/>
              </w:rPr>
            </w:pPr>
            <w:r w:rsidRPr="00DB5BBF">
              <w:rPr>
                <w:rFonts w:ascii="Arial" w:eastAsia="Times New Roman" w:hAnsi="Arial" w:cs="Arial"/>
                <w:bCs/>
                <w:sz w:val="20"/>
                <w:szCs w:val="20"/>
                <w:lang w:eastAsia="bs-Latn-BA"/>
              </w:rPr>
              <w:t>2022.</w:t>
            </w:r>
          </w:p>
        </w:tc>
        <w:tc>
          <w:tcPr>
            <w:tcW w:w="1331" w:type="dxa"/>
            <w:shd w:val="clear" w:color="auto" w:fill="95B3D7" w:themeFill="accent1" w:themeFillTint="99"/>
          </w:tcPr>
          <w:p w14:paraId="09444E58" w14:textId="77777777" w:rsidR="001A445A" w:rsidRPr="00DB5BBF" w:rsidRDefault="001A445A" w:rsidP="009761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bs-Latn-BA"/>
              </w:rPr>
            </w:pPr>
            <w:r w:rsidRPr="00DB5BBF">
              <w:rPr>
                <w:rFonts w:ascii="Arial" w:eastAsia="Times New Roman" w:hAnsi="Arial" w:cs="Arial"/>
                <w:bCs/>
                <w:sz w:val="20"/>
                <w:szCs w:val="20"/>
                <w:lang w:eastAsia="bs-Latn-BA"/>
              </w:rPr>
              <w:t>2023.</w:t>
            </w:r>
          </w:p>
        </w:tc>
        <w:tc>
          <w:tcPr>
            <w:tcW w:w="1331" w:type="dxa"/>
            <w:shd w:val="clear" w:color="auto" w:fill="95B3D7" w:themeFill="accent1" w:themeFillTint="99"/>
          </w:tcPr>
          <w:p w14:paraId="1C7E316E" w14:textId="77777777" w:rsidR="001A445A" w:rsidRPr="00DB5BBF" w:rsidRDefault="001A445A" w:rsidP="009761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bs-Latn-BA"/>
              </w:rPr>
            </w:pPr>
            <w:r w:rsidRPr="00DB5BBF">
              <w:rPr>
                <w:rFonts w:ascii="Arial" w:eastAsia="Times New Roman" w:hAnsi="Arial" w:cs="Arial"/>
                <w:bCs/>
                <w:sz w:val="20"/>
                <w:szCs w:val="20"/>
                <w:lang w:eastAsia="bs-Latn-BA"/>
              </w:rPr>
              <w:t>2024.</w:t>
            </w:r>
          </w:p>
        </w:tc>
        <w:tc>
          <w:tcPr>
            <w:tcW w:w="1332" w:type="dxa"/>
            <w:shd w:val="clear" w:color="auto" w:fill="95B3D7" w:themeFill="accent1" w:themeFillTint="99"/>
          </w:tcPr>
          <w:p w14:paraId="303B09ED" w14:textId="77777777" w:rsidR="001A445A" w:rsidRPr="00DB5BBF" w:rsidRDefault="001A445A" w:rsidP="009761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bs-Latn-BA"/>
              </w:rPr>
            </w:pPr>
            <w:r w:rsidRPr="00DB5BBF">
              <w:rPr>
                <w:rFonts w:ascii="Arial" w:eastAsia="Times New Roman" w:hAnsi="Arial" w:cs="Arial"/>
                <w:bCs/>
                <w:sz w:val="20"/>
                <w:szCs w:val="20"/>
                <w:lang w:eastAsia="bs-Latn-BA"/>
              </w:rPr>
              <w:t>2025.</w:t>
            </w:r>
          </w:p>
        </w:tc>
        <w:tc>
          <w:tcPr>
            <w:tcW w:w="1333" w:type="dxa"/>
            <w:shd w:val="clear" w:color="auto" w:fill="95B3D7" w:themeFill="accent1" w:themeFillTint="99"/>
          </w:tcPr>
          <w:p w14:paraId="63F88F14" w14:textId="77777777" w:rsidR="001A445A" w:rsidRPr="00DB5BBF" w:rsidRDefault="001A445A" w:rsidP="009761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bs-Latn-BA"/>
              </w:rPr>
            </w:pPr>
            <w:r w:rsidRPr="00DB5BBF">
              <w:rPr>
                <w:rFonts w:ascii="Arial" w:eastAsia="Times New Roman" w:hAnsi="Arial" w:cs="Arial"/>
                <w:bCs/>
                <w:sz w:val="20"/>
                <w:szCs w:val="20"/>
                <w:lang w:eastAsia="bs-Latn-BA"/>
              </w:rPr>
              <w:t>2026.</w:t>
            </w:r>
          </w:p>
        </w:tc>
      </w:tr>
      <w:tr w:rsidR="001A445A" w:rsidRPr="00DB5BBF" w14:paraId="1ACAB44F" w14:textId="77777777" w:rsidTr="00706623">
        <w:trPr>
          <w:trHeight w:val="488"/>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7E840E48" w14:textId="77777777" w:rsidR="001A445A" w:rsidRPr="00DB5BBF" w:rsidRDefault="001A445A" w:rsidP="009761A7">
            <w:pPr>
              <w:rPr>
                <w:rFonts w:ascii="Arial" w:eastAsia="Times New Roman" w:hAnsi="Arial" w:cs="Arial"/>
                <w:b w:val="0"/>
                <w:color w:val="000000"/>
                <w:sz w:val="20"/>
                <w:szCs w:val="20"/>
                <w:lang w:eastAsia="bs-Latn-BA"/>
              </w:rPr>
            </w:pPr>
            <w:r w:rsidRPr="00DB5BBF">
              <w:rPr>
                <w:rFonts w:ascii="Arial" w:eastAsia="Times New Roman" w:hAnsi="Arial" w:cs="Arial"/>
                <w:b w:val="0"/>
                <w:color w:val="000000"/>
                <w:sz w:val="20"/>
                <w:szCs w:val="20"/>
                <w:lang w:eastAsia="bs-Latn-BA"/>
              </w:rPr>
              <w:t>Nominalni BDP u mil. KM</w:t>
            </w:r>
          </w:p>
        </w:tc>
        <w:tc>
          <w:tcPr>
            <w:tcW w:w="1331" w:type="dxa"/>
            <w:vAlign w:val="center"/>
          </w:tcPr>
          <w:p w14:paraId="2B24E48E" w14:textId="77777777" w:rsidR="001A445A" w:rsidRPr="00DB5BBF" w:rsidRDefault="001A445A" w:rsidP="009761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DB5BBF">
              <w:rPr>
                <w:rFonts w:ascii="Arial" w:eastAsia="Times New Roman" w:hAnsi="Arial" w:cs="Arial"/>
                <w:sz w:val="20"/>
                <w:szCs w:val="20"/>
                <w:lang w:eastAsia="bs-Latn-BA"/>
              </w:rPr>
              <w:t>29.681</w:t>
            </w:r>
          </w:p>
        </w:tc>
        <w:tc>
          <w:tcPr>
            <w:tcW w:w="1331" w:type="dxa"/>
            <w:vAlign w:val="center"/>
          </w:tcPr>
          <w:p w14:paraId="4160F3ED" w14:textId="77777777" w:rsidR="001A445A" w:rsidRPr="00DB5BBF" w:rsidRDefault="001A445A" w:rsidP="009761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DB5BBF">
              <w:rPr>
                <w:rFonts w:ascii="Arial" w:eastAsia="Times New Roman" w:hAnsi="Arial" w:cs="Arial"/>
                <w:sz w:val="20"/>
                <w:szCs w:val="20"/>
                <w:lang w:eastAsia="bs-Latn-BA"/>
              </w:rPr>
              <w:t>31.689</w:t>
            </w:r>
          </w:p>
        </w:tc>
        <w:tc>
          <w:tcPr>
            <w:tcW w:w="1331" w:type="dxa"/>
            <w:vAlign w:val="center"/>
          </w:tcPr>
          <w:p w14:paraId="3F7AAADB" w14:textId="77777777" w:rsidR="001A445A" w:rsidRPr="00DB5BBF" w:rsidRDefault="001A445A" w:rsidP="009761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DB5BBF">
              <w:rPr>
                <w:rFonts w:ascii="Arial" w:eastAsia="Times New Roman" w:hAnsi="Arial" w:cs="Arial"/>
                <w:sz w:val="20"/>
                <w:szCs w:val="20"/>
                <w:lang w:eastAsia="bs-Latn-BA"/>
              </w:rPr>
              <w:t>33.400</w:t>
            </w:r>
          </w:p>
        </w:tc>
        <w:tc>
          <w:tcPr>
            <w:tcW w:w="1332" w:type="dxa"/>
            <w:vAlign w:val="center"/>
          </w:tcPr>
          <w:p w14:paraId="5FF972A4" w14:textId="77777777" w:rsidR="001A445A" w:rsidRPr="00DB5BBF" w:rsidRDefault="001A445A" w:rsidP="009761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DB5BBF">
              <w:rPr>
                <w:rFonts w:ascii="Arial" w:eastAsia="Times New Roman" w:hAnsi="Arial" w:cs="Arial"/>
                <w:sz w:val="20"/>
                <w:szCs w:val="20"/>
                <w:lang w:eastAsia="bs-Latn-BA"/>
              </w:rPr>
              <w:t>35.365</w:t>
            </w:r>
          </w:p>
        </w:tc>
        <w:tc>
          <w:tcPr>
            <w:tcW w:w="1333" w:type="dxa"/>
            <w:vAlign w:val="center"/>
          </w:tcPr>
          <w:p w14:paraId="7FAFEAAC" w14:textId="77777777" w:rsidR="001A445A" w:rsidRPr="00DB5BBF" w:rsidRDefault="001A445A" w:rsidP="009761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DB5BBF">
              <w:rPr>
                <w:rFonts w:ascii="Arial" w:eastAsia="Times New Roman" w:hAnsi="Arial" w:cs="Arial"/>
                <w:sz w:val="20"/>
                <w:szCs w:val="20"/>
                <w:lang w:eastAsia="bs-Latn-BA"/>
              </w:rPr>
              <w:t>37.408</w:t>
            </w:r>
          </w:p>
        </w:tc>
      </w:tr>
      <w:tr w:rsidR="001A445A" w:rsidRPr="00DB5BBF" w14:paraId="70328785" w14:textId="77777777" w:rsidTr="009761A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420" w:type="dxa"/>
          </w:tcPr>
          <w:p w14:paraId="6D73FCDC" w14:textId="77777777" w:rsidR="001A445A" w:rsidRPr="00DB5BBF" w:rsidRDefault="001A445A" w:rsidP="009761A7">
            <w:pPr>
              <w:rPr>
                <w:rFonts w:ascii="Arial" w:eastAsia="Times New Roman" w:hAnsi="Arial" w:cs="Arial"/>
                <w:b w:val="0"/>
                <w:color w:val="000000"/>
                <w:sz w:val="20"/>
                <w:szCs w:val="20"/>
                <w:lang w:eastAsia="bs-Latn-BA"/>
              </w:rPr>
            </w:pPr>
            <w:r w:rsidRPr="00DB5BBF">
              <w:rPr>
                <w:rFonts w:ascii="Arial" w:eastAsia="Times New Roman" w:hAnsi="Arial" w:cs="Arial"/>
                <w:b w:val="0"/>
                <w:color w:val="000000"/>
                <w:sz w:val="20"/>
                <w:szCs w:val="20"/>
                <w:lang w:eastAsia="bs-Latn-BA"/>
              </w:rPr>
              <w:t>Nominalni rast u %</w:t>
            </w:r>
          </w:p>
        </w:tc>
        <w:tc>
          <w:tcPr>
            <w:tcW w:w="1331" w:type="dxa"/>
          </w:tcPr>
          <w:p w14:paraId="15B86CAD" w14:textId="77777777" w:rsidR="001A445A" w:rsidRPr="00DB5BBF" w:rsidRDefault="001A445A" w:rsidP="009761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17,6%</w:t>
            </w:r>
          </w:p>
        </w:tc>
        <w:tc>
          <w:tcPr>
            <w:tcW w:w="1331" w:type="dxa"/>
          </w:tcPr>
          <w:p w14:paraId="5F2DD9ED" w14:textId="77777777" w:rsidR="001A445A" w:rsidRPr="00DB5BBF" w:rsidRDefault="001A445A" w:rsidP="009761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bs-Latn-BA"/>
              </w:rPr>
            </w:pPr>
            <w:r w:rsidRPr="00DB5BBF">
              <w:rPr>
                <w:rFonts w:ascii="Arial" w:eastAsia="Times New Roman" w:hAnsi="Arial" w:cs="Arial"/>
                <w:sz w:val="20"/>
                <w:szCs w:val="20"/>
                <w:lang w:eastAsia="bs-Latn-BA"/>
              </w:rPr>
              <w:t>6,8%</w:t>
            </w:r>
          </w:p>
        </w:tc>
        <w:tc>
          <w:tcPr>
            <w:tcW w:w="1331" w:type="dxa"/>
          </w:tcPr>
          <w:p w14:paraId="7D0E31F6" w14:textId="77777777" w:rsidR="001A445A" w:rsidRPr="00DB5BBF" w:rsidRDefault="001A445A" w:rsidP="009761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bs-Latn-BA"/>
              </w:rPr>
            </w:pPr>
            <w:r w:rsidRPr="00DB5BBF">
              <w:rPr>
                <w:rFonts w:ascii="Arial" w:eastAsia="Times New Roman" w:hAnsi="Arial" w:cs="Arial"/>
                <w:sz w:val="20"/>
                <w:szCs w:val="20"/>
                <w:lang w:eastAsia="bs-Latn-BA"/>
              </w:rPr>
              <w:t>5,4%</w:t>
            </w:r>
          </w:p>
        </w:tc>
        <w:tc>
          <w:tcPr>
            <w:tcW w:w="1332" w:type="dxa"/>
          </w:tcPr>
          <w:p w14:paraId="249F948B" w14:textId="77777777" w:rsidR="001A445A" w:rsidRPr="00DB5BBF" w:rsidRDefault="001A445A" w:rsidP="009761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bs-Latn-BA"/>
              </w:rPr>
            </w:pPr>
            <w:r w:rsidRPr="00DB5BBF">
              <w:rPr>
                <w:rFonts w:ascii="Arial" w:eastAsia="Times New Roman" w:hAnsi="Arial" w:cs="Arial"/>
                <w:sz w:val="20"/>
                <w:szCs w:val="20"/>
                <w:lang w:eastAsia="bs-Latn-BA"/>
              </w:rPr>
              <w:t>5,9%</w:t>
            </w:r>
          </w:p>
        </w:tc>
        <w:tc>
          <w:tcPr>
            <w:tcW w:w="1333" w:type="dxa"/>
          </w:tcPr>
          <w:p w14:paraId="19125ACF" w14:textId="77777777" w:rsidR="001A445A" w:rsidRPr="00DB5BBF" w:rsidRDefault="001A445A" w:rsidP="009761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bs-Latn-BA"/>
              </w:rPr>
            </w:pPr>
            <w:r w:rsidRPr="00DB5BBF">
              <w:rPr>
                <w:rFonts w:ascii="Arial" w:eastAsia="Times New Roman" w:hAnsi="Arial" w:cs="Arial"/>
                <w:sz w:val="20"/>
                <w:szCs w:val="20"/>
                <w:lang w:eastAsia="bs-Latn-BA"/>
              </w:rPr>
              <w:t>5,8%</w:t>
            </w:r>
          </w:p>
        </w:tc>
      </w:tr>
      <w:tr w:rsidR="001A445A" w:rsidRPr="00DB5BBF" w14:paraId="5A10434D" w14:textId="77777777" w:rsidTr="009761A7">
        <w:trPr>
          <w:trHeight w:val="244"/>
        </w:trPr>
        <w:tc>
          <w:tcPr>
            <w:cnfStyle w:val="001000000000" w:firstRow="0" w:lastRow="0" w:firstColumn="1" w:lastColumn="0" w:oddVBand="0" w:evenVBand="0" w:oddHBand="0" w:evenHBand="0" w:firstRowFirstColumn="0" w:firstRowLastColumn="0" w:lastRowFirstColumn="0" w:lastRowLastColumn="0"/>
            <w:tcW w:w="2420" w:type="dxa"/>
          </w:tcPr>
          <w:p w14:paraId="5D85EEBA" w14:textId="77777777" w:rsidR="001A445A" w:rsidRPr="00DB5BBF" w:rsidRDefault="001A445A" w:rsidP="009761A7">
            <w:pPr>
              <w:rPr>
                <w:rFonts w:ascii="Arial" w:eastAsia="Times New Roman" w:hAnsi="Arial" w:cs="Arial"/>
                <w:b w:val="0"/>
                <w:color w:val="000000"/>
                <w:sz w:val="20"/>
                <w:szCs w:val="20"/>
                <w:lang w:eastAsia="bs-Latn-BA"/>
              </w:rPr>
            </w:pPr>
            <w:r w:rsidRPr="00DB5BBF">
              <w:rPr>
                <w:rFonts w:ascii="Arial" w:eastAsia="Times New Roman" w:hAnsi="Arial" w:cs="Arial"/>
                <w:b w:val="0"/>
                <w:color w:val="000000"/>
                <w:sz w:val="20"/>
                <w:szCs w:val="20"/>
                <w:lang w:eastAsia="bs-Latn-BA"/>
              </w:rPr>
              <w:t>Realni BDP u mil. KM</w:t>
            </w:r>
          </w:p>
        </w:tc>
        <w:tc>
          <w:tcPr>
            <w:tcW w:w="1331" w:type="dxa"/>
          </w:tcPr>
          <w:p w14:paraId="762447AF" w14:textId="77777777" w:rsidR="001A445A" w:rsidRPr="00DB5BBF" w:rsidRDefault="001A445A" w:rsidP="009761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DB5BBF">
              <w:rPr>
                <w:rFonts w:ascii="Arial" w:eastAsia="Times New Roman" w:hAnsi="Arial" w:cs="Arial"/>
                <w:sz w:val="20"/>
                <w:szCs w:val="20"/>
                <w:lang w:eastAsia="bs-Latn-BA"/>
              </w:rPr>
              <w:t>26.201</w:t>
            </w:r>
          </w:p>
        </w:tc>
        <w:tc>
          <w:tcPr>
            <w:tcW w:w="1331" w:type="dxa"/>
          </w:tcPr>
          <w:p w14:paraId="68DEF6EA" w14:textId="77777777" w:rsidR="001A445A" w:rsidRPr="00DB5BBF" w:rsidRDefault="001A445A" w:rsidP="009761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DB5BBF">
              <w:rPr>
                <w:rFonts w:ascii="Arial" w:eastAsia="Times New Roman" w:hAnsi="Arial" w:cs="Arial"/>
                <w:sz w:val="20"/>
                <w:szCs w:val="20"/>
                <w:lang w:eastAsia="bs-Latn-BA"/>
              </w:rPr>
              <w:t>30.353</w:t>
            </w:r>
          </w:p>
        </w:tc>
        <w:tc>
          <w:tcPr>
            <w:tcW w:w="1331" w:type="dxa"/>
          </w:tcPr>
          <w:p w14:paraId="4CB3500A" w14:textId="77777777" w:rsidR="001A445A" w:rsidRPr="00DB5BBF" w:rsidRDefault="001A445A" w:rsidP="009761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DB5BBF">
              <w:rPr>
                <w:rFonts w:ascii="Arial" w:eastAsia="Times New Roman" w:hAnsi="Arial" w:cs="Arial"/>
                <w:sz w:val="20"/>
                <w:szCs w:val="20"/>
                <w:lang w:eastAsia="bs-Latn-BA"/>
              </w:rPr>
              <w:t>32.650</w:t>
            </w:r>
          </w:p>
        </w:tc>
        <w:tc>
          <w:tcPr>
            <w:tcW w:w="1332" w:type="dxa"/>
          </w:tcPr>
          <w:p w14:paraId="16127217" w14:textId="77777777" w:rsidR="001A445A" w:rsidRPr="00DB5BBF" w:rsidRDefault="001A445A" w:rsidP="009761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DB5BBF">
              <w:rPr>
                <w:rFonts w:ascii="Arial" w:eastAsia="Times New Roman" w:hAnsi="Arial" w:cs="Arial"/>
                <w:sz w:val="20"/>
                <w:szCs w:val="20"/>
                <w:lang w:eastAsia="bs-Latn-BA"/>
              </w:rPr>
              <w:t>34.502</w:t>
            </w:r>
          </w:p>
        </w:tc>
        <w:tc>
          <w:tcPr>
            <w:tcW w:w="1333" w:type="dxa"/>
          </w:tcPr>
          <w:p w14:paraId="5CAFA9C1" w14:textId="77777777" w:rsidR="001A445A" w:rsidRPr="00DB5BBF" w:rsidRDefault="001A445A" w:rsidP="009761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bs-Latn-BA"/>
              </w:rPr>
            </w:pPr>
            <w:r w:rsidRPr="00DB5BBF">
              <w:rPr>
                <w:rFonts w:ascii="Arial" w:eastAsia="Times New Roman" w:hAnsi="Arial" w:cs="Arial"/>
                <w:sz w:val="20"/>
                <w:szCs w:val="20"/>
                <w:lang w:eastAsia="bs-Latn-BA"/>
              </w:rPr>
              <w:t>36.602</w:t>
            </w:r>
          </w:p>
        </w:tc>
      </w:tr>
      <w:tr w:rsidR="001A445A" w:rsidRPr="00DB5BBF" w14:paraId="136B876F" w14:textId="77777777" w:rsidTr="009761A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420" w:type="dxa"/>
          </w:tcPr>
          <w:p w14:paraId="3CF2DA48" w14:textId="77777777" w:rsidR="001A445A" w:rsidRPr="00DB5BBF" w:rsidRDefault="001A445A" w:rsidP="009761A7">
            <w:pPr>
              <w:rPr>
                <w:rFonts w:ascii="Arial" w:eastAsia="Times New Roman" w:hAnsi="Arial" w:cs="Arial"/>
                <w:b w:val="0"/>
                <w:color w:val="000000"/>
                <w:sz w:val="20"/>
                <w:szCs w:val="20"/>
                <w:lang w:eastAsia="bs-Latn-BA"/>
              </w:rPr>
            </w:pPr>
            <w:r w:rsidRPr="00DB5BBF">
              <w:rPr>
                <w:rFonts w:ascii="Arial" w:eastAsia="Times New Roman" w:hAnsi="Arial" w:cs="Arial"/>
                <w:b w:val="0"/>
                <w:color w:val="000000"/>
                <w:sz w:val="20"/>
                <w:szCs w:val="20"/>
                <w:lang w:eastAsia="bs-Latn-BA"/>
              </w:rPr>
              <w:t>Realni rast u %</w:t>
            </w:r>
          </w:p>
        </w:tc>
        <w:tc>
          <w:tcPr>
            <w:tcW w:w="1331" w:type="dxa"/>
          </w:tcPr>
          <w:p w14:paraId="4BACD8EB" w14:textId="77777777" w:rsidR="001A445A" w:rsidRPr="00DB5BBF" w:rsidRDefault="001A445A" w:rsidP="009761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bs-Latn-BA"/>
              </w:rPr>
            </w:pPr>
            <w:r w:rsidRPr="00DB5BBF">
              <w:rPr>
                <w:rFonts w:ascii="Arial" w:eastAsia="Times New Roman" w:hAnsi="Arial" w:cs="Arial"/>
                <w:sz w:val="20"/>
                <w:szCs w:val="20"/>
                <w:lang w:eastAsia="bs-Latn-BA"/>
              </w:rPr>
              <w:t>3,9%</w:t>
            </w:r>
          </w:p>
        </w:tc>
        <w:tc>
          <w:tcPr>
            <w:tcW w:w="1331" w:type="dxa"/>
          </w:tcPr>
          <w:p w14:paraId="410A8444" w14:textId="77777777" w:rsidR="001A445A" w:rsidRPr="00DB5BBF" w:rsidRDefault="001A445A" w:rsidP="009761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2,3%</w:t>
            </w:r>
          </w:p>
        </w:tc>
        <w:tc>
          <w:tcPr>
            <w:tcW w:w="1331" w:type="dxa"/>
          </w:tcPr>
          <w:p w14:paraId="4B80F6D3" w14:textId="77777777" w:rsidR="001A445A" w:rsidRPr="00DB5BBF" w:rsidRDefault="001A445A" w:rsidP="009761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3,0%</w:t>
            </w:r>
          </w:p>
        </w:tc>
        <w:tc>
          <w:tcPr>
            <w:tcW w:w="1332" w:type="dxa"/>
          </w:tcPr>
          <w:p w14:paraId="2D89D97D" w14:textId="77777777" w:rsidR="001A445A" w:rsidRPr="00DB5BBF" w:rsidRDefault="001A445A" w:rsidP="009761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3,3%</w:t>
            </w:r>
          </w:p>
        </w:tc>
        <w:tc>
          <w:tcPr>
            <w:tcW w:w="1333" w:type="dxa"/>
          </w:tcPr>
          <w:p w14:paraId="1C696C46" w14:textId="77777777" w:rsidR="001A445A" w:rsidRPr="00DB5BBF" w:rsidRDefault="001A445A" w:rsidP="009761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3,5%</w:t>
            </w:r>
          </w:p>
        </w:tc>
      </w:tr>
    </w:tbl>
    <w:p w14:paraId="49BFB4C1" w14:textId="5276F045" w:rsidR="00DB29BA" w:rsidRPr="00DB5BBF" w:rsidRDefault="00DB29BA" w:rsidP="00D20EE1">
      <w:pPr>
        <w:ind w:firstLine="420"/>
        <w:jc w:val="both"/>
        <w:rPr>
          <w:rFonts w:ascii="Arial" w:hAnsi="Arial" w:cs="Arial"/>
        </w:rPr>
      </w:pPr>
    </w:p>
    <w:p w14:paraId="6851EC27" w14:textId="63B1DD82" w:rsidR="00DB29BA" w:rsidRPr="00DB5BBF" w:rsidRDefault="00FC2F6F" w:rsidP="00D20EE1">
      <w:pPr>
        <w:ind w:firstLine="420"/>
        <w:jc w:val="both"/>
        <w:rPr>
          <w:rFonts w:ascii="Arial" w:hAnsi="Arial" w:cs="Arial"/>
        </w:rPr>
      </w:pPr>
      <w:r w:rsidRPr="00DB5BBF">
        <w:rPr>
          <w:rFonts w:ascii="Arial" w:hAnsi="Arial" w:cs="Arial"/>
        </w:rPr>
        <w:t>Unatoč nepovoljnoj situaciji glavnih vanjskotrgovinskih partnera Federacija BiH</w:t>
      </w:r>
      <w:r w:rsidR="009F72C6">
        <w:rPr>
          <w:rFonts w:ascii="Arial" w:hAnsi="Arial" w:cs="Arial"/>
        </w:rPr>
        <w:t xml:space="preserve"> je ostvarila realni rast BDP-</w:t>
      </w:r>
      <w:r w:rsidRPr="00DB5BBF">
        <w:rPr>
          <w:rFonts w:ascii="Arial" w:hAnsi="Arial" w:cs="Arial"/>
        </w:rPr>
        <w:t xml:space="preserve">a u 2022. godini od 3,9% što je više od projiciranog. Privatna potrošnja kao  glavna značajka rasta </w:t>
      </w:r>
      <w:r w:rsidR="009F72C6">
        <w:rPr>
          <w:rFonts w:ascii="Arial" w:hAnsi="Arial" w:cs="Arial"/>
        </w:rPr>
        <w:t>gospodarstva</w:t>
      </w:r>
      <w:r w:rsidRPr="00DB5BBF">
        <w:rPr>
          <w:rFonts w:ascii="Arial" w:hAnsi="Arial" w:cs="Arial"/>
        </w:rPr>
        <w:t xml:space="preserve"> Federacije BiH bi mogla imati nešto manji značaj u odnosu na prethodne godine. Doprinos privatne potrošnje pod utjecajem je tereta inflacije te se projicira ma</w:t>
      </w:r>
      <w:r w:rsidR="009F72C6">
        <w:rPr>
          <w:rFonts w:ascii="Arial" w:hAnsi="Arial" w:cs="Arial"/>
        </w:rPr>
        <w:t>nji utjecaj na rast realnog BDP-</w:t>
      </w:r>
      <w:r w:rsidRPr="00DB5BBF">
        <w:rPr>
          <w:rFonts w:ascii="Arial" w:hAnsi="Arial" w:cs="Arial"/>
        </w:rPr>
        <w:t>a. No, cilj je t</w:t>
      </w:r>
      <w:r w:rsidR="009F72C6">
        <w:rPr>
          <w:rFonts w:ascii="Arial" w:hAnsi="Arial" w:cs="Arial"/>
        </w:rPr>
        <w:t>ije</w:t>
      </w:r>
      <w:r w:rsidRPr="00DB5BBF">
        <w:rPr>
          <w:rFonts w:ascii="Arial" w:hAnsi="Arial" w:cs="Arial"/>
        </w:rPr>
        <w:t xml:space="preserve">kom nastupajućeg </w:t>
      </w:r>
      <w:r w:rsidR="009F72C6">
        <w:rPr>
          <w:rFonts w:ascii="Arial" w:hAnsi="Arial" w:cs="Arial"/>
        </w:rPr>
        <w:t>razdoblja</w:t>
      </w:r>
      <w:r w:rsidRPr="00DB5BBF">
        <w:rPr>
          <w:rFonts w:ascii="Arial" w:hAnsi="Arial" w:cs="Arial"/>
        </w:rPr>
        <w:t xml:space="preserve"> ograničiti rast javne potrošnje i preusmjeriti sredstava na investici</w:t>
      </w:r>
      <w:r w:rsidR="009F72C6">
        <w:rPr>
          <w:rFonts w:ascii="Arial" w:hAnsi="Arial" w:cs="Arial"/>
        </w:rPr>
        <w:t>jsku</w:t>
      </w:r>
      <w:r w:rsidRPr="00DB5BBF">
        <w:rPr>
          <w:rFonts w:ascii="Arial" w:hAnsi="Arial" w:cs="Arial"/>
        </w:rPr>
        <w:t xml:space="preserve"> potrošnju, te bi se stog</w:t>
      </w:r>
      <w:r w:rsidR="009F72C6">
        <w:rPr>
          <w:rFonts w:ascii="Arial" w:hAnsi="Arial" w:cs="Arial"/>
        </w:rPr>
        <w:t>a i struktura rasta budućeg BDP-</w:t>
      </w:r>
      <w:r w:rsidRPr="00DB5BBF">
        <w:rPr>
          <w:rFonts w:ascii="Arial" w:hAnsi="Arial" w:cs="Arial"/>
        </w:rPr>
        <w:t>a mogla promijeniti. U tom slučaju investicije bi uz unapređenje poslovnog ambijenta mogle ostvariti značajan rast, te dati i već</w:t>
      </w:r>
      <w:r w:rsidR="009F72C6">
        <w:rPr>
          <w:rFonts w:ascii="Arial" w:hAnsi="Arial" w:cs="Arial"/>
        </w:rPr>
        <w:t>i doprinos očekivanom rastu BDP-</w:t>
      </w:r>
      <w:r w:rsidRPr="00DB5BBF">
        <w:rPr>
          <w:rFonts w:ascii="Arial" w:hAnsi="Arial" w:cs="Arial"/>
        </w:rPr>
        <w:t>a. U srednjoročnom razdoblju očekuje se da će javne investicije igrati značajniju ulogu u poticanju ekonomskog rasta. Izgradnja putne infrastrukture te energetski projekti u srednjoročnom vremenskom razdoblju znatno bi trebali povećati udio jav</w:t>
      </w:r>
      <w:r w:rsidR="009F72C6">
        <w:rPr>
          <w:rFonts w:ascii="Arial" w:hAnsi="Arial" w:cs="Arial"/>
        </w:rPr>
        <w:t>nih investicija u strukturi BDP-</w:t>
      </w:r>
      <w:r w:rsidRPr="00DB5BBF">
        <w:rPr>
          <w:rFonts w:ascii="Arial" w:hAnsi="Arial" w:cs="Arial"/>
        </w:rPr>
        <w:t>a.</w:t>
      </w:r>
    </w:p>
    <w:p w14:paraId="20178163" w14:textId="28531007" w:rsidR="006D5A14" w:rsidRPr="00DB5BBF" w:rsidRDefault="006D5A14" w:rsidP="006D5A14">
      <w:pPr>
        <w:spacing w:after="0"/>
        <w:ind w:firstLine="420"/>
        <w:jc w:val="both"/>
        <w:rPr>
          <w:rFonts w:ascii="Arial" w:hAnsi="Arial" w:cs="Arial"/>
        </w:rPr>
      </w:pPr>
      <w:r w:rsidRPr="00DB5BBF">
        <w:rPr>
          <w:rFonts w:ascii="Arial" w:hAnsi="Arial" w:cs="Arial"/>
        </w:rPr>
        <w:t>Na u</w:t>
      </w:r>
      <w:r w:rsidR="009F72C6">
        <w:rPr>
          <w:rFonts w:ascii="Arial" w:hAnsi="Arial" w:cs="Arial"/>
        </w:rPr>
        <w:t xml:space="preserve">vjete </w:t>
      </w:r>
      <w:r w:rsidR="009761A7" w:rsidRPr="00DB5BBF">
        <w:rPr>
          <w:rFonts w:ascii="Arial" w:hAnsi="Arial" w:cs="Arial"/>
        </w:rPr>
        <w:t>financ</w:t>
      </w:r>
      <w:r w:rsidRPr="00DB5BBF">
        <w:rPr>
          <w:rFonts w:ascii="Arial" w:hAnsi="Arial" w:cs="Arial"/>
        </w:rPr>
        <w:t>iranja na vanjskom tržištu značajno utječe globalni kreditni rejting države prikazan u tab</w:t>
      </w:r>
      <w:r w:rsidR="009F72C6">
        <w:rPr>
          <w:rFonts w:ascii="Arial" w:hAnsi="Arial" w:cs="Arial"/>
        </w:rPr>
        <w:t>lici</w:t>
      </w:r>
      <w:r w:rsidRPr="00DB5BBF">
        <w:rPr>
          <w:rFonts w:ascii="Arial" w:hAnsi="Arial" w:cs="Arial"/>
        </w:rPr>
        <w:t xml:space="preserve"> koji svrstava Bosnu i Hercegovinu u skupinu zemalja s visokim </w:t>
      </w:r>
      <w:r w:rsidR="009F72C6" w:rsidRPr="00DB5BBF">
        <w:rPr>
          <w:rFonts w:ascii="Arial" w:hAnsi="Arial" w:cs="Arial"/>
        </w:rPr>
        <w:t>kreditnim</w:t>
      </w:r>
      <w:r w:rsidRPr="00DB5BBF">
        <w:rPr>
          <w:rFonts w:ascii="Arial" w:hAnsi="Arial" w:cs="Arial"/>
        </w:rPr>
        <w:t xml:space="preserve"> rizikom</w:t>
      </w:r>
      <w:r w:rsidR="003106AE" w:rsidRPr="00DB5BBF">
        <w:rPr>
          <w:rFonts w:ascii="Arial" w:hAnsi="Arial" w:cs="Arial"/>
        </w:rPr>
        <w:t xml:space="preserve"> iako je najnovija ocjena agencije Standard &amp; Poor's povećala kreditni rejting (ranije bio B/pozitivni izgledi)</w:t>
      </w:r>
    </w:p>
    <w:p w14:paraId="40CB7786" w14:textId="77777777" w:rsidR="006D5A14" w:rsidRPr="00DB5BBF" w:rsidRDefault="006D5A14" w:rsidP="006D5A14">
      <w:pPr>
        <w:spacing w:after="0"/>
        <w:ind w:firstLine="420"/>
        <w:jc w:val="both"/>
        <w:rPr>
          <w:rFonts w:ascii="Arial" w:hAnsi="Arial" w:cs="Arial"/>
        </w:rPr>
      </w:pPr>
    </w:p>
    <w:p w14:paraId="58B5313C" w14:textId="4FA83034" w:rsidR="006D5A14" w:rsidRPr="00DB5BBF" w:rsidRDefault="006D5A14" w:rsidP="006D5A14">
      <w:pPr>
        <w:spacing w:after="0"/>
        <w:ind w:firstLine="420"/>
        <w:jc w:val="both"/>
        <w:rPr>
          <w:rFonts w:ascii="Arial" w:hAnsi="Arial" w:cs="Arial"/>
          <w:iCs/>
        </w:rPr>
      </w:pPr>
      <w:r w:rsidRPr="00DB5BBF">
        <w:rPr>
          <w:rFonts w:ascii="Arial" w:hAnsi="Arial" w:cs="Arial"/>
          <w:iCs/>
        </w:rPr>
        <w:t>Tab</w:t>
      </w:r>
      <w:r w:rsidR="009F72C6">
        <w:rPr>
          <w:rFonts w:ascii="Arial" w:hAnsi="Arial" w:cs="Arial"/>
          <w:iCs/>
        </w:rPr>
        <w:t>lica</w:t>
      </w:r>
      <w:r w:rsidRPr="00DB5BBF">
        <w:rPr>
          <w:rFonts w:ascii="Arial" w:hAnsi="Arial" w:cs="Arial"/>
          <w:iCs/>
        </w:rPr>
        <w:t xml:space="preserve"> 5. Kreditni rejting BiH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0"/>
        <w:gridCol w:w="3649"/>
        <w:gridCol w:w="3378"/>
      </w:tblGrid>
      <w:tr w:rsidR="006D5A14" w:rsidRPr="00DB5BBF" w14:paraId="05C65E4A" w14:textId="77777777" w:rsidTr="009761A7">
        <w:trPr>
          <w:trHeight w:val="284"/>
          <w:tblCellSpacing w:w="0" w:type="dxa"/>
        </w:trPr>
        <w:tc>
          <w:tcPr>
            <w:tcW w:w="1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2EB7AB" w14:textId="77777777" w:rsidR="006D5A14" w:rsidRPr="00DB5BBF" w:rsidRDefault="006D5A14" w:rsidP="006D5A14">
            <w:pPr>
              <w:spacing w:after="0"/>
              <w:ind w:firstLine="420"/>
              <w:jc w:val="both"/>
              <w:rPr>
                <w:rFonts w:ascii="Arial" w:hAnsi="Arial" w:cs="Arial"/>
                <w:iCs/>
              </w:rPr>
            </w:pPr>
            <w:r w:rsidRPr="00DB5BBF">
              <w:rPr>
                <w:rFonts w:ascii="Arial" w:hAnsi="Arial" w:cs="Arial"/>
                <w:iCs/>
              </w:rPr>
              <w:t> </w:t>
            </w:r>
          </w:p>
        </w:tc>
        <w:tc>
          <w:tcPr>
            <w:tcW w:w="1958"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2D48F20A" w14:textId="77777777" w:rsidR="006D5A14" w:rsidRPr="00DB5BBF" w:rsidRDefault="006D5A14" w:rsidP="006D5A14">
            <w:pPr>
              <w:spacing w:after="0"/>
              <w:ind w:firstLine="420"/>
              <w:jc w:val="both"/>
              <w:rPr>
                <w:rFonts w:ascii="Arial" w:hAnsi="Arial" w:cs="Arial"/>
                <w:iCs/>
              </w:rPr>
            </w:pPr>
            <w:r w:rsidRPr="00DB5BBF">
              <w:rPr>
                <w:rFonts w:ascii="Arial" w:hAnsi="Arial" w:cs="Arial"/>
                <w:bCs/>
                <w:iCs/>
              </w:rPr>
              <w:t>Moody's Investors Service</w:t>
            </w:r>
          </w:p>
        </w:tc>
        <w:tc>
          <w:tcPr>
            <w:tcW w:w="181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27A3815" w14:textId="77777777" w:rsidR="006D5A14" w:rsidRPr="00DB5BBF" w:rsidRDefault="006D5A14" w:rsidP="006D5A14">
            <w:pPr>
              <w:spacing w:after="0"/>
              <w:ind w:firstLine="420"/>
              <w:jc w:val="both"/>
              <w:rPr>
                <w:rFonts w:ascii="Arial" w:hAnsi="Arial" w:cs="Arial"/>
                <w:iCs/>
              </w:rPr>
            </w:pPr>
            <w:bookmarkStart w:id="112" w:name="_Hlk147917193"/>
            <w:r w:rsidRPr="00DB5BBF">
              <w:rPr>
                <w:rFonts w:ascii="Arial" w:hAnsi="Arial" w:cs="Arial"/>
                <w:bCs/>
                <w:iCs/>
              </w:rPr>
              <w:t>Standard &amp; Poor's</w:t>
            </w:r>
            <w:bookmarkEnd w:id="112"/>
          </w:p>
        </w:tc>
      </w:tr>
      <w:tr w:rsidR="006D5A14" w:rsidRPr="00DB5BBF" w14:paraId="6A9F8E3E" w14:textId="77777777" w:rsidTr="009761A7">
        <w:trPr>
          <w:trHeight w:val="284"/>
          <w:tblCellSpacing w:w="0" w:type="dxa"/>
        </w:trPr>
        <w:tc>
          <w:tcPr>
            <w:tcW w:w="1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1BFC80" w14:textId="77777777" w:rsidR="006D5A14" w:rsidRPr="00DB5BBF" w:rsidRDefault="006D5A14" w:rsidP="006D5A14">
            <w:pPr>
              <w:spacing w:after="0"/>
              <w:ind w:firstLine="420"/>
              <w:jc w:val="both"/>
              <w:rPr>
                <w:rFonts w:ascii="Arial" w:hAnsi="Arial" w:cs="Arial"/>
                <w:iCs/>
              </w:rPr>
            </w:pPr>
            <w:r w:rsidRPr="00DB5BBF">
              <w:rPr>
                <w:rFonts w:ascii="Arial" w:hAnsi="Arial" w:cs="Arial"/>
                <w:iCs/>
              </w:rPr>
              <w:t>Rejting</w:t>
            </w:r>
          </w:p>
        </w:tc>
        <w:tc>
          <w:tcPr>
            <w:tcW w:w="19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27625" w14:textId="77777777" w:rsidR="006D5A14" w:rsidRPr="00DB5BBF" w:rsidRDefault="006D5A14" w:rsidP="006D5A14">
            <w:pPr>
              <w:spacing w:after="0"/>
              <w:ind w:firstLine="420"/>
              <w:jc w:val="both"/>
              <w:rPr>
                <w:rFonts w:ascii="Arial" w:hAnsi="Arial" w:cs="Arial"/>
                <w:iCs/>
              </w:rPr>
            </w:pPr>
            <w:r w:rsidRPr="00DB5BBF">
              <w:rPr>
                <w:rFonts w:ascii="Arial" w:hAnsi="Arial" w:cs="Arial"/>
                <w:iCs/>
              </w:rPr>
              <w:t>B3/stabilni izgledi</w:t>
            </w:r>
          </w:p>
        </w:tc>
        <w:tc>
          <w:tcPr>
            <w:tcW w:w="1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6B3365" w14:textId="19549C00" w:rsidR="006D5A14" w:rsidRPr="00DB5BBF" w:rsidRDefault="006D5A14" w:rsidP="006D5A14">
            <w:pPr>
              <w:spacing w:after="0"/>
              <w:ind w:firstLine="420"/>
              <w:jc w:val="both"/>
              <w:rPr>
                <w:rFonts w:ascii="Arial" w:hAnsi="Arial" w:cs="Arial"/>
                <w:iCs/>
              </w:rPr>
            </w:pPr>
            <w:r w:rsidRPr="00DB5BBF">
              <w:rPr>
                <w:rFonts w:ascii="Arial" w:hAnsi="Arial" w:cs="Arial"/>
                <w:iCs/>
              </w:rPr>
              <w:t>B</w:t>
            </w:r>
            <w:r w:rsidR="003106AE" w:rsidRPr="00DB5BBF">
              <w:rPr>
                <w:rFonts w:ascii="Arial" w:hAnsi="Arial" w:cs="Arial"/>
                <w:iCs/>
              </w:rPr>
              <w:t>+</w:t>
            </w:r>
            <w:r w:rsidRPr="00DB5BBF">
              <w:rPr>
                <w:rFonts w:ascii="Arial" w:hAnsi="Arial" w:cs="Arial"/>
                <w:iCs/>
              </w:rPr>
              <w:t>/</w:t>
            </w:r>
            <w:r w:rsidR="003106AE" w:rsidRPr="00DB5BBF">
              <w:rPr>
                <w:rFonts w:ascii="Arial" w:hAnsi="Arial" w:cs="Arial"/>
                <w:iCs/>
              </w:rPr>
              <w:t>stabilni</w:t>
            </w:r>
            <w:r w:rsidRPr="00DB5BBF">
              <w:rPr>
                <w:rFonts w:ascii="Arial" w:hAnsi="Arial" w:cs="Arial"/>
                <w:iCs/>
              </w:rPr>
              <w:t xml:space="preserve"> izgledi</w:t>
            </w:r>
          </w:p>
        </w:tc>
      </w:tr>
      <w:tr w:rsidR="006D5A14" w:rsidRPr="00DB5BBF" w14:paraId="0352B680" w14:textId="77777777" w:rsidTr="009761A7">
        <w:trPr>
          <w:trHeight w:val="284"/>
          <w:tblCellSpacing w:w="0" w:type="dxa"/>
        </w:trPr>
        <w:tc>
          <w:tcPr>
            <w:tcW w:w="1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0D797" w14:textId="77777777" w:rsidR="006D5A14" w:rsidRPr="00DB5BBF" w:rsidRDefault="006D5A14" w:rsidP="006D5A14">
            <w:pPr>
              <w:spacing w:after="0"/>
              <w:ind w:firstLine="420"/>
              <w:jc w:val="both"/>
              <w:rPr>
                <w:rFonts w:ascii="Arial" w:hAnsi="Arial" w:cs="Arial"/>
                <w:iCs/>
              </w:rPr>
            </w:pPr>
            <w:r w:rsidRPr="00DB5BBF">
              <w:rPr>
                <w:rFonts w:ascii="Arial" w:hAnsi="Arial" w:cs="Arial"/>
                <w:iCs/>
              </w:rPr>
              <w:t>Datum</w:t>
            </w:r>
          </w:p>
        </w:tc>
        <w:tc>
          <w:tcPr>
            <w:tcW w:w="19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FB6105" w14:textId="48D88BAA" w:rsidR="006D5A14" w:rsidRPr="00DB5BBF" w:rsidRDefault="009F72C6" w:rsidP="009F72C6">
            <w:pPr>
              <w:spacing w:after="0"/>
              <w:ind w:firstLine="420"/>
              <w:jc w:val="both"/>
              <w:rPr>
                <w:rFonts w:ascii="Arial" w:hAnsi="Arial" w:cs="Arial"/>
                <w:iCs/>
              </w:rPr>
            </w:pPr>
            <w:r>
              <w:rPr>
                <w:rFonts w:ascii="Arial" w:hAnsi="Arial" w:cs="Arial"/>
                <w:iCs/>
              </w:rPr>
              <w:t xml:space="preserve">22. </w:t>
            </w:r>
            <w:r w:rsidR="006D5A14" w:rsidRPr="00DB5BBF">
              <w:rPr>
                <w:rFonts w:ascii="Arial" w:hAnsi="Arial" w:cs="Arial"/>
                <w:iCs/>
              </w:rPr>
              <w:t>7.</w:t>
            </w:r>
            <w:r>
              <w:rPr>
                <w:rFonts w:ascii="Arial" w:hAnsi="Arial" w:cs="Arial"/>
                <w:iCs/>
              </w:rPr>
              <w:t xml:space="preserve"> </w:t>
            </w:r>
            <w:r w:rsidR="006D5A14" w:rsidRPr="00DB5BBF">
              <w:rPr>
                <w:rFonts w:ascii="Arial" w:hAnsi="Arial" w:cs="Arial"/>
                <w:iCs/>
              </w:rPr>
              <w:t xml:space="preserve">2022. </w:t>
            </w:r>
          </w:p>
        </w:tc>
        <w:tc>
          <w:tcPr>
            <w:tcW w:w="1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5DA41" w14:textId="6B556C43" w:rsidR="006D5A14" w:rsidRPr="00DB5BBF" w:rsidRDefault="003106AE" w:rsidP="009F72C6">
            <w:pPr>
              <w:spacing w:after="0"/>
              <w:ind w:firstLine="420"/>
              <w:jc w:val="both"/>
              <w:rPr>
                <w:rFonts w:ascii="Arial" w:hAnsi="Arial" w:cs="Arial"/>
                <w:iCs/>
              </w:rPr>
            </w:pPr>
            <w:r w:rsidRPr="00DB5BBF">
              <w:rPr>
                <w:rFonts w:ascii="Arial" w:hAnsi="Arial" w:cs="Arial"/>
                <w:iCs/>
              </w:rPr>
              <w:t>4</w:t>
            </w:r>
            <w:r w:rsidR="009F72C6">
              <w:rPr>
                <w:rFonts w:ascii="Arial" w:hAnsi="Arial" w:cs="Arial"/>
                <w:iCs/>
              </w:rPr>
              <w:t xml:space="preserve">. </w:t>
            </w:r>
            <w:r w:rsidRPr="00DB5BBF">
              <w:rPr>
                <w:rFonts w:ascii="Arial" w:hAnsi="Arial" w:cs="Arial"/>
                <w:iCs/>
              </w:rPr>
              <w:t>8</w:t>
            </w:r>
            <w:r w:rsidR="006D5A14" w:rsidRPr="00DB5BBF">
              <w:rPr>
                <w:rFonts w:ascii="Arial" w:hAnsi="Arial" w:cs="Arial"/>
                <w:iCs/>
              </w:rPr>
              <w:t>.</w:t>
            </w:r>
            <w:r w:rsidR="009F72C6">
              <w:rPr>
                <w:rFonts w:ascii="Arial" w:hAnsi="Arial" w:cs="Arial"/>
                <w:iCs/>
              </w:rPr>
              <w:t xml:space="preserve"> </w:t>
            </w:r>
            <w:r w:rsidR="006D5A14" w:rsidRPr="00DB5BBF">
              <w:rPr>
                <w:rFonts w:ascii="Arial" w:hAnsi="Arial" w:cs="Arial"/>
                <w:iCs/>
              </w:rPr>
              <w:t xml:space="preserve">2023. </w:t>
            </w:r>
          </w:p>
        </w:tc>
      </w:tr>
      <w:tr w:rsidR="006D5A14" w:rsidRPr="00DB5BBF" w14:paraId="64F61257" w14:textId="77777777" w:rsidTr="009761A7">
        <w:trPr>
          <w:trHeight w:val="284"/>
          <w:tblCellSpacing w:w="0" w:type="dxa"/>
        </w:trPr>
        <w:tc>
          <w:tcPr>
            <w:tcW w:w="1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2FF989" w14:textId="77777777" w:rsidR="006D5A14" w:rsidRPr="00DB5BBF" w:rsidRDefault="006D5A14" w:rsidP="006D5A14">
            <w:pPr>
              <w:spacing w:after="0"/>
              <w:ind w:firstLine="420"/>
              <w:jc w:val="both"/>
              <w:rPr>
                <w:rFonts w:ascii="Arial" w:hAnsi="Arial" w:cs="Arial"/>
                <w:iCs/>
              </w:rPr>
            </w:pPr>
            <w:r w:rsidRPr="00DB5BBF">
              <w:rPr>
                <w:rFonts w:ascii="Arial" w:hAnsi="Arial" w:cs="Arial"/>
                <w:iCs/>
              </w:rPr>
              <w:t>Aktivnost</w:t>
            </w:r>
          </w:p>
        </w:tc>
        <w:tc>
          <w:tcPr>
            <w:tcW w:w="19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84B69E" w14:textId="77777777" w:rsidR="006D5A14" w:rsidRPr="00DB5BBF" w:rsidRDefault="006D5A14" w:rsidP="006D5A14">
            <w:pPr>
              <w:spacing w:after="0"/>
              <w:ind w:firstLine="420"/>
              <w:jc w:val="both"/>
              <w:rPr>
                <w:rFonts w:ascii="Arial" w:hAnsi="Arial" w:cs="Arial"/>
                <w:iCs/>
              </w:rPr>
            </w:pPr>
            <w:r w:rsidRPr="00DB5BBF">
              <w:rPr>
                <w:rFonts w:ascii="Arial" w:hAnsi="Arial" w:cs="Arial"/>
                <w:iCs/>
              </w:rPr>
              <w:t>Potvrđen rejting</w:t>
            </w:r>
          </w:p>
        </w:tc>
        <w:tc>
          <w:tcPr>
            <w:tcW w:w="1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E9E92" w14:textId="77777777" w:rsidR="006D5A14" w:rsidRPr="00DB5BBF" w:rsidRDefault="006D5A14" w:rsidP="006D5A14">
            <w:pPr>
              <w:spacing w:after="0"/>
              <w:ind w:firstLine="420"/>
              <w:jc w:val="both"/>
              <w:rPr>
                <w:rFonts w:ascii="Arial" w:hAnsi="Arial" w:cs="Arial"/>
                <w:iCs/>
              </w:rPr>
            </w:pPr>
            <w:r w:rsidRPr="00DB5BBF">
              <w:rPr>
                <w:rFonts w:ascii="Arial" w:hAnsi="Arial" w:cs="Arial"/>
                <w:iCs/>
              </w:rPr>
              <w:t>Potvrđen rejting</w:t>
            </w:r>
          </w:p>
        </w:tc>
      </w:tr>
    </w:tbl>
    <w:p w14:paraId="4F2A8280" w14:textId="77777777" w:rsidR="006D5A14" w:rsidRPr="00DB5BBF" w:rsidRDefault="006D5A14" w:rsidP="006D5A14">
      <w:pPr>
        <w:spacing w:after="0"/>
        <w:ind w:firstLine="420"/>
        <w:jc w:val="both"/>
        <w:rPr>
          <w:rFonts w:ascii="Arial" w:hAnsi="Arial" w:cs="Arial"/>
          <w:iCs/>
        </w:rPr>
      </w:pPr>
      <w:r w:rsidRPr="00DB5BBF">
        <w:rPr>
          <w:rFonts w:ascii="Arial" w:hAnsi="Arial" w:cs="Arial"/>
          <w:iCs/>
        </w:rPr>
        <w:t xml:space="preserve"> Izvor: CBBH </w:t>
      </w:r>
    </w:p>
    <w:p w14:paraId="1E30BE82" w14:textId="4516D98C" w:rsidR="00CC15D4" w:rsidRPr="00DB5BBF" w:rsidRDefault="00CC15D4" w:rsidP="00CC15D4">
      <w:pPr>
        <w:spacing w:after="0"/>
        <w:ind w:firstLine="420"/>
        <w:jc w:val="both"/>
        <w:rPr>
          <w:rFonts w:ascii="Arial" w:hAnsi="Arial" w:cs="Arial"/>
        </w:rPr>
      </w:pPr>
    </w:p>
    <w:p w14:paraId="18A4A19C" w14:textId="544F8E45" w:rsidR="00C36D8F" w:rsidRPr="00DB5BBF" w:rsidRDefault="00C36D8F" w:rsidP="00CC15D4">
      <w:pPr>
        <w:spacing w:after="0"/>
        <w:ind w:firstLine="420"/>
        <w:jc w:val="both"/>
        <w:rPr>
          <w:rFonts w:ascii="Arial" w:hAnsi="Arial" w:cs="Arial"/>
        </w:rPr>
      </w:pPr>
    </w:p>
    <w:p w14:paraId="0B11E2DB" w14:textId="4838B3B7" w:rsidR="00C36D8F" w:rsidRPr="00DB5BBF" w:rsidRDefault="00C36D8F" w:rsidP="00CC15D4">
      <w:pPr>
        <w:spacing w:after="0"/>
        <w:ind w:firstLine="420"/>
        <w:jc w:val="both"/>
        <w:rPr>
          <w:rFonts w:ascii="Arial" w:hAnsi="Arial" w:cs="Arial"/>
        </w:rPr>
      </w:pPr>
    </w:p>
    <w:p w14:paraId="42534A3F" w14:textId="105439C4" w:rsidR="00C36D8F" w:rsidRPr="00DB5BBF" w:rsidRDefault="00C36D8F" w:rsidP="00CC15D4">
      <w:pPr>
        <w:spacing w:after="0"/>
        <w:ind w:firstLine="420"/>
        <w:jc w:val="both"/>
        <w:rPr>
          <w:rFonts w:ascii="Arial" w:hAnsi="Arial" w:cs="Arial"/>
        </w:rPr>
      </w:pPr>
    </w:p>
    <w:p w14:paraId="0A38D6BE" w14:textId="6F6D68E1" w:rsidR="00C36D8F" w:rsidRPr="00DB5BBF" w:rsidRDefault="00C36D8F" w:rsidP="00CC15D4">
      <w:pPr>
        <w:spacing w:after="0"/>
        <w:ind w:firstLine="420"/>
        <w:jc w:val="both"/>
        <w:rPr>
          <w:rFonts w:ascii="Arial" w:hAnsi="Arial" w:cs="Arial"/>
        </w:rPr>
      </w:pPr>
    </w:p>
    <w:p w14:paraId="535D6929" w14:textId="463F2F8F" w:rsidR="002F6D1F" w:rsidRPr="00DB5BBF" w:rsidRDefault="002F6D1F" w:rsidP="00CC15D4">
      <w:pPr>
        <w:spacing w:after="0"/>
        <w:ind w:firstLine="420"/>
        <w:jc w:val="both"/>
        <w:rPr>
          <w:rFonts w:ascii="Arial" w:hAnsi="Arial" w:cs="Arial"/>
        </w:rPr>
      </w:pPr>
    </w:p>
    <w:p w14:paraId="0110497C" w14:textId="68DFC6ED" w:rsidR="002F6D1F" w:rsidRPr="00DB5BBF" w:rsidRDefault="002F6D1F" w:rsidP="00CC15D4">
      <w:pPr>
        <w:spacing w:after="0"/>
        <w:ind w:firstLine="420"/>
        <w:jc w:val="both"/>
        <w:rPr>
          <w:rFonts w:ascii="Arial" w:hAnsi="Arial" w:cs="Arial"/>
        </w:rPr>
      </w:pPr>
    </w:p>
    <w:p w14:paraId="6BDF6ABB" w14:textId="750E7E2B" w:rsidR="002F6D1F" w:rsidRPr="00DB5BBF" w:rsidRDefault="002F6D1F" w:rsidP="00CC15D4">
      <w:pPr>
        <w:spacing w:after="0"/>
        <w:ind w:firstLine="420"/>
        <w:jc w:val="both"/>
        <w:rPr>
          <w:rFonts w:ascii="Arial" w:hAnsi="Arial" w:cs="Arial"/>
        </w:rPr>
      </w:pPr>
    </w:p>
    <w:p w14:paraId="480B29BD" w14:textId="6F4D03B6" w:rsidR="002F6D1F" w:rsidRPr="00DB5BBF" w:rsidRDefault="002F6D1F" w:rsidP="00CC15D4">
      <w:pPr>
        <w:spacing w:after="0"/>
        <w:ind w:firstLine="420"/>
        <w:jc w:val="both"/>
        <w:rPr>
          <w:rFonts w:ascii="Arial" w:hAnsi="Arial" w:cs="Arial"/>
        </w:rPr>
      </w:pPr>
    </w:p>
    <w:p w14:paraId="789444F7" w14:textId="6B26AEA4" w:rsidR="002F6D1F" w:rsidRPr="00DB5BBF" w:rsidRDefault="002F6D1F" w:rsidP="00CC15D4">
      <w:pPr>
        <w:spacing w:after="0"/>
        <w:ind w:firstLine="420"/>
        <w:jc w:val="both"/>
        <w:rPr>
          <w:rFonts w:ascii="Arial" w:hAnsi="Arial" w:cs="Arial"/>
        </w:rPr>
      </w:pPr>
    </w:p>
    <w:p w14:paraId="4606AD9B" w14:textId="093F0009" w:rsidR="002F6D1F" w:rsidRPr="00DB5BBF" w:rsidRDefault="002F6D1F" w:rsidP="00CC15D4">
      <w:pPr>
        <w:spacing w:after="0"/>
        <w:ind w:firstLine="420"/>
        <w:jc w:val="both"/>
        <w:rPr>
          <w:rFonts w:ascii="Arial" w:hAnsi="Arial" w:cs="Arial"/>
        </w:rPr>
      </w:pPr>
    </w:p>
    <w:p w14:paraId="50F0FBE3" w14:textId="47FC0A28" w:rsidR="002F6D1F" w:rsidRPr="00DB5BBF" w:rsidRDefault="002F6D1F" w:rsidP="00CC15D4">
      <w:pPr>
        <w:spacing w:after="0"/>
        <w:ind w:firstLine="420"/>
        <w:jc w:val="both"/>
        <w:rPr>
          <w:rFonts w:ascii="Arial" w:hAnsi="Arial" w:cs="Arial"/>
        </w:rPr>
      </w:pPr>
    </w:p>
    <w:p w14:paraId="2B1E8071" w14:textId="4C3235B5" w:rsidR="002F6D1F" w:rsidRPr="00DB5BBF" w:rsidRDefault="002F6D1F" w:rsidP="00CC15D4">
      <w:pPr>
        <w:spacing w:after="0"/>
        <w:ind w:firstLine="420"/>
        <w:jc w:val="both"/>
        <w:rPr>
          <w:rFonts w:ascii="Arial" w:hAnsi="Arial" w:cs="Arial"/>
        </w:rPr>
      </w:pPr>
    </w:p>
    <w:p w14:paraId="3D43459C" w14:textId="58D237E1" w:rsidR="002F6D1F" w:rsidRPr="00DB5BBF" w:rsidRDefault="002F6D1F" w:rsidP="00CC15D4">
      <w:pPr>
        <w:spacing w:after="0"/>
        <w:ind w:firstLine="420"/>
        <w:jc w:val="both"/>
        <w:rPr>
          <w:rFonts w:ascii="Arial" w:hAnsi="Arial" w:cs="Arial"/>
        </w:rPr>
      </w:pPr>
    </w:p>
    <w:p w14:paraId="13B69426" w14:textId="77777777" w:rsidR="002F6D1F" w:rsidRPr="00DB5BBF" w:rsidRDefault="002F6D1F" w:rsidP="00CC15D4">
      <w:pPr>
        <w:spacing w:after="0"/>
        <w:ind w:firstLine="420"/>
        <w:jc w:val="both"/>
        <w:rPr>
          <w:rFonts w:ascii="Arial" w:hAnsi="Arial" w:cs="Arial"/>
        </w:rPr>
      </w:pPr>
    </w:p>
    <w:p w14:paraId="5E534810" w14:textId="77777777" w:rsidR="009F72C6" w:rsidRDefault="009F72C6" w:rsidP="00ED768D">
      <w:pPr>
        <w:spacing w:after="0" w:line="240" w:lineRule="auto"/>
        <w:jc w:val="both"/>
        <w:rPr>
          <w:rFonts w:ascii="Arial" w:hAnsi="Arial" w:cs="Arial"/>
          <w:bCs/>
          <w:szCs w:val="24"/>
        </w:rPr>
      </w:pPr>
    </w:p>
    <w:p w14:paraId="244AF6C1" w14:textId="77777777" w:rsidR="009F72C6" w:rsidRDefault="009F72C6" w:rsidP="00ED768D">
      <w:pPr>
        <w:spacing w:after="0" w:line="240" w:lineRule="auto"/>
        <w:jc w:val="both"/>
        <w:rPr>
          <w:rFonts w:ascii="Arial" w:hAnsi="Arial" w:cs="Arial"/>
          <w:bCs/>
          <w:szCs w:val="24"/>
        </w:rPr>
      </w:pPr>
    </w:p>
    <w:p w14:paraId="0E2285D5" w14:textId="2F852BF6" w:rsidR="000F795C" w:rsidRPr="00DB5BBF" w:rsidRDefault="00ED768D" w:rsidP="00ED768D">
      <w:pPr>
        <w:spacing w:after="0" w:line="240" w:lineRule="auto"/>
        <w:jc w:val="both"/>
        <w:rPr>
          <w:rFonts w:ascii="Arial" w:hAnsi="Arial" w:cs="Arial"/>
          <w:bCs/>
          <w:sz w:val="24"/>
          <w:szCs w:val="24"/>
        </w:rPr>
      </w:pPr>
      <w:r w:rsidRPr="00DB5BBF">
        <w:rPr>
          <w:rFonts w:ascii="Arial" w:hAnsi="Arial" w:cs="Arial"/>
          <w:bCs/>
          <w:szCs w:val="24"/>
        </w:rPr>
        <w:fldChar w:fldCharType="begin"/>
      </w:r>
      <w:r w:rsidRPr="00DB5BBF">
        <w:rPr>
          <w:rFonts w:ascii="Arial" w:hAnsi="Arial" w:cs="Arial"/>
          <w:bCs/>
          <w:szCs w:val="24"/>
        </w:rPr>
        <w:instrText xml:space="preserve"> TC "</w:instrText>
      </w:r>
      <w:bookmarkStart w:id="113" w:name="_Toc378596787"/>
      <w:bookmarkStart w:id="114" w:name="_Toc395874948"/>
      <w:r w:rsidRPr="00DB5BBF">
        <w:rPr>
          <w:rFonts w:ascii="Arial" w:hAnsi="Arial" w:cs="Arial"/>
          <w:bCs/>
          <w:szCs w:val="24"/>
        </w:rPr>
        <w:instrText>6. Macroeconomic Risks and Implications for Debt Management Strategies</w:instrText>
      </w:r>
      <w:bookmarkEnd w:id="113"/>
      <w:bookmarkEnd w:id="114"/>
      <w:r w:rsidRPr="00DB5BBF">
        <w:rPr>
          <w:rFonts w:ascii="Arial" w:hAnsi="Arial" w:cs="Arial"/>
          <w:bCs/>
          <w:szCs w:val="24"/>
        </w:rPr>
        <w:instrText xml:space="preserve">"\f B </w:instrText>
      </w:r>
      <w:r w:rsidRPr="00DB5BBF">
        <w:rPr>
          <w:rFonts w:ascii="Arial" w:hAnsi="Arial" w:cs="Arial"/>
          <w:bCs/>
          <w:szCs w:val="24"/>
        </w:rPr>
        <w:fldChar w:fldCharType="end"/>
      </w:r>
      <w:r w:rsidRPr="00DB5BBF">
        <w:rPr>
          <w:rFonts w:ascii="Arial" w:hAnsi="Arial" w:cs="Arial"/>
          <w:bCs/>
          <w:szCs w:val="24"/>
        </w:rPr>
        <w:t>Tab</w:t>
      </w:r>
      <w:r w:rsidR="009F72C6">
        <w:rPr>
          <w:rFonts w:ascii="Arial" w:hAnsi="Arial" w:cs="Arial"/>
          <w:bCs/>
          <w:szCs w:val="24"/>
        </w:rPr>
        <w:t>lica</w:t>
      </w:r>
      <w:r w:rsidRPr="00DB5BBF">
        <w:rPr>
          <w:rFonts w:ascii="Arial" w:hAnsi="Arial" w:cs="Arial"/>
          <w:bCs/>
          <w:szCs w:val="24"/>
        </w:rPr>
        <w:t xml:space="preserve"> </w:t>
      </w:r>
      <w:r w:rsidR="005A0B60" w:rsidRPr="00DB5BBF">
        <w:rPr>
          <w:rFonts w:ascii="Arial" w:hAnsi="Arial" w:cs="Arial"/>
          <w:bCs/>
          <w:szCs w:val="24"/>
        </w:rPr>
        <w:t>7</w:t>
      </w:r>
      <w:r w:rsidRPr="00DB5BBF">
        <w:rPr>
          <w:rFonts w:ascii="Arial" w:hAnsi="Arial" w:cs="Arial"/>
          <w:bCs/>
          <w:szCs w:val="24"/>
        </w:rPr>
        <w:t>. Makroekonomski rizici i implikacije po strategij</w:t>
      </w:r>
      <w:r w:rsidR="00642162" w:rsidRPr="00DB5BBF">
        <w:rPr>
          <w:rFonts w:ascii="Arial" w:hAnsi="Arial" w:cs="Arial"/>
          <w:bCs/>
          <w:szCs w:val="24"/>
        </w:rPr>
        <w:t>u</w:t>
      </w:r>
      <w:r w:rsidRPr="00DB5BBF">
        <w:rPr>
          <w:rFonts w:ascii="Arial" w:hAnsi="Arial" w:cs="Arial"/>
          <w:bCs/>
          <w:szCs w:val="24"/>
        </w:rPr>
        <w:t xml:space="preserve"> upravljanja dugom</w:t>
      </w:r>
    </w:p>
    <w:tbl>
      <w:tblPr>
        <w:tblStyle w:val="GridTable4-Accent11"/>
        <w:tblW w:w="9918" w:type="dxa"/>
        <w:jc w:val="center"/>
        <w:tblLook w:val="04A0" w:firstRow="1" w:lastRow="0" w:firstColumn="1" w:lastColumn="0" w:noHBand="0" w:noVBand="1"/>
      </w:tblPr>
      <w:tblGrid>
        <w:gridCol w:w="2405"/>
        <w:gridCol w:w="1276"/>
        <w:gridCol w:w="6237"/>
      </w:tblGrid>
      <w:tr w:rsidR="00ED768D" w:rsidRPr="00DB5BBF" w14:paraId="5747E8C8" w14:textId="77777777" w:rsidTr="00BF51BB">
        <w:trPr>
          <w:cnfStyle w:val="100000000000" w:firstRow="1" w:lastRow="0" w:firstColumn="0" w:lastColumn="0" w:oddVBand="0" w:evenVBand="0" w:oddHBand="0"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vAlign w:val="center"/>
          </w:tcPr>
          <w:p w14:paraId="380012D1" w14:textId="77777777" w:rsidR="00ED768D" w:rsidRPr="00DB5BBF" w:rsidRDefault="00ED768D" w:rsidP="00ED768D">
            <w:pPr>
              <w:keepNext/>
              <w:rPr>
                <w:rFonts w:ascii="Arial" w:eastAsia="SimSun" w:hAnsi="Arial" w:cs="Arial"/>
                <w:b w:val="0"/>
                <w:i/>
                <w:color w:val="auto"/>
                <w:szCs w:val="20"/>
              </w:rPr>
            </w:pPr>
            <w:r w:rsidRPr="00DB5BBF">
              <w:rPr>
                <w:rFonts w:ascii="Arial" w:eastAsia="SimSun" w:hAnsi="Arial" w:cs="Arial"/>
                <w:b w:val="0"/>
                <w:i/>
                <w:color w:val="auto"/>
                <w:szCs w:val="20"/>
              </w:rPr>
              <w:t xml:space="preserve">Realni sektor </w:t>
            </w:r>
          </w:p>
        </w:tc>
        <w:tc>
          <w:tcPr>
            <w:tcW w:w="1276" w:type="dxa"/>
            <w:shd w:val="clear" w:color="auto" w:fill="DBE5F1" w:themeFill="accent1" w:themeFillTint="33"/>
            <w:vAlign w:val="center"/>
          </w:tcPr>
          <w:p w14:paraId="75DEA08F" w14:textId="77777777" w:rsidR="00ED768D" w:rsidRPr="00DB5BBF" w:rsidRDefault="00ED768D" w:rsidP="00ED768D">
            <w:pPr>
              <w:keepNext/>
              <w:cnfStyle w:val="100000000000" w:firstRow="1" w:lastRow="0" w:firstColumn="0" w:lastColumn="0" w:oddVBand="0" w:evenVBand="0" w:oddHBand="0" w:evenHBand="0" w:firstRowFirstColumn="0" w:firstRowLastColumn="0" w:lastRowFirstColumn="0" w:lastRowLastColumn="0"/>
              <w:rPr>
                <w:rFonts w:ascii="Arial" w:eastAsia="SimSun" w:hAnsi="Arial" w:cs="Arial"/>
                <w:color w:val="auto"/>
                <w:szCs w:val="20"/>
              </w:rPr>
            </w:pPr>
          </w:p>
        </w:tc>
        <w:tc>
          <w:tcPr>
            <w:tcW w:w="6237" w:type="dxa"/>
            <w:shd w:val="clear" w:color="auto" w:fill="DBE5F1" w:themeFill="accent1" w:themeFillTint="33"/>
            <w:vAlign w:val="center"/>
          </w:tcPr>
          <w:p w14:paraId="78C27679" w14:textId="77777777" w:rsidR="00ED768D" w:rsidRPr="00DB5BBF" w:rsidRDefault="00ED768D" w:rsidP="00ED768D">
            <w:pPr>
              <w:keepNext/>
              <w:cnfStyle w:val="100000000000" w:firstRow="1" w:lastRow="0" w:firstColumn="0" w:lastColumn="0" w:oddVBand="0" w:evenVBand="0" w:oddHBand="0" w:evenHBand="0" w:firstRowFirstColumn="0" w:firstRowLastColumn="0" w:lastRowFirstColumn="0" w:lastRowLastColumn="0"/>
              <w:rPr>
                <w:rFonts w:ascii="Arial" w:eastAsia="SimSun" w:hAnsi="Arial" w:cs="Arial"/>
                <w:color w:val="auto"/>
                <w:szCs w:val="20"/>
              </w:rPr>
            </w:pPr>
          </w:p>
        </w:tc>
      </w:tr>
      <w:tr w:rsidR="00ED768D" w:rsidRPr="00DB5BBF" w14:paraId="3B1883FD" w14:textId="77777777" w:rsidTr="00B92496">
        <w:trPr>
          <w:cnfStyle w:val="000000100000" w:firstRow="0" w:lastRow="0" w:firstColumn="0" w:lastColumn="0" w:oddVBand="0" w:evenVBand="0" w:oddHBand="1" w:evenHBand="0" w:firstRowFirstColumn="0" w:firstRowLastColumn="0" w:lastRowFirstColumn="0" w:lastRowLastColumn="0"/>
          <w:trHeight w:val="852"/>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7CBA1EFD" w14:textId="77777777" w:rsidR="00ED768D" w:rsidRPr="00DB5BBF" w:rsidRDefault="00ED768D" w:rsidP="00ED768D">
            <w:pPr>
              <w:keepNext/>
              <w:rPr>
                <w:rFonts w:ascii="Arial" w:eastAsia="SimSun" w:hAnsi="Arial" w:cs="Arial"/>
                <w:b w:val="0"/>
                <w:szCs w:val="20"/>
              </w:rPr>
            </w:pPr>
            <w:r w:rsidRPr="00DB5BBF">
              <w:rPr>
                <w:rFonts w:ascii="Arial" w:eastAsia="SimSun" w:hAnsi="Arial" w:cs="Arial"/>
                <w:b w:val="0"/>
                <w:szCs w:val="20"/>
              </w:rPr>
              <w:t>- Rast</w:t>
            </w:r>
          </w:p>
        </w:tc>
        <w:tc>
          <w:tcPr>
            <w:tcW w:w="1276" w:type="dxa"/>
            <w:shd w:val="clear" w:color="auto" w:fill="auto"/>
            <w:vAlign w:val="center"/>
          </w:tcPr>
          <w:p w14:paraId="0B43C40D" w14:textId="41AC3970" w:rsidR="00ED768D" w:rsidRPr="00DB5BBF" w:rsidRDefault="00ED768D" w:rsidP="00ED768D">
            <w:pPr>
              <w:keepNext/>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sidRPr="00DB5BBF">
              <w:rPr>
                <w:rFonts w:ascii="Arial" w:eastAsia="SimSun" w:hAnsi="Arial" w:cs="Arial"/>
                <w:szCs w:val="20"/>
              </w:rPr>
              <w:t>Srednja</w:t>
            </w:r>
            <w:r w:rsidR="00B92496" w:rsidRPr="00DB5BBF">
              <w:rPr>
                <w:rFonts w:ascii="Arial" w:eastAsia="SimSun" w:hAnsi="Arial" w:cs="Arial"/>
                <w:szCs w:val="20"/>
              </w:rPr>
              <w:t xml:space="preserve"> do visoka</w:t>
            </w:r>
          </w:p>
        </w:tc>
        <w:tc>
          <w:tcPr>
            <w:tcW w:w="6237" w:type="dxa"/>
            <w:shd w:val="clear" w:color="auto" w:fill="auto"/>
            <w:vAlign w:val="center"/>
          </w:tcPr>
          <w:p w14:paraId="41C4EF2E" w14:textId="564A67B6" w:rsidR="00ED768D" w:rsidRPr="00DB5BBF" w:rsidRDefault="00ED768D" w:rsidP="00D24459">
            <w:pPr>
              <w:keepNext/>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sidRPr="00DB5BBF">
              <w:rPr>
                <w:rFonts w:ascii="Arial" w:eastAsia="SimSun" w:hAnsi="Arial" w:cs="Arial"/>
                <w:szCs w:val="20"/>
              </w:rPr>
              <w:t xml:space="preserve">Slaba vanjska potražnja ili veća </w:t>
            </w:r>
            <w:r w:rsidR="009761A7" w:rsidRPr="00DB5BBF">
              <w:rPr>
                <w:rFonts w:ascii="Arial" w:eastAsia="SimSun" w:hAnsi="Arial" w:cs="Arial"/>
                <w:szCs w:val="20"/>
              </w:rPr>
              <w:t>financ</w:t>
            </w:r>
            <w:r w:rsidRPr="00DB5BBF">
              <w:rPr>
                <w:rFonts w:ascii="Arial" w:eastAsia="SimSun" w:hAnsi="Arial" w:cs="Arial"/>
                <w:szCs w:val="20"/>
              </w:rPr>
              <w:t xml:space="preserve">ijska nestabilnost bi mogli smanjiti potencijal za rast, što bi dovelo do poteškoća u fiskalnoj politici i rezultiralo većim zaduživanjem.  </w:t>
            </w:r>
          </w:p>
        </w:tc>
      </w:tr>
      <w:tr w:rsidR="00642162" w:rsidRPr="00DB5BBF" w14:paraId="40FE0F5F" w14:textId="77777777" w:rsidTr="00BF51BB">
        <w:trPr>
          <w:trHeight w:val="367"/>
          <w:jc w:val="center"/>
        </w:trPr>
        <w:tc>
          <w:tcPr>
            <w:cnfStyle w:val="001000000000" w:firstRow="0" w:lastRow="0" w:firstColumn="1" w:lastColumn="0" w:oddVBand="0" w:evenVBand="0" w:oddHBand="0" w:evenHBand="0" w:firstRowFirstColumn="0" w:firstRowLastColumn="0" w:lastRowFirstColumn="0" w:lastRowLastColumn="0"/>
            <w:tcW w:w="9918" w:type="dxa"/>
            <w:gridSpan w:val="3"/>
            <w:shd w:val="clear" w:color="auto" w:fill="DBE5F1" w:themeFill="accent1" w:themeFillTint="33"/>
            <w:vAlign w:val="center"/>
          </w:tcPr>
          <w:p w14:paraId="368C574E" w14:textId="77777777" w:rsidR="00642162" w:rsidRPr="00DB5BBF" w:rsidRDefault="00642162" w:rsidP="00ED768D">
            <w:pPr>
              <w:keepNext/>
              <w:rPr>
                <w:rFonts w:ascii="Arial" w:eastAsia="SimSun" w:hAnsi="Arial" w:cs="Arial"/>
                <w:color w:val="E36C0A" w:themeColor="accent6" w:themeShade="BF"/>
                <w:szCs w:val="20"/>
              </w:rPr>
            </w:pPr>
            <w:r w:rsidRPr="00DB5BBF">
              <w:rPr>
                <w:rFonts w:ascii="Arial" w:eastAsia="SimSun" w:hAnsi="Arial" w:cs="Arial"/>
                <w:b w:val="0"/>
                <w:i/>
                <w:szCs w:val="20"/>
              </w:rPr>
              <w:t>Fiskalni sektor</w:t>
            </w:r>
            <w:r w:rsidRPr="00DB5BBF">
              <w:rPr>
                <w:rFonts w:ascii="Arial" w:eastAsia="SimSun" w:hAnsi="Arial" w:cs="Arial"/>
                <w:b w:val="0"/>
                <w:szCs w:val="20"/>
              </w:rPr>
              <w:t xml:space="preserve"> </w:t>
            </w:r>
          </w:p>
        </w:tc>
      </w:tr>
      <w:tr w:rsidR="00ED768D" w:rsidRPr="00DB5BBF" w14:paraId="5C16B2CC" w14:textId="77777777" w:rsidTr="00B92496">
        <w:trPr>
          <w:cnfStyle w:val="000000100000" w:firstRow="0" w:lastRow="0" w:firstColumn="0" w:lastColumn="0" w:oddVBand="0" w:evenVBand="0" w:oddHBand="1" w:evenHBand="0" w:firstRowFirstColumn="0" w:firstRowLastColumn="0" w:lastRowFirstColumn="0" w:lastRowLastColumn="0"/>
          <w:trHeight w:val="1734"/>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6DA086A7" w14:textId="77777777" w:rsidR="00ED768D" w:rsidRPr="00DB5BBF" w:rsidRDefault="00ED768D" w:rsidP="00ED768D">
            <w:pPr>
              <w:keepNext/>
              <w:rPr>
                <w:rFonts w:ascii="Arial" w:eastAsia="SimSun" w:hAnsi="Arial" w:cs="Arial"/>
                <w:b w:val="0"/>
                <w:szCs w:val="20"/>
              </w:rPr>
            </w:pPr>
            <w:r w:rsidRPr="00DB5BBF">
              <w:rPr>
                <w:rFonts w:ascii="Arial" w:eastAsia="SimSun" w:hAnsi="Arial" w:cs="Arial"/>
                <w:b w:val="0"/>
                <w:szCs w:val="20"/>
              </w:rPr>
              <w:t xml:space="preserve">- Održivost duga </w:t>
            </w:r>
          </w:p>
        </w:tc>
        <w:tc>
          <w:tcPr>
            <w:tcW w:w="1276" w:type="dxa"/>
            <w:shd w:val="clear" w:color="auto" w:fill="auto"/>
            <w:vAlign w:val="center"/>
          </w:tcPr>
          <w:p w14:paraId="425A9806" w14:textId="77777777" w:rsidR="00ED768D" w:rsidRPr="00DB5BBF" w:rsidRDefault="00ED768D" w:rsidP="00ED768D">
            <w:pPr>
              <w:keepNext/>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sidRPr="00DB5BBF">
              <w:rPr>
                <w:rFonts w:ascii="Arial" w:eastAsia="SimSun" w:hAnsi="Arial" w:cs="Arial"/>
                <w:szCs w:val="20"/>
              </w:rPr>
              <w:t>Srednja</w:t>
            </w:r>
          </w:p>
        </w:tc>
        <w:tc>
          <w:tcPr>
            <w:tcW w:w="6237" w:type="dxa"/>
            <w:shd w:val="clear" w:color="auto" w:fill="auto"/>
            <w:vAlign w:val="center"/>
          </w:tcPr>
          <w:p w14:paraId="2886F2A0" w14:textId="4ECDFEE4" w:rsidR="00ED768D" w:rsidRPr="00DB5BBF" w:rsidRDefault="00ED768D" w:rsidP="007E41B5">
            <w:pPr>
              <w:keepNext/>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sidRPr="00DB5BBF">
              <w:rPr>
                <w:rFonts w:ascii="Arial" w:eastAsia="SimSun" w:hAnsi="Arial" w:cs="Arial"/>
                <w:szCs w:val="20"/>
              </w:rPr>
              <w:t xml:space="preserve">Pritisak na rastuće rashode i kapitalne investicije bi povećao </w:t>
            </w:r>
            <w:r w:rsidR="009761A7" w:rsidRPr="00DB5BBF">
              <w:rPr>
                <w:rFonts w:ascii="Arial" w:eastAsia="SimSun" w:hAnsi="Arial" w:cs="Arial"/>
                <w:szCs w:val="20"/>
              </w:rPr>
              <w:t>financ</w:t>
            </w:r>
            <w:r w:rsidRPr="00DB5BBF">
              <w:rPr>
                <w:rFonts w:ascii="Arial" w:eastAsia="SimSun" w:hAnsi="Arial" w:cs="Arial"/>
                <w:szCs w:val="20"/>
              </w:rPr>
              <w:t xml:space="preserve">ijske potrebe. </w:t>
            </w:r>
            <w:r w:rsidR="00D450C0" w:rsidRPr="00DB5BBF">
              <w:rPr>
                <w:rFonts w:ascii="Arial" w:eastAsia="SimSun" w:hAnsi="Arial" w:cs="Arial"/>
                <w:szCs w:val="20"/>
              </w:rPr>
              <w:t>P</w:t>
            </w:r>
            <w:r w:rsidR="007E41B5">
              <w:rPr>
                <w:rFonts w:ascii="Arial" w:eastAsia="SimSun" w:hAnsi="Arial" w:cs="Arial"/>
                <w:szCs w:val="20"/>
              </w:rPr>
              <w:t>otencijalne ob</w:t>
            </w:r>
            <w:r w:rsidRPr="00DB5BBF">
              <w:rPr>
                <w:rFonts w:ascii="Arial" w:eastAsia="SimSun" w:hAnsi="Arial" w:cs="Arial"/>
                <w:szCs w:val="20"/>
              </w:rPr>
              <w:t>veze</w:t>
            </w:r>
            <w:r w:rsidR="00D450C0" w:rsidRPr="00DB5BBF">
              <w:rPr>
                <w:rFonts w:ascii="Arial" w:eastAsia="SimSun" w:hAnsi="Arial" w:cs="Arial"/>
                <w:szCs w:val="20"/>
              </w:rPr>
              <w:t>,</w:t>
            </w:r>
            <w:r w:rsidRPr="00DB5BBF">
              <w:rPr>
                <w:rFonts w:ascii="Arial" w:eastAsia="SimSun" w:hAnsi="Arial" w:cs="Arial"/>
                <w:szCs w:val="20"/>
              </w:rPr>
              <w:t xml:space="preserve"> bilo iz bankarskog sektora ili državnih p</w:t>
            </w:r>
            <w:r w:rsidR="007E41B5">
              <w:rPr>
                <w:rFonts w:ascii="Arial" w:eastAsia="SimSun" w:hAnsi="Arial" w:cs="Arial"/>
                <w:szCs w:val="20"/>
              </w:rPr>
              <w:t>o</w:t>
            </w:r>
            <w:r w:rsidRPr="00DB5BBF">
              <w:rPr>
                <w:rFonts w:ascii="Arial" w:eastAsia="SimSun" w:hAnsi="Arial" w:cs="Arial"/>
                <w:szCs w:val="20"/>
              </w:rPr>
              <w:t>duzeća</w:t>
            </w:r>
            <w:r w:rsidR="00D450C0" w:rsidRPr="00DB5BBF">
              <w:rPr>
                <w:rFonts w:ascii="Arial" w:eastAsia="SimSun" w:hAnsi="Arial" w:cs="Arial"/>
                <w:szCs w:val="20"/>
              </w:rPr>
              <w:t>,</w:t>
            </w:r>
            <w:r w:rsidRPr="00DB5BBF">
              <w:rPr>
                <w:rFonts w:ascii="Arial" w:eastAsia="SimSun" w:hAnsi="Arial" w:cs="Arial"/>
                <w:szCs w:val="20"/>
              </w:rPr>
              <w:t xml:space="preserve"> mogle </w:t>
            </w:r>
            <w:r w:rsidR="000A53DD" w:rsidRPr="00DB5BBF">
              <w:rPr>
                <w:rFonts w:ascii="Arial" w:eastAsia="SimSun" w:hAnsi="Arial" w:cs="Arial"/>
                <w:szCs w:val="20"/>
              </w:rPr>
              <w:t xml:space="preserve">bi </w:t>
            </w:r>
            <w:r w:rsidRPr="00DB5BBF">
              <w:rPr>
                <w:rFonts w:ascii="Arial" w:eastAsia="SimSun" w:hAnsi="Arial" w:cs="Arial"/>
                <w:szCs w:val="20"/>
              </w:rPr>
              <w:t xml:space="preserve">dovesti do povećanja bruto </w:t>
            </w:r>
            <w:r w:rsidR="009761A7" w:rsidRPr="00DB5BBF">
              <w:rPr>
                <w:rFonts w:ascii="Arial" w:eastAsia="SimSun" w:hAnsi="Arial" w:cs="Arial"/>
                <w:szCs w:val="20"/>
              </w:rPr>
              <w:t>financ</w:t>
            </w:r>
            <w:r w:rsidRPr="00DB5BBF">
              <w:rPr>
                <w:rFonts w:ascii="Arial" w:eastAsia="SimSun" w:hAnsi="Arial" w:cs="Arial"/>
                <w:szCs w:val="20"/>
              </w:rPr>
              <w:t xml:space="preserve">ijskih potreba i troškova </w:t>
            </w:r>
            <w:r w:rsidR="009761A7" w:rsidRPr="00DB5BBF">
              <w:rPr>
                <w:rFonts w:ascii="Arial" w:eastAsia="SimSun" w:hAnsi="Arial" w:cs="Arial"/>
                <w:szCs w:val="20"/>
              </w:rPr>
              <w:t>financ</w:t>
            </w:r>
            <w:r w:rsidRPr="00DB5BBF">
              <w:rPr>
                <w:rFonts w:ascii="Arial" w:eastAsia="SimSun" w:hAnsi="Arial" w:cs="Arial"/>
                <w:szCs w:val="20"/>
              </w:rPr>
              <w:t>iranja i pogoršanja fiskaln</w:t>
            </w:r>
            <w:r w:rsidR="007E41B5">
              <w:rPr>
                <w:rFonts w:ascii="Arial" w:eastAsia="SimSun" w:hAnsi="Arial" w:cs="Arial"/>
                <w:szCs w:val="20"/>
              </w:rPr>
              <w:t>e</w:t>
            </w:r>
            <w:r w:rsidRPr="00DB5BBF">
              <w:rPr>
                <w:rFonts w:ascii="Arial" w:eastAsia="SimSun" w:hAnsi="Arial" w:cs="Arial"/>
                <w:szCs w:val="20"/>
              </w:rPr>
              <w:t xml:space="preserve"> bilan</w:t>
            </w:r>
            <w:r w:rsidR="007E41B5">
              <w:rPr>
                <w:rFonts w:ascii="Arial" w:eastAsia="SimSun" w:hAnsi="Arial" w:cs="Arial"/>
                <w:szCs w:val="20"/>
              </w:rPr>
              <w:t>ce</w:t>
            </w:r>
            <w:r w:rsidR="00D62512" w:rsidRPr="00DB5BBF">
              <w:rPr>
                <w:rFonts w:ascii="Arial" w:eastAsia="SimSun" w:hAnsi="Arial" w:cs="Arial"/>
                <w:szCs w:val="20"/>
              </w:rPr>
              <w:t xml:space="preserve">, što bi moglo </w:t>
            </w:r>
            <w:r w:rsidR="0087035C" w:rsidRPr="00DB5BBF">
              <w:rPr>
                <w:rFonts w:ascii="Arial" w:eastAsia="SimSun" w:hAnsi="Arial" w:cs="Arial"/>
                <w:szCs w:val="20"/>
              </w:rPr>
              <w:t>r</w:t>
            </w:r>
            <w:r w:rsidR="00D62512" w:rsidRPr="00DB5BBF">
              <w:rPr>
                <w:rFonts w:ascii="Arial" w:eastAsia="SimSun" w:hAnsi="Arial" w:cs="Arial"/>
                <w:szCs w:val="20"/>
              </w:rPr>
              <w:t>ez</w:t>
            </w:r>
            <w:r w:rsidR="00E045F9" w:rsidRPr="00DB5BBF">
              <w:rPr>
                <w:rFonts w:ascii="Arial" w:eastAsia="SimSun" w:hAnsi="Arial" w:cs="Arial"/>
                <w:szCs w:val="20"/>
              </w:rPr>
              <w:t>u</w:t>
            </w:r>
            <w:r w:rsidR="00D62512" w:rsidRPr="00DB5BBF">
              <w:rPr>
                <w:rFonts w:ascii="Arial" w:eastAsia="SimSun" w:hAnsi="Arial" w:cs="Arial"/>
                <w:szCs w:val="20"/>
              </w:rPr>
              <w:t xml:space="preserve">ltirati </w:t>
            </w:r>
            <w:r w:rsidRPr="00DB5BBF">
              <w:rPr>
                <w:rFonts w:ascii="Arial" w:eastAsia="SimSun" w:hAnsi="Arial" w:cs="Arial"/>
                <w:szCs w:val="20"/>
              </w:rPr>
              <w:t>već</w:t>
            </w:r>
            <w:r w:rsidR="0087035C" w:rsidRPr="00DB5BBF">
              <w:rPr>
                <w:rFonts w:ascii="Arial" w:eastAsia="SimSun" w:hAnsi="Arial" w:cs="Arial"/>
                <w:szCs w:val="20"/>
              </w:rPr>
              <w:t xml:space="preserve">im </w:t>
            </w:r>
            <w:r w:rsidRPr="00DB5BBF">
              <w:rPr>
                <w:rFonts w:ascii="Arial" w:eastAsia="SimSun" w:hAnsi="Arial" w:cs="Arial"/>
                <w:szCs w:val="20"/>
              </w:rPr>
              <w:t>domać</w:t>
            </w:r>
            <w:r w:rsidR="0087035C" w:rsidRPr="00DB5BBF">
              <w:rPr>
                <w:rFonts w:ascii="Arial" w:eastAsia="SimSun" w:hAnsi="Arial" w:cs="Arial"/>
                <w:szCs w:val="20"/>
              </w:rPr>
              <w:t>im</w:t>
            </w:r>
            <w:r w:rsidRPr="00DB5BBF">
              <w:rPr>
                <w:rFonts w:ascii="Arial" w:eastAsia="SimSun" w:hAnsi="Arial" w:cs="Arial"/>
                <w:szCs w:val="20"/>
              </w:rPr>
              <w:t xml:space="preserve"> </w:t>
            </w:r>
            <w:r w:rsidR="00D20611" w:rsidRPr="00DB5BBF">
              <w:rPr>
                <w:rFonts w:ascii="Arial" w:eastAsia="SimSun" w:hAnsi="Arial" w:cs="Arial"/>
                <w:szCs w:val="20"/>
              </w:rPr>
              <w:t xml:space="preserve">i </w:t>
            </w:r>
            <w:r w:rsidR="00BD4587" w:rsidRPr="00DB5BBF">
              <w:rPr>
                <w:rFonts w:ascii="Arial" w:eastAsia="SimSun" w:hAnsi="Arial" w:cs="Arial"/>
                <w:szCs w:val="20"/>
              </w:rPr>
              <w:t xml:space="preserve">vanjskim </w:t>
            </w:r>
            <w:r w:rsidR="004B2B73" w:rsidRPr="00DB5BBF">
              <w:rPr>
                <w:rFonts w:ascii="Arial" w:eastAsia="SimSun" w:hAnsi="Arial" w:cs="Arial"/>
                <w:szCs w:val="20"/>
              </w:rPr>
              <w:t>z</w:t>
            </w:r>
            <w:r w:rsidRPr="00DB5BBF">
              <w:rPr>
                <w:rFonts w:ascii="Arial" w:eastAsia="SimSun" w:hAnsi="Arial" w:cs="Arial"/>
                <w:szCs w:val="20"/>
              </w:rPr>
              <w:t>aduž</w:t>
            </w:r>
            <w:r w:rsidR="0087035C" w:rsidRPr="00DB5BBF">
              <w:rPr>
                <w:rFonts w:ascii="Arial" w:eastAsia="SimSun" w:hAnsi="Arial" w:cs="Arial"/>
                <w:szCs w:val="20"/>
              </w:rPr>
              <w:t>enjem</w:t>
            </w:r>
            <w:r w:rsidRPr="00DB5BBF">
              <w:rPr>
                <w:rFonts w:ascii="Arial" w:eastAsia="SimSun" w:hAnsi="Arial" w:cs="Arial"/>
                <w:szCs w:val="20"/>
              </w:rPr>
              <w:t xml:space="preserve">. </w:t>
            </w:r>
          </w:p>
        </w:tc>
      </w:tr>
      <w:tr w:rsidR="00642162" w:rsidRPr="00DB5BBF" w14:paraId="4D3C6D19" w14:textId="77777777" w:rsidTr="00BF51BB">
        <w:trPr>
          <w:trHeight w:val="392"/>
          <w:jc w:val="center"/>
        </w:trPr>
        <w:tc>
          <w:tcPr>
            <w:cnfStyle w:val="001000000000" w:firstRow="0" w:lastRow="0" w:firstColumn="1" w:lastColumn="0" w:oddVBand="0" w:evenVBand="0" w:oddHBand="0" w:evenHBand="0" w:firstRowFirstColumn="0" w:firstRowLastColumn="0" w:lastRowFirstColumn="0" w:lastRowLastColumn="0"/>
            <w:tcW w:w="9918" w:type="dxa"/>
            <w:gridSpan w:val="3"/>
            <w:shd w:val="clear" w:color="auto" w:fill="DBE5F1" w:themeFill="accent1" w:themeFillTint="33"/>
            <w:vAlign w:val="center"/>
          </w:tcPr>
          <w:p w14:paraId="6DD631AB" w14:textId="29494C71" w:rsidR="00642162" w:rsidRPr="00DB5BBF" w:rsidRDefault="00642162" w:rsidP="007E41B5">
            <w:pPr>
              <w:keepNext/>
              <w:rPr>
                <w:rFonts w:ascii="Arial" w:eastAsia="SimSun" w:hAnsi="Arial" w:cs="Arial"/>
                <w:color w:val="E36C0A" w:themeColor="accent6" w:themeShade="BF"/>
                <w:szCs w:val="20"/>
              </w:rPr>
            </w:pPr>
            <w:r w:rsidRPr="00DB5BBF">
              <w:rPr>
                <w:rFonts w:ascii="Arial" w:eastAsia="SimSun" w:hAnsi="Arial" w:cs="Arial"/>
                <w:b w:val="0"/>
                <w:i/>
                <w:szCs w:val="20"/>
              </w:rPr>
              <w:t>Platn</w:t>
            </w:r>
            <w:r w:rsidR="007E41B5">
              <w:rPr>
                <w:rFonts w:ascii="Arial" w:eastAsia="SimSun" w:hAnsi="Arial" w:cs="Arial"/>
                <w:b w:val="0"/>
                <w:i/>
                <w:szCs w:val="20"/>
              </w:rPr>
              <w:t>a</w:t>
            </w:r>
            <w:r w:rsidRPr="00DB5BBF">
              <w:rPr>
                <w:rFonts w:ascii="Arial" w:eastAsia="SimSun" w:hAnsi="Arial" w:cs="Arial"/>
                <w:b w:val="0"/>
                <w:i/>
                <w:szCs w:val="20"/>
              </w:rPr>
              <w:t xml:space="preserve"> bilan</w:t>
            </w:r>
            <w:r w:rsidR="007E41B5">
              <w:rPr>
                <w:rFonts w:ascii="Arial" w:eastAsia="SimSun" w:hAnsi="Arial" w:cs="Arial"/>
                <w:b w:val="0"/>
                <w:i/>
                <w:szCs w:val="20"/>
              </w:rPr>
              <w:t>ca</w:t>
            </w:r>
          </w:p>
        </w:tc>
      </w:tr>
      <w:tr w:rsidR="00ED768D" w:rsidRPr="00DB5BBF" w14:paraId="06A36E6E" w14:textId="77777777" w:rsidTr="00B92496">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22323B37" w14:textId="6F05D3EE" w:rsidR="00ED768D" w:rsidRPr="00DB5BBF" w:rsidRDefault="00D24459" w:rsidP="007E41B5">
            <w:pPr>
              <w:keepNext/>
              <w:ind w:left="129" w:hanging="129"/>
              <w:rPr>
                <w:rFonts w:ascii="Arial" w:eastAsia="SimSun" w:hAnsi="Arial" w:cs="Arial"/>
                <w:b w:val="0"/>
                <w:szCs w:val="20"/>
              </w:rPr>
            </w:pPr>
            <w:r w:rsidRPr="00DB5BBF">
              <w:rPr>
                <w:rFonts w:ascii="Arial" w:eastAsia="SimSun" w:hAnsi="Arial" w:cs="Arial"/>
                <w:b w:val="0"/>
                <w:szCs w:val="20"/>
              </w:rPr>
              <w:t xml:space="preserve">- Vanjska </w:t>
            </w:r>
            <w:r w:rsidR="00ED768D" w:rsidRPr="00DB5BBF">
              <w:rPr>
                <w:rFonts w:ascii="Arial" w:eastAsia="SimSun" w:hAnsi="Arial" w:cs="Arial"/>
                <w:b w:val="0"/>
                <w:szCs w:val="20"/>
              </w:rPr>
              <w:t>potražnja/</w:t>
            </w:r>
            <w:r w:rsidR="007E41B5">
              <w:rPr>
                <w:rFonts w:ascii="Arial" w:eastAsia="SimSun" w:hAnsi="Arial" w:cs="Arial"/>
                <w:b w:val="0"/>
                <w:szCs w:val="20"/>
              </w:rPr>
              <w:t>tečaj</w:t>
            </w:r>
            <w:r w:rsidR="00ED768D" w:rsidRPr="00DB5BBF">
              <w:rPr>
                <w:rFonts w:ascii="Arial" w:eastAsia="SimSun" w:hAnsi="Arial" w:cs="Arial"/>
                <w:b w:val="0"/>
                <w:szCs w:val="20"/>
              </w:rPr>
              <w:t xml:space="preserve">    valuta</w:t>
            </w:r>
          </w:p>
        </w:tc>
        <w:tc>
          <w:tcPr>
            <w:tcW w:w="1276" w:type="dxa"/>
            <w:shd w:val="clear" w:color="auto" w:fill="auto"/>
            <w:vAlign w:val="center"/>
          </w:tcPr>
          <w:p w14:paraId="7C166C5E" w14:textId="77777777" w:rsidR="00ED768D" w:rsidRPr="00DB5BBF" w:rsidRDefault="00ED768D" w:rsidP="00ED768D">
            <w:pPr>
              <w:keepNext/>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sidRPr="00DB5BBF">
              <w:rPr>
                <w:rFonts w:ascii="Arial" w:eastAsia="SimSun" w:hAnsi="Arial" w:cs="Arial"/>
                <w:szCs w:val="20"/>
              </w:rPr>
              <w:t>Srednja do visoka</w:t>
            </w:r>
          </w:p>
        </w:tc>
        <w:tc>
          <w:tcPr>
            <w:tcW w:w="6237" w:type="dxa"/>
            <w:shd w:val="clear" w:color="auto" w:fill="auto"/>
            <w:vAlign w:val="center"/>
          </w:tcPr>
          <w:p w14:paraId="0348459E" w14:textId="09C88F20" w:rsidR="00ED768D" w:rsidRPr="00DB5BBF" w:rsidRDefault="00ED768D" w:rsidP="00B92496">
            <w:pPr>
              <w:keepNext/>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sidRPr="00DB5BBF">
              <w:rPr>
                <w:rFonts w:ascii="Arial" w:eastAsia="SimSun" w:hAnsi="Arial" w:cs="Arial"/>
                <w:szCs w:val="20"/>
              </w:rPr>
              <w:t xml:space="preserve">Spor globalni rast, posebno u EU, može smanjiti izvoz i </w:t>
            </w:r>
            <w:r w:rsidR="0087035C" w:rsidRPr="00DB5BBF">
              <w:rPr>
                <w:rFonts w:ascii="Arial" w:eastAsia="SimSun" w:hAnsi="Arial" w:cs="Arial"/>
                <w:szCs w:val="20"/>
              </w:rPr>
              <w:t>strane direktne investicije</w:t>
            </w:r>
            <w:r w:rsidRPr="00DB5BBF">
              <w:rPr>
                <w:rFonts w:ascii="Arial" w:eastAsia="SimSun" w:hAnsi="Arial" w:cs="Arial"/>
                <w:szCs w:val="20"/>
              </w:rPr>
              <w:t xml:space="preserve">, dovodeći do pritiska na devizne rezerve, </w:t>
            </w:r>
            <w:r w:rsidR="00B92496" w:rsidRPr="00DB5BBF">
              <w:rPr>
                <w:rFonts w:ascii="Arial" w:eastAsia="SimSun" w:hAnsi="Arial" w:cs="Arial"/>
                <w:szCs w:val="20"/>
              </w:rPr>
              <w:t xml:space="preserve">što bi </w:t>
            </w:r>
            <w:r w:rsidR="004F6214" w:rsidRPr="00DB5BBF">
              <w:rPr>
                <w:rFonts w:ascii="Arial" w:eastAsia="SimSun" w:hAnsi="Arial" w:cs="Arial"/>
                <w:szCs w:val="20"/>
              </w:rPr>
              <w:t xml:space="preserve">s </w:t>
            </w:r>
            <w:r w:rsidRPr="00DB5BBF">
              <w:rPr>
                <w:rFonts w:ascii="Arial" w:eastAsia="SimSun" w:hAnsi="Arial" w:cs="Arial"/>
                <w:szCs w:val="20"/>
              </w:rPr>
              <w:t>obzirom na aranžman valutnog odbora</w:t>
            </w:r>
            <w:r w:rsidR="00D62512" w:rsidRPr="00DB5BBF">
              <w:rPr>
                <w:rFonts w:ascii="Arial" w:eastAsia="SimSun" w:hAnsi="Arial" w:cs="Arial"/>
                <w:szCs w:val="20"/>
              </w:rPr>
              <w:t xml:space="preserve">, moglo </w:t>
            </w:r>
            <w:r w:rsidR="00F5140A" w:rsidRPr="00DB5BBF">
              <w:rPr>
                <w:rFonts w:ascii="Arial" w:eastAsia="SimSun" w:hAnsi="Arial" w:cs="Arial"/>
                <w:szCs w:val="20"/>
              </w:rPr>
              <w:t>ut</w:t>
            </w:r>
            <w:r w:rsidR="004F6214" w:rsidRPr="00DB5BBF">
              <w:rPr>
                <w:rFonts w:ascii="Arial" w:eastAsia="SimSun" w:hAnsi="Arial" w:cs="Arial"/>
                <w:szCs w:val="20"/>
              </w:rPr>
              <w:t>je</w:t>
            </w:r>
            <w:r w:rsidR="00F5140A" w:rsidRPr="00DB5BBF">
              <w:rPr>
                <w:rFonts w:ascii="Arial" w:eastAsia="SimSun" w:hAnsi="Arial" w:cs="Arial"/>
                <w:szCs w:val="20"/>
              </w:rPr>
              <w:t>cati i na veće v</w:t>
            </w:r>
            <w:r w:rsidRPr="00DB5BBF">
              <w:rPr>
                <w:rFonts w:ascii="Arial" w:eastAsia="SimSun" w:hAnsi="Arial" w:cs="Arial"/>
                <w:szCs w:val="20"/>
              </w:rPr>
              <w:t xml:space="preserve">anjsko zaduživanje. </w:t>
            </w:r>
          </w:p>
        </w:tc>
      </w:tr>
      <w:tr w:rsidR="00642162" w:rsidRPr="00DB5BBF" w14:paraId="3CB465C6" w14:textId="77777777" w:rsidTr="00BF51BB">
        <w:trPr>
          <w:trHeight w:val="384"/>
          <w:jc w:val="center"/>
        </w:trPr>
        <w:tc>
          <w:tcPr>
            <w:cnfStyle w:val="001000000000" w:firstRow="0" w:lastRow="0" w:firstColumn="1" w:lastColumn="0" w:oddVBand="0" w:evenVBand="0" w:oddHBand="0" w:evenHBand="0" w:firstRowFirstColumn="0" w:firstRowLastColumn="0" w:lastRowFirstColumn="0" w:lastRowLastColumn="0"/>
            <w:tcW w:w="9918" w:type="dxa"/>
            <w:gridSpan w:val="3"/>
            <w:shd w:val="clear" w:color="auto" w:fill="DBE5F1" w:themeFill="accent1" w:themeFillTint="33"/>
            <w:vAlign w:val="center"/>
          </w:tcPr>
          <w:p w14:paraId="46D03600" w14:textId="77777777" w:rsidR="00642162" w:rsidRPr="00DB5BBF" w:rsidRDefault="00642162" w:rsidP="00FE4AB6">
            <w:pPr>
              <w:keepNext/>
              <w:rPr>
                <w:rFonts w:ascii="Arial" w:eastAsia="SimSun" w:hAnsi="Arial" w:cs="Arial"/>
                <w:color w:val="E36C0A" w:themeColor="accent6" w:themeShade="BF"/>
                <w:szCs w:val="20"/>
              </w:rPr>
            </w:pPr>
            <w:r w:rsidRPr="00DB5BBF">
              <w:rPr>
                <w:rFonts w:ascii="Arial" w:eastAsia="SimSun" w:hAnsi="Arial" w:cs="Arial"/>
                <w:b w:val="0"/>
                <w:i/>
                <w:szCs w:val="20"/>
              </w:rPr>
              <w:t xml:space="preserve">Inflacija </w:t>
            </w:r>
          </w:p>
        </w:tc>
      </w:tr>
      <w:tr w:rsidR="00ED768D" w:rsidRPr="00DB5BBF" w14:paraId="4AC62D60" w14:textId="77777777" w:rsidTr="00B92496">
        <w:trPr>
          <w:cnfStyle w:val="000000100000" w:firstRow="0" w:lastRow="0" w:firstColumn="0" w:lastColumn="0" w:oddVBand="0" w:evenVBand="0" w:oddHBand="1" w:evenHBand="0" w:firstRowFirstColumn="0" w:firstRowLastColumn="0" w:lastRowFirstColumn="0" w:lastRowLastColumn="0"/>
          <w:trHeight w:val="1291"/>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6FB127EE" w14:textId="2D9B189B" w:rsidR="00ED768D" w:rsidRPr="00DB5BBF" w:rsidRDefault="00ED768D" w:rsidP="007E41B5">
            <w:pPr>
              <w:keepNext/>
              <w:rPr>
                <w:rFonts w:ascii="Arial" w:eastAsia="SimSun" w:hAnsi="Arial" w:cs="Arial"/>
                <w:b w:val="0"/>
                <w:szCs w:val="20"/>
              </w:rPr>
            </w:pPr>
            <w:r w:rsidRPr="00DB5BBF">
              <w:rPr>
                <w:rFonts w:ascii="Arial" w:eastAsia="SimSun" w:hAnsi="Arial" w:cs="Arial"/>
                <w:b w:val="0"/>
                <w:szCs w:val="20"/>
              </w:rPr>
              <w:t>- Cijene roba/</w:t>
            </w:r>
            <w:r w:rsidR="007E41B5">
              <w:rPr>
                <w:rFonts w:ascii="Arial" w:eastAsia="SimSun" w:hAnsi="Arial" w:cs="Arial"/>
                <w:b w:val="0"/>
                <w:szCs w:val="20"/>
              </w:rPr>
              <w:t>tečaj</w:t>
            </w:r>
            <w:r w:rsidRPr="00DB5BBF">
              <w:rPr>
                <w:rFonts w:ascii="Arial" w:eastAsia="SimSun" w:hAnsi="Arial" w:cs="Arial"/>
                <w:b w:val="0"/>
                <w:szCs w:val="20"/>
              </w:rPr>
              <w:t xml:space="preserve"> valuta</w:t>
            </w:r>
          </w:p>
        </w:tc>
        <w:tc>
          <w:tcPr>
            <w:tcW w:w="1276" w:type="dxa"/>
            <w:shd w:val="clear" w:color="auto" w:fill="auto"/>
            <w:vAlign w:val="center"/>
          </w:tcPr>
          <w:p w14:paraId="7A55CED7" w14:textId="77777777" w:rsidR="00ED768D" w:rsidRPr="00DB5BBF" w:rsidRDefault="00ED768D" w:rsidP="00ED768D">
            <w:pPr>
              <w:keepNext/>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sidRPr="00DB5BBF">
              <w:rPr>
                <w:rFonts w:ascii="Arial" w:eastAsia="SimSun" w:hAnsi="Arial" w:cs="Arial"/>
                <w:szCs w:val="20"/>
              </w:rPr>
              <w:t>Srednja do mala</w:t>
            </w:r>
          </w:p>
        </w:tc>
        <w:tc>
          <w:tcPr>
            <w:tcW w:w="6237" w:type="dxa"/>
            <w:shd w:val="clear" w:color="auto" w:fill="auto"/>
            <w:vAlign w:val="center"/>
          </w:tcPr>
          <w:p w14:paraId="48ED1833" w14:textId="0DC8A2C9" w:rsidR="00ED768D" w:rsidRPr="00DB5BBF" w:rsidRDefault="00B92496">
            <w:pPr>
              <w:keepNext/>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color w:val="E36C0A" w:themeColor="accent6" w:themeShade="BF"/>
                <w:szCs w:val="20"/>
              </w:rPr>
            </w:pPr>
            <w:r w:rsidRPr="00DB5BBF">
              <w:rPr>
                <w:rFonts w:ascii="Arial" w:eastAsia="SimSun" w:hAnsi="Arial" w:cs="Arial"/>
                <w:szCs w:val="20"/>
              </w:rPr>
              <w:t>Na rast cijena najveći utjecaj će imati rast cijena energenata, te rast cijena hrane, pića i komunalija</w:t>
            </w:r>
            <w:r w:rsidR="00676794" w:rsidRPr="00DB5BBF">
              <w:rPr>
                <w:rFonts w:ascii="Arial" w:eastAsia="SimSun" w:hAnsi="Arial" w:cs="Arial"/>
                <w:szCs w:val="20"/>
              </w:rPr>
              <w:t xml:space="preserve">. </w:t>
            </w:r>
            <w:r w:rsidR="00ED768D" w:rsidRPr="00DB5BBF">
              <w:rPr>
                <w:rFonts w:ascii="Arial" w:eastAsia="SimSun" w:hAnsi="Arial" w:cs="Arial"/>
                <w:szCs w:val="20"/>
              </w:rPr>
              <w:t xml:space="preserve">Veća inflacija bi mogla povećati troškove servisiranja duga. </w:t>
            </w:r>
          </w:p>
        </w:tc>
      </w:tr>
      <w:tr w:rsidR="00642162" w:rsidRPr="00DB5BBF" w14:paraId="16B8FFCD" w14:textId="77777777" w:rsidTr="00BF51BB">
        <w:trPr>
          <w:trHeight w:val="361"/>
          <w:jc w:val="center"/>
        </w:trPr>
        <w:tc>
          <w:tcPr>
            <w:cnfStyle w:val="001000000000" w:firstRow="0" w:lastRow="0" w:firstColumn="1" w:lastColumn="0" w:oddVBand="0" w:evenVBand="0" w:oddHBand="0" w:evenHBand="0" w:firstRowFirstColumn="0" w:firstRowLastColumn="0" w:lastRowFirstColumn="0" w:lastRowLastColumn="0"/>
            <w:tcW w:w="9918" w:type="dxa"/>
            <w:gridSpan w:val="3"/>
            <w:shd w:val="clear" w:color="auto" w:fill="DBE5F1" w:themeFill="accent1" w:themeFillTint="33"/>
            <w:vAlign w:val="center"/>
          </w:tcPr>
          <w:p w14:paraId="2FC79557" w14:textId="200B1810" w:rsidR="00642162" w:rsidRPr="00DB5BBF" w:rsidRDefault="009761A7" w:rsidP="007E41B5">
            <w:pPr>
              <w:keepNext/>
              <w:rPr>
                <w:rFonts w:ascii="Arial" w:eastAsia="SimSun" w:hAnsi="Arial" w:cs="Arial"/>
                <w:color w:val="E36C0A" w:themeColor="accent6" w:themeShade="BF"/>
                <w:szCs w:val="20"/>
              </w:rPr>
            </w:pPr>
            <w:r w:rsidRPr="00DB5BBF">
              <w:rPr>
                <w:rFonts w:ascii="Arial" w:eastAsia="SimSun" w:hAnsi="Arial" w:cs="Arial"/>
                <w:b w:val="0"/>
                <w:i/>
                <w:szCs w:val="20"/>
              </w:rPr>
              <w:t>Financ</w:t>
            </w:r>
            <w:r w:rsidR="00642162" w:rsidRPr="00DB5BBF">
              <w:rPr>
                <w:rFonts w:ascii="Arial" w:eastAsia="SimSun" w:hAnsi="Arial" w:cs="Arial"/>
                <w:b w:val="0"/>
                <w:i/>
                <w:szCs w:val="20"/>
              </w:rPr>
              <w:t>ijski s</w:t>
            </w:r>
            <w:r w:rsidR="007E41B5">
              <w:rPr>
                <w:rFonts w:ascii="Arial" w:eastAsia="SimSun" w:hAnsi="Arial" w:cs="Arial"/>
                <w:b w:val="0"/>
                <w:i/>
                <w:szCs w:val="20"/>
              </w:rPr>
              <w:t>ustav</w:t>
            </w:r>
            <w:r w:rsidR="00642162" w:rsidRPr="00DB5BBF">
              <w:rPr>
                <w:rFonts w:ascii="Arial" w:eastAsia="SimSun" w:hAnsi="Arial" w:cs="Arial"/>
                <w:b w:val="0"/>
                <w:szCs w:val="20"/>
              </w:rPr>
              <w:t xml:space="preserve"> </w:t>
            </w:r>
          </w:p>
        </w:tc>
      </w:tr>
      <w:tr w:rsidR="00ED768D" w:rsidRPr="00DB5BBF" w14:paraId="7A76A4E3" w14:textId="77777777" w:rsidTr="00B92496">
        <w:trPr>
          <w:cnfStyle w:val="000000100000" w:firstRow="0" w:lastRow="0" w:firstColumn="0" w:lastColumn="0" w:oddVBand="0" w:evenVBand="0" w:oddHBand="1" w:evenHBand="0" w:firstRowFirstColumn="0" w:firstRowLastColumn="0" w:lastRowFirstColumn="0" w:lastRowLastColumn="0"/>
          <w:trHeight w:val="1456"/>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523A231A" w14:textId="77777777" w:rsidR="00ED768D" w:rsidRPr="00DB5BBF" w:rsidRDefault="00ED768D" w:rsidP="00ED768D">
            <w:pPr>
              <w:keepNext/>
              <w:rPr>
                <w:rFonts w:ascii="Arial" w:eastAsia="SimSun" w:hAnsi="Arial" w:cs="Arial"/>
                <w:b w:val="0"/>
                <w:szCs w:val="20"/>
              </w:rPr>
            </w:pPr>
            <w:r w:rsidRPr="00DB5BBF">
              <w:rPr>
                <w:rFonts w:ascii="Arial" w:eastAsia="SimSun" w:hAnsi="Arial" w:cs="Arial"/>
                <w:b w:val="0"/>
                <w:szCs w:val="20"/>
              </w:rPr>
              <w:t xml:space="preserve">- Sveukupno stanje </w:t>
            </w:r>
          </w:p>
        </w:tc>
        <w:tc>
          <w:tcPr>
            <w:tcW w:w="1276" w:type="dxa"/>
            <w:shd w:val="clear" w:color="auto" w:fill="auto"/>
            <w:vAlign w:val="center"/>
          </w:tcPr>
          <w:p w14:paraId="1B618F2A" w14:textId="77777777" w:rsidR="00ED768D" w:rsidRPr="00DB5BBF" w:rsidRDefault="00ED768D" w:rsidP="00ED768D">
            <w:pPr>
              <w:keepNext/>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sidRPr="00DB5BBF">
              <w:rPr>
                <w:rFonts w:ascii="Arial" w:eastAsia="SimSun" w:hAnsi="Arial" w:cs="Arial"/>
                <w:szCs w:val="20"/>
              </w:rPr>
              <w:t>Srednja</w:t>
            </w:r>
          </w:p>
        </w:tc>
        <w:tc>
          <w:tcPr>
            <w:tcW w:w="6237" w:type="dxa"/>
            <w:shd w:val="clear" w:color="auto" w:fill="auto"/>
            <w:vAlign w:val="center"/>
          </w:tcPr>
          <w:p w14:paraId="08BDF542" w14:textId="1E4ACE6F" w:rsidR="00ED768D" w:rsidRPr="00DB5BBF" w:rsidRDefault="00ED768D" w:rsidP="007E41B5">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Cs w:val="20"/>
              </w:rPr>
            </w:pPr>
            <w:r w:rsidRPr="00DB5BBF">
              <w:rPr>
                <w:rFonts w:ascii="Arial" w:eastAsia="SimSun" w:hAnsi="Arial" w:cs="Arial"/>
                <w:szCs w:val="20"/>
              </w:rPr>
              <w:t>Stopa adekvatnosti kapitala bank</w:t>
            </w:r>
            <w:r w:rsidR="007E41B5">
              <w:rPr>
                <w:rFonts w:ascii="Arial" w:eastAsia="SimSun" w:hAnsi="Arial" w:cs="Arial"/>
                <w:szCs w:val="20"/>
              </w:rPr>
              <w:t>ovnog sustava</w:t>
            </w:r>
            <w:r w:rsidRPr="00DB5BBF">
              <w:rPr>
                <w:rFonts w:ascii="Arial" w:eastAsia="SimSun" w:hAnsi="Arial" w:cs="Arial"/>
                <w:szCs w:val="20"/>
              </w:rPr>
              <w:t xml:space="preserve"> je znatno viša od zakonskog minimuma i predstavlja zadovoljavajuću kapitaliziranost ukupnog </w:t>
            </w:r>
            <w:r w:rsidR="007E41B5">
              <w:rPr>
                <w:rFonts w:ascii="Arial" w:eastAsia="SimSun" w:hAnsi="Arial" w:cs="Arial"/>
                <w:szCs w:val="20"/>
              </w:rPr>
              <w:t>sustava</w:t>
            </w:r>
            <w:r w:rsidRPr="00DB5BBF">
              <w:rPr>
                <w:rFonts w:ascii="Arial" w:eastAsia="SimSun" w:hAnsi="Arial" w:cs="Arial"/>
                <w:szCs w:val="20"/>
              </w:rPr>
              <w:t xml:space="preserve"> za postojeć</w:t>
            </w:r>
            <w:r w:rsidR="007E41B5">
              <w:rPr>
                <w:rFonts w:ascii="Arial" w:eastAsia="SimSun" w:hAnsi="Arial" w:cs="Arial"/>
                <w:szCs w:val="20"/>
              </w:rPr>
              <w:t>u</w:t>
            </w:r>
            <w:r w:rsidRPr="00DB5BBF">
              <w:rPr>
                <w:rFonts w:ascii="Arial" w:eastAsia="SimSun" w:hAnsi="Arial" w:cs="Arial"/>
                <w:szCs w:val="20"/>
              </w:rPr>
              <w:t xml:space="preserve"> </w:t>
            </w:r>
            <w:r w:rsidR="007E41B5">
              <w:rPr>
                <w:rFonts w:ascii="Arial" w:eastAsia="SimSun" w:hAnsi="Arial" w:cs="Arial"/>
                <w:szCs w:val="20"/>
              </w:rPr>
              <w:t>razinu</w:t>
            </w:r>
            <w:r w:rsidRPr="00DB5BBF">
              <w:rPr>
                <w:rFonts w:ascii="Arial" w:eastAsia="SimSun" w:hAnsi="Arial" w:cs="Arial"/>
                <w:szCs w:val="20"/>
              </w:rPr>
              <w:t xml:space="preserve"> izloženosti rizicima i jaku osnovu za očuvanje njegove sigurnosti i stabilnosti. </w:t>
            </w:r>
          </w:p>
        </w:tc>
      </w:tr>
    </w:tbl>
    <w:p w14:paraId="16D9B693" w14:textId="77777777" w:rsidR="00CC15D4" w:rsidRPr="00DB5BBF" w:rsidRDefault="00CC15D4" w:rsidP="00544BCD"/>
    <w:p w14:paraId="474918A7" w14:textId="0807D171" w:rsidR="00B60AE7" w:rsidRDefault="00ED768D" w:rsidP="00347843">
      <w:pPr>
        <w:pStyle w:val="Heading1"/>
        <w:numPr>
          <w:ilvl w:val="0"/>
          <w:numId w:val="1"/>
        </w:numPr>
        <w:spacing w:before="0"/>
        <w:ind w:left="567" w:hanging="425"/>
        <w:jc w:val="both"/>
        <w:rPr>
          <w:rFonts w:ascii="Arial" w:hAnsi="Arial" w:cs="Arial"/>
          <w:b w:val="0"/>
          <w:color w:val="auto"/>
        </w:rPr>
      </w:pPr>
      <w:bookmarkStart w:id="115" w:name="_Toc149731806"/>
      <w:r w:rsidRPr="00347843">
        <w:rPr>
          <w:rFonts w:ascii="Arial" w:hAnsi="Arial" w:cs="Arial"/>
          <w:b w:val="0"/>
          <w:color w:val="auto"/>
        </w:rPr>
        <w:t xml:space="preserve">IZVORI  </w:t>
      </w:r>
      <w:r w:rsidR="009761A7" w:rsidRPr="00347843">
        <w:rPr>
          <w:rFonts w:ascii="Arial" w:hAnsi="Arial" w:cs="Arial"/>
          <w:b w:val="0"/>
          <w:color w:val="auto"/>
        </w:rPr>
        <w:t>FINANC</w:t>
      </w:r>
      <w:r w:rsidRPr="00347843">
        <w:rPr>
          <w:rFonts w:ascii="Arial" w:hAnsi="Arial" w:cs="Arial"/>
          <w:b w:val="0"/>
          <w:color w:val="auto"/>
        </w:rPr>
        <w:t>IRANJA</w:t>
      </w:r>
      <w:bookmarkEnd w:id="115"/>
    </w:p>
    <w:p w14:paraId="2EFA9F56" w14:textId="77777777" w:rsidR="00347843" w:rsidRPr="00347843" w:rsidRDefault="00347843" w:rsidP="00347843"/>
    <w:p w14:paraId="5A43AADD" w14:textId="758887EC" w:rsidR="00ED768D" w:rsidRPr="00347843" w:rsidRDefault="00ED768D" w:rsidP="00347843">
      <w:pPr>
        <w:pStyle w:val="Heading2"/>
        <w:numPr>
          <w:ilvl w:val="1"/>
          <w:numId w:val="1"/>
        </w:numPr>
        <w:spacing w:before="0"/>
        <w:ind w:left="993" w:hanging="709"/>
        <w:rPr>
          <w:rFonts w:ascii="Arial" w:hAnsi="Arial" w:cs="Arial"/>
          <w:b w:val="0"/>
          <w:color w:val="auto"/>
          <w:sz w:val="24"/>
          <w:szCs w:val="24"/>
        </w:rPr>
      </w:pPr>
      <w:bookmarkStart w:id="116" w:name="_Toc149731807"/>
      <w:r w:rsidRPr="00347843">
        <w:rPr>
          <w:rFonts w:ascii="Arial" w:hAnsi="Arial" w:cs="Arial"/>
          <w:b w:val="0"/>
          <w:color w:val="auto"/>
          <w:sz w:val="24"/>
          <w:szCs w:val="24"/>
        </w:rPr>
        <w:t xml:space="preserve">Vanjski izvori </w:t>
      </w:r>
      <w:r w:rsidR="009761A7" w:rsidRPr="00347843">
        <w:rPr>
          <w:rFonts w:ascii="Arial" w:hAnsi="Arial" w:cs="Arial"/>
          <w:b w:val="0"/>
          <w:color w:val="auto"/>
          <w:sz w:val="24"/>
          <w:szCs w:val="24"/>
        </w:rPr>
        <w:t>financ</w:t>
      </w:r>
      <w:r w:rsidRPr="00347843">
        <w:rPr>
          <w:rFonts w:ascii="Arial" w:hAnsi="Arial" w:cs="Arial"/>
          <w:b w:val="0"/>
          <w:color w:val="auto"/>
          <w:sz w:val="24"/>
          <w:szCs w:val="24"/>
        </w:rPr>
        <w:t>iranja</w:t>
      </w:r>
      <w:bookmarkEnd w:id="116"/>
    </w:p>
    <w:p w14:paraId="78E09C27" w14:textId="2A06BD3D" w:rsidR="00544BCD" w:rsidRPr="00DB5BBF" w:rsidRDefault="00544BCD" w:rsidP="00AC74DF">
      <w:pPr>
        <w:spacing w:after="0"/>
      </w:pPr>
    </w:p>
    <w:p w14:paraId="5BD387F7" w14:textId="66BBEBFF" w:rsidR="00ED768D" w:rsidRPr="00DB5BBF" w:rsidRDefault="00ED768D" w:rsidP="00AC74DF">
      <w:pPr>
        <w:pStyle w:val="NoSpacing"/>
        <w:spacing w:line="276" w:lineRule="auto"/>
        <w:ind w:firstLine="284"/>
        <w:jc w:val="both"/>
        <w:rPr>
          <w:rFonts w:ascii="Arial" w:hAnsi="Arial" w:cs="Arial"/>
          <w:lang w:val="hr-HR"/>
        </w:rPr>
      </w:pPr>
      <w:r w:rsidRPr="00DB5BBF">
        <w:rPr>
          <w:rFonts w:ascii="Arial" w:hAnsi="Arial" w:cs="Arial"/>
          <w:lang w:val="hr-HR"/>
        </w:rPr>
        <w:t xml:space="preserve">Vanjska </w:t>
      </w:r>
      <w:r w:rsidR="009761A7" w:rsidRPr="00DB5BBF">
        <w:rPr>
          <w:rFonts w:ascii="Arial" w:hAnsi="Arial" w:cs="Arial"/>
          <w:lang w:val="hr-HR"/>
        </w:rPr>
        <w:t>financ</w:t>
      </w:r>
      <w:r w:rsidRPr="00DB5BBF">
        <w:rPr>
          <w:rFonts w:ascii="Arial" w:hAnsi="Arial" w:cs="Arial"/>
          <w:lang w:val="hr-HR"/>
        </w:rPr>
        <w:t xml:space="preserve">ijska sredstva koja </w:t>
      </w:r>
      <w:r w:rsidR="00D94844" w:rsidRPr="00DB5BBF">
        <w:rPr>
          <w:rFonts w:ascii="Arial" w:hAnsi="Arial" w:cs="Arial"/>
          <w:lang w:val="hr-HR"/>
        </w:rPr>
        <w:t xml:space="preserve">Federaciji BiH </w:t>
      </w:r>
      <w:r w:rsidRPr="00DB5BBF">
        <w:rPr>
          <w:rFonts w:ascii="Arial" w:hAnsi="Arial" w:cs="Arial"/>
          <w:lang w:val="hr-HR"/>
        </w:rPr>
        <w:t xml:space="preserve">stoje na raspolaganju </w:t>
      </w:r>
      <w:r w:rsidR="008E10FA" w:rsidRPr="00DB5BBF">
        <w:rPr>
          <w:rFonts w:ascii="Arial" w:hAnsi="Arial" w:cs="Arial"/>
          <w:lang w:val="hr-HR"/>
        </w:rPr>
        <w:t xml:space="preserve">i planira </w:t>
      </w:r>
      <w:r w:rsidR="00D94844" w:rsidRPr="00DB5BBF">
        <w:rPr>
          <w:rFonts w:ascii="Arial" w:hAnsi="Arial" w:cs="Arial"/>
          <w:lang w:val="hr-HR"/>
        </w:rPr>
        <w:t xml:space="preserve">ih </w:t>
      </w:r>
      <w:r w:rsidR="007E41B5" w:rsidRPr="00DB5BBF">
        <w:rPr>
          <w:rFonts w:ascii="Arial" w:hAnsi="Arial" w:cs="Arial"/>
          <w:lang w:val="hr-HR"/>
        </w:rPr>
        <w:t>angažirati</w:t>
      </w:r>
      <w:r w:rsidR="008E10FA" w:rsidRPr="00DB5BBF">
        <w:rPr>
          <w:rFonts w:ascii="Arial" w:hAnsi="Arial" w:cs="Arial"/>
          <w:lang w:val="hr-HR"/>
        </w:rPr>
        <w:t xml:space="preserve"> </w:t>
      </w:r>
      <w:r w:rsidRPr="00DB5BBF">
        <w:rPr>
          <w:rFonts w:ascii="Arial" w:hAnsi="Arial" w:cs="Arial"/>
          <w:lang w:val="hr-HR"/>
        </w:rPr>
        <w:t xml:space="preserve">u </w:t>
      </w:r>
      <w:r w:rsidR="007E41B5">
        <w:rPr>
          <w:rFonts w:ascii="Arial" w:hAnsi="Arial" w:cs="Arial"/>
          <w:lang w:val="hr-HR"/>
        </w:rPr>
        <w:t>razdoblju</w:t>
      </w:r>
      <w:r w:rsidRPr="00DB5BBF">
        <w:rPr>
          <w:rFonts w:ascii="Arial" w:hAnsi="Arial" w:cs="Arial"/>
          <w:lang w:val="hr-HR"/>
        </w:rPr>
        <w:t xml:space="preserve"> </w:t>
      </w:r>
      <w:r w:rsidR="00B05AA4" w:rsidRPr="00DB5BBF">
        <w:rPr>
          <w:rFonts w:ascii="Arial" w:hAnsi="Arial" w:cs="Arial"/>
          <w:lang w:val="hr-HR"/>
        </w:rPr>
        <w:t>202</w:t>
      </w:r>
      <w:r w:rsidR="002330D7" w:rsidRPr="00DB5BBF">
        <w:rPr>
          <w:rFonts w:ascii="Arial" w:hAnsi="Arial" w:cs="Arial"/>
          <w:lang w:val="hr-HR"/>
        </w:rPr>
        <w:t>3</w:t>
      </w:r>
      <w:r w:rsidR="00B05AA4" w:rsidRPr="00DB5BBF">
        <w:rPr>
          <w:rFonts w:ascii="Arial" w:hAnsi="Arial" w:cs="Arial"/>
          <w:lang w:val="hr-HR"/>
        </w:rPr>
        <w:t xml:space="preserve"> </w:t>
      </w:r>
      <w:r w:rsidR="005C3B50" w:rsidRPr="00DB5BBF">
        <w:rPr>
          <w:rFonts w:ascii="Arial" w:hAnsi="Arial" w:cs="Arial"/>
          <w:lang w:val="hr-HR"/>
        </w:rPr>
        <w:t xml:space="preserve">– </w:t>
      </w:r>
      <w:r w:rsidR="00B05AA4" w:rsidRPr="00DB5BBF">
        <w:rPr>
          <w:rFonts w:ascii="Arial" w:hAnsi="Arial" w:cs="Arial"/>
          <w:lang w:val="hr-HR"/>
        </w:rPr>
        <w:t>202</w:t>
      </w:r>
      <w:r w:rsidR="002330D7" w:rsidRPr="00DB5BBF">
        <w:rPr>
          <w:rFonts w:ascii="Arial" w:hAnsi="Arial" w:cs="Arial"/>
          <w:lang w:val="hr-HR"/>
        </w:rPr>
        <w:t>5</w:t>
      </w:r>
      <w:r w:rsidRPr="00DB5BBF">
        <w:rPr>
          <w:rFonts w:ascii="Arial" w:hAnsi="Arial" w:cs="Arial"/>
          <w:lang w:val="hr-HR"/>
        </w:rPr>
        <w:t xml:space="preserve"> procjenjuju se na </w:t>
      </w:r>
      <w:r w:rsidR="002F6D1F" w:rsidRPr="00DB5BBF">
        <w:rPr>
          <w:rFonts w:ascii="Arial" w:hAnsi="Arial" w:cs="Arial"/>
          <w:lang w:val="hr-HR"/>
        </w:rPr>
        <w:t>1</w:t>
      </w:r>
      <w:r w:rsidR="005459BA" w:rsidRPr="00DB5BBF">
        <w:rPr>
          <w:rFonts w:ascii="Arial" w:hAnsi="Arial" w:cs="Arial"/>
          <w:lang w:val="hr-HR"/>
        </w:rPr>
        <w:t>.</w:t>
      </w:r>
      <w:r w:rsidR="000A4ECC" w:rsidRPr="00DB5BBF">
        <w:rPr>
          <w:rFonts w:ascii="Arial" w:hAnsi="Arial" w:cs="Arial"/>
          <w:lang w:val="hr-HR"/>
        </w:rPr>
        <w:t>748</w:t>
      </w:r>
      <w:r w:rsidR="00F931BF" w:rsidRPr="00DB5BBF">
        <w:rPr>
          <w:rFonts w:ascii="Arial" w:hAnsi="Arial" w:cs="Arial"/>
          <w:lang w:val="hr-HR"/>
        </w:rPr>
        <w:t>,</w:t>
      </w:r>
      <w:r w:rsidR="000A4ECC" w:rsidRPr="00DB5BBF">
        <w:rPr>
          <w:rFonts w:ascii="Arial" w:hAnsi="Arial" w:cs="Arial"/>
          <w:lang w:val="hr-HR"/>
        </w:rPr>
        <w:t>62</w:t>
      </w:r>
      <w:r w:rsidR="00492159" w:rsidRPr="00DB5BBF">
        <w:rPr>
          <w:rFonts w:ascii="Arial" w:hAnsi="Arial" w:cs="Arial"/>
          <w:lang w:val="hr-HR"/>
        </w:rPr>
        <w:t xml:space="preserve"> </w:t>
      </w:r>
      <w:r w:rsidR="00E672EB" w:rsidRPr="00DB5BBF">
        <w:rPr>
          <w:rFonts w:ascii="Arial" w:hAnsi="Arial" w:cs="Arial"/>
          <w:lang w:val="hr-HR"/>
        </w:rPr>
        <w:t>mil.KM</w:t>
      </w:r>
      <w:r w:rsidR="008E10FA" w:rsidRPr="00DB5BBF">
        <w:rPr>
          <w:rStyle w:val="FootnoteReference"/>
          <w:rFonts w:ascii="Arial" w:hAnsi="Arial" w:cs="Arial"/>
          <w:lang w:val="hr-HR"/>
        </w:rPr>
        <w:footnoteReference w:id="7"/>
      </w:r>
      <w:r w:rsidRPr="00DB5BBF">
        <w:rPr>
          <w:rFonts w:ascii="Arial" w:hAnsi="Arial" w:cs="Arial"/>
          <w:lang w:val="hr-HR"/>
        </w:rPr>
        <w:t xml:space="preserve"> (</w:t>
      </w:r>
      <w:r w:rsidR="002F6D1F" w:rsidRPr="00DB5BBF">
        <w:rPr>
          <w:rFonts w:ascii="Arial" w:hAnsi="Arial" w:cs="Arial"/>
          <w:lang w:val="hr-HR"/>
        </w:rPr>
        <w:t>953</w:t>
      </w:r>
      <w:r w:rsidR="005459BA" w:rsidRPr="00DB5BBF">
        <w:rPr>
          <w:rFonts w:ascii="Arial" w:hAnsi="Arial" w:cs="Arial"/>
          <w:lang w:val="hr-HR"/>
        </w:rPr>
        <w:t>,6</w:t>
      </w:r>
      <w:r w:rsidR="002F6D1F" w:rsidRPr="00DB5BBF">
        <w:rPr>
          <w:rFonts w:ascii="Arial" w:hAnsi="Arial" w:cs="Arial"/>
          <w:lang w:val="hr-HR"/>
        </w:rPr>
        <w:t>0</w:t>
      </w:r>
      <w:r w:rsidR="00492159" w:rsidRPr="00DB5BBF">
        <w:rPr>
          <w:rFonts w:ascii="Arial" w:hAnsi="Arial" w:cs="Arial"/>
          <w:lang w:val="hr-HR"/>
        </w:rPr>
        <w:t xml:space="preserve"> </w:t>
      </w:r>
      <w:r w:rsidR="00E72547" w:rsidRPr="00DB5BBF">
        <w:rPr>
          <w:rFonts w:ascii="Arial" w:hAnsi="Arial" w:cs="Arial"/>
          <w:lang w:val="hr-HR"/>
        </w:rPr>
        <w:t>mil.</w:t>
      </w:r>
      <w:r w:rsidR="00D945EA" w:rsidRPr="00DB5BBF">
        <w:rPr>
          <w:rFonts w:ascii="Arial" w:hAnsi="Arial" w:cs="Arial"/>
          <w:lang w:val="hr-HR"/>
        </w:rPr>
        <w:t xml:space="preserve"> </w:t>
      </w:r>
      <w:r w:rsidR="00E72547" w:rsidRPr="00DB5BBF">
        <w:rPr>
          <w:rFonts w:ascii="Arial" w:hAnsi="Arial" w:cs="Arial"/>
          <w:lang w:val="hr-HR"/>
        </w:rPr>
        <w:t>USD</w:t>
      </w:r>
      <w:r w:rsidRPr="00DB5BBF">
        <w:rPr>
          <w:rStyle w:val="FootnoteReference"/>
          <w:rFonts w:ascii="Arial" w:hAnsi="Arial" w:cs="Arial"/>
          <w:lang w:val="hr-HR"/>
        </w:rPr>
        <w:footnoteReference w:id="8"/>
      </w:r>
      <w:r w:rsidRPr="00DB5BBF">
        <w:rPr>
          <w:rFonts w:ascii="Arial" w:hAnsi="Arial" w:cs="Arial"/>
          <w:lang w:val="hr-HR"/>
        </w:rPr>
        <w:t xml:space="preserve">). Uzimajući u obzir </w:t>
      </w:r>
      <w:r w:rsidR="001B0367" w:rsidRPr="00DB5BBF">
        <w:rPr>
          <w:rFonts w:ascii="Arial" w:hAnsi="Arial" w:cs="Arial"/>
          <w:lang w:val="hr-HR"/>
        </w:rPr>
        <w:t xml:space="preserve">ciljeve </w:t>
      </w:r>
      <w:r w:rsidR="00D945EA" w:rsidRPr="00DB5BBF">
        <w:rPr>
          <w:rFonts w:ascii="Arial" w:hAnsi="Arial" w:cs="Arial"/>
          <w:lang w:val="hr-HR"/>
        </w:rPr>
        <w:t>definirane</w:t>
      </w:r>
      <w:r w:rsidR="001B0367" w:rsidRPr="00DB5BBF">
        <w:rPr>
          <w:rFonts w:ascii="Arial" w:hAnsi="Arial" w:cs="Arial"/>
          <w:lang w:val="hr-HR"/>
        </w:rPr>
        <w:t xml:space="preserve"> ovom Strategijom, </w:t>
      </w:r>
      <w:r w:rsidRPr="00DB5BBF">
        <w:rPr>
          <w:rFonts w:ascii="Arial" w:hAnsi="Arial" w:cs="Arial"/>
          <w:lang w:val="hr-HR"/>
        </w:rPr>
        <w:t>troškove i rizike ugovaranja zajmova, F</w:t>
      </w:r>
      <w:r w:rsidR="00C74941" w:rsidRPr="00DB5BBF">
        <w:rPr>
          <w:rFonts w:ascii="Arial" w:hAnsi="Arial" w:cs="Arial"/>
          <w:lang w:val="hr-HR"/>
        </w:rPr>
        <w:t xml:space="preserve">ederacija </w:t>
      </w:r>
      <w:r w:rsidR="007E41B5">
        <w:rPr>
          <w:rFonts w:ascii="Arial" w:hAnsi="Arial" w:cs="Arial"/>
          <w:lang w:val="hr-HR"/>
        </w:rPr>
        <w:t>BiH će nastaviti s</w:t>
      </w:r>
      <w:r w:rsidRPr="00DB5BBF">
        <w:rPr>
          <w:rFonts w:ascii="Arial" w:hAnsi="Arial" w:cs="Arial"/>
          <w:lang w:val="hr-HR"/>
        </w:rPr>
        <w:t xml:space="preserve"> politikom </w:t>
      </w:r>
      <w:r w:rsidR="00B73EA8" w:rsidRPr="00DB5BBF">
        <w:rPr>
          <w:rFonts w:ascii="Arial" w:hAnsi="Arial" w:cs="Arial"/>
          <w:lang w:val="hr-HR"/>
        </w:rPr>
        <w:t xml:space="preserve">maksimiziranja </w:t>
      </w:r>
      <w:r w:rsidRPr="00DB5BBF">
        <w:rPr>
          <w:rFonts w:ascii="Arial" w:hAnsi="Arial" w:cs="Arial"/>
          <w:lang w:val="hr-HR"/>
        </w:rPr>
        <w:t xml:space="preserve">zaduživanja kod multilateralnih </w:t>
      </w:r>
      <w:r w:rsidR="009761A7" w:rsidRPr="00DB5BBF">
        <w:rPr>
          <w:rFonts w:ascii="Arial" w:hAnsi="Arial" w:cs="Arial"/>
          <w:lang w:val="hr-HR"/>
        </w:rPr>
        <w:t>financ</w:t>
      </w:r>
      <w:r w:rsidR="001B0367" w:rsidRPr="00DB5BBF">
        <w:rPr>
          <w:rFonts w:ascii="Arial" w:hAnsi="Arial" w:cs="Arial"/>
          <w:lang w:val="hr-HR"/>
        </w:rPr>
        <w:t xml:space="preserve">ijskih </w:t>
      </w:r>
      <w:r w:rsidRPr="00DB5BBF">
        <w:rPr>
          <w:rFonts w:ascii="Arial" w:hAnsi="Arial" w:cs="Arial"/>
          <w:lang w:val="hr-HR"/>
        </w:rPr>
        <w:t xml:space="preserve">institucija, a procjene ukazuju da bi se </w:t>
      </w:r>
      <w:r w:rsidR="005459BA" w:rsidRPr="00DB5BBF">
        <w:rPr>
          <w:rFonts w:ascii="Arial" w:hAnsi="Arial" w:cs="Arial"/>
          <w:lang w:val="hr-HR"/>
        </w:rPr>
        <w:t>većina</w:t>
      </w:r>
      <w:r w:rsidRPr="00DB5BBF">
        <w:rPr>
          <w:rFonts w:ascii="Arial" w:hAnsi="Arial" w:cs="Arial"/>
          <w:lang w:val="hr-HR"/>
        </w:rPr>
        <w:t xml:space="preserve"> </w:t>
      </w:r>
      <w:r w:rsidR="00B73EA8" w:rsidRPr="00DB5BBF">
        <w:rPr>
          <w:rFonts w:ascii="Arial" w:hAnsi="Arial" w:cs="Arial"/>
          <w:lang w:val="hr-HR"/>
        </w:rPr>
        <w:t xml:space="preserve">planiranih </w:t>
      </w:r>
      <w:r w:rsidRPr="00DB5BBF">
        <w:rPr>
          <w:rFonts w:ascii="Arial" w:hAnsi="Arial" w:cs="Arial"/>
          <w:lang w:val="hr-HR"/>
        </w:rPr>
        <w:t xml:space="preserve">potreba moglo zadovoljiti </w:t>
      </w:r>
      <w:r w:rsidR="009761A7" w:rsidRPr="00DB5BBF">
        <w:rPr>
          <w:rFonts w:ascii="Arial" w:hAnsi="Arial" w:cs="Arial"/>
          <w:lang w:val="hr-HR"/>
        </w:rPr>
        <w:t>financ</w:t>
      </w:r>
      <w:r w:rsidRPr="00DB5BBF">
        <w:rPr>
          <w:rFonts w:ascii="Arial" w:hAnsi="Arial" w:cs="Arial"/>
          <w:lang w:val="hr-HR"/>
        </w:rPr>
        <w:t xml:space="preserve">iranjem iz </w:t>
      </w:r>
      <w:r w:rsidR="00B73EA8" w:rsidRPr="00DB5BBF">
        <w:rPr>
          <w:rFonts w:ascii="Arial" w:hAnsi="Arial" w:cs="Arial"/>
          <w:lang w:val="hr-HR"/>
        </w:rPr>
        <w:t>ovih</w:t>
      </w:r>
      <w:r w:rsidRPr="00DB5BBF">
        <w:rPr>
          <w:rFonts w:ascii="Arial" w:hAnsi="Arial" w:cs="Arial"/>
          <w:lang w:val="hr-HR"/>
        </w:rPr>
        <w:t xml:space="preserve"> izvora.</w:t>
      </w:r>
      <w:r w:rsidR="00327E88" w:rsidRPr="00DB5BBF">
        <w:rPr>
          <w:rFonts w:ascii="Arial" w:hAnsi="Arial" w:cs="Arial"/>
          <w:lang w:val="hr-HR"/>
        </w:rPr>
        <w:t xml:space="preserve"> </w:t>
      </w:r>
    </w:p>
    <w:p w14:paraId="0FA13D2E" w14:textId="77777777" w:rsidR="00CC15D4" w:rsidRPr="00DB5BBF" w:rsidRDefault="00CC15D4">
      <w:pPr>
        <w:rPr>
          <w:rFonts w:ascii="Arial" w:hAnsi="Arial" w:cs="Arial"/>
          <w:szCs w:val="24"/>
        </w:rPr>
      </w:pPr>
      <w:r w:rsidRPr="00DB5BBF">
        <w:rPr>
          <w:rFonts w:ascii="Arial" w:hAnsi="Arial" w:cs="Arial"/>
          <w:szCs w:val="24"/>
        </w:rPr>
        <w:br w:type="page"/>
      </w:r>
    </w:p>
    <w:p w14:paraId="191BF7FC" w14:textId="3213FCF4" w:rsidR="00ED69B6" w:rsidRPr="00DB5BBF" w:rsidRDefault="00ED768D" w:rsidP="00ED768D">
      <w:pPr>
        <w:pStyle w:val="NoSpacing"/>
        <w:rPr>
          <w:rFonts w:ascii="Arial" w:hAnsi="Arial" w:cs="Arial"/>
          <w:szCs w:val="24"/>
          <w:lang w:val="hr-HR"/>
        </w:rPr>
      </w:pPr>
      <w:r w:rsidRPr="00DB5BBF">
        <w:rPr>
          <w:rFonts w:ascii="Arial" w:hAnsi="Arial" w:cs="Arial"/>
          <w:szCs w:val="24"/>
          <w:lang w:val="hr-HR"/>
        </w:rPr>
        <w:lastRenderedPageBreak/>
        <w:t>Tab</w:t>
      </w:r>
      <w:r w:rsidR="007E41B5">
        <w:rPr>
          <w:rFonts w:ascii="Arial" w:hAnsi="Arial" w:cs="Arial"/>
          <w:szCs w:val="24"/>
          <w:lang w:val="hr-HR"/>
        </w:rPr>
        <w:t>lica</w:t>
      </w:r>
      <w:r w:rsidRPr="00DB5BBF">
        <w:rPr>
          <w:rFonts w:ascii="Arial" w:hAnsi="Arial" w:cs="Arial"/>
          <w:szCs w:val="24"/>
          <w:lang w:val="hr-HR"/>
        </w:rPr>
        <w:t xml:space="preserve"> </w:t>
      </w:r>
      <w:r w:rsidR="005A0B60" w:rsidRPr="00DB5BBF">
        <w:rPr>
          <w:rFonts w:ascii="Arial" w:hAnsi="Arial" w:cs="Arial"/>
          <w:szCs w:val="24"/>
          <w:lang w:val="hr-HR"/>
        </w:rPr>
        <w:t>8</w:t>
      </w:r>
      <w:r w:rsidRPr="00DB5BBF">
        <w:rPr>
          <w:rFonts w:ascii="Arial" w:hAnsi="Arial" w:cs="Arial"/>
          <w:szCs w:val="24"/>
          <w:lang w:val="hr-HR"/>
        </w:rPr>
        <w:t>: Pregled</w:t>
      </w:r>
      <w:r w:rsidR="00E817A7" w:rsidRPr="00DB5BBF">
        <w:rPr>
          <w:rFonts w:ascii="Arial" w:hAnsi="Arial" w:cs="Arial"/>
          <w:szCs w:val="24"/>
          <w:lang w:val="hr-HR"/>
        </w:rPr>
        <w:t xml:space="preserve"> </w:t>
      </w:r>
      <w:r w:rsidR="00347DA9" w:rsidRPr="00DB5BBF">
        <w:rPr>
          <w:rFonts w:ascii="Arial" w:hAnsi="Arial" w:cs="Arial"/>
          <w:szCs w:val="24"/>
          <w:lang w:val="hr-HR"/>
        </w:rPr>
        <w:t xml:space="preserve">ugovorenih i planiranih </w:t>
      </w:r>
      <w:r w:rsidR="00C74941" w:rsidRPr="00DB5BBF">
        <w:rPr>
          <w:rFonts w:ascii="Arial" w:hAnsi="Arial" w:cs="Arial"/>
          <w:szCs w:val="24"/>
          <w:lang w:val="hr-HR"/>
        </w:rPr>
        <w:t>vanjskih izvora</w:t>
      </w:r>
      <w:r w:rsidR="00347DA9" w:rsidRPr="00DB5BBF">
        <w:rPr>
          <w:rFonts w:ascii="Arial" w:hAnsi="Arial" w:cs="Arial"/>
          <w:szCs w:val="24"/>
          <w:lang w:val="hr-HR"/>
        </w:rPr>
        <w:t xml:space="preserve"> </w:t>
      </w:r>
      <w:r w:rsidR="009761A7" w:rsidRPr="00DB5BBF">
        <w:rPr>
          <w:rFonts w:ascii="Arial" w:hAnsi="Arial" w:cs="Arial"/>
          <w:szCs w:val="24"/>
          <w:lang w:val="hr-HR"/>
        </w:rPr>
        <w:t>financ</w:t>
      </w:r>
      <w:r w:rsidR="00347DA9" w:rsidRPr="00DB5BBF">
        <w:rPr>
          <w:rFonts w:ascii="Arial" w:hAnsi="Arial" w:cs="Arial"/>
          <w:szCs w:val="24"/>
          <w:lang w:val="hr-HR"/>
        </w:rPr>
        <w:t>iranja</w:t>
      </w:r>
      <w:r w:rsidR="00C74941" w:rsidRPr="00DB5BBF">
        <w:rPr>
          <w:rFonts w:ascii="Arial" w:hAnsi="Arial" w:cs="Arial"/>
          <w:szCs w:val="24"/>
          <w:lang w:val="hr-HR"/>
        </w:rPr>
        <w:t xml:space="preserve"> </w:t>
      </w:r>
      <w:r w:rsidR="00F4747C" w:rsidRPr="00DB5BBF">
        <w:rPr>
          <w:rFonts w:ascii="Arial" w:hAnsi="Arial" w:cs="Arial"/>
          <w:szCs w:val="24"/>
          <w:lang w:val="hr-HR"/>
        </w:rPr>
        <w:t xml:space="preserve">u </w:t>
      </w:r>
      <w:r w:rsidR="007E41B5">
        <w:rPr>
          <w:rFonts w:ascii="Arial" w:hAnsi="Arial" w:cs="Arial"/>
          <w:szCs w:val="24"/>
          <w:lang w:val="hr-HR"/>
        </w:rPr>
        <w:t>razdoblju</w:t>
      </w:r>
      <w:r w:rsidR="00F4747C" w:rsidRPr="00DB5BBF">
        <w:rPr>
          <w:rFonts w:ascii="Arial" w:hAnsi="Arial" w:cs="Arial"/>
          <w:szCs w:val="24"/>
          <w:lang w:val="hr-HR"/>
        </w:rPr>
        <w:t xml:space="preserve"> </w:t>
      </w:r>
      <w:r w:rsidR="0050400E" w:rsidRPr="00DB5BBF">
        <w:rPr>
          <w:rFonts w:ascii="Arial" w:hAnsi="Arial" w:cs="Arial"/>
          <w:szCs w:val="24"/>
          <w:lang w:val="hr-HR"/>
        </w:rPr>
        <w:t>202</w:t>
      </w:r>
      <w:r w:rsidR="002330D7" w:rsidRPr="00DB5BBF">
        <w:rPr>
          <w:rFonts w:ascii="Arial" w:hAnsi="Arial" w:cs="Arial"/>
          <w:szCs w:val="24"/>
          <w:lang w:val="hr-HR"/>
        </w:rPr>
        <w:t>3</w:t>
      </w:r>
      <w:r w:rsidR="0050400E" w:rsidRPr="00DB5BBF">
        <w:rPr>
          <w:rFonts w:ascii="Arial" w:hAnsi="Arial" w:cs="Arial"/>
          <w:szCs w:val="24"/>
          <w:lang w:val="hr-HR"/>
        </w:rPr>
        <w:t xml:space="preserve"> </w:t>
      </w:r>
      <w:r w:rsidR="006B072E" w:rsidRPr="00DB5BBF">
        <w:rPr>
          <w:rFonts w:ascii="Arial" w:hAnsi="Arial" w:cs="Arial"/>
          <w:szCs w:val="24"/>
          <w:lang w:val="hr-HR"/>
        </w:rPr>
        <w:t xml:space="preserve">– </w:t>
      </w:r>
      <w:r w:rsidR="0050400E" w:rsidRPr="00DB5BBF">
        <w:rPr>
          <w:rFonts w:ascii="Arial" w:hAnsi="Arial" w:cs="Arial"/>
          <w:szCs w:val="24"/>
          <w:lang w:val="hr-HR"/>
        </w:rPr>
        <w:t>202</w:t>
      </w:r>
      <w:r w:rsidR="002330D7" w:rsidRPr="00DB5BBF">
        <w:rPr>
          <w:rFonts w:ascii="Arial" w:hAnsi="Arial" w:cs="Arial"/>
          <w:szCs w:val="24"/>
          <w:lang w:val="hr-HR"/>
        </w:rPr>
        <w:t>5</w:t>
      </w:r>
      <w:r w:rsidR="00F4747C" w:rsidRPr="00DB5BBF">
        <w:rPr>
          <w:rFonts w:ascii="Arial" w:hAnsi="Arial" w:cs="Arial"/>
          <w:szCs w:val="24"/>
          <w:lang w:val="hr-HR"/>
        </w:rPr>
        <w:t>. godina</w:t>
      </w:r>
      <w:r w:rsidR="00CC15D4" w:rsidRPr="00DB5BBF">
        <w:rPr>
          <w:rFonts w:ascii="Arial" w:hAnsi="Arial" w:cs="Arial"/>
          <w:szCs w:val="24"/>
          <w:lang w:val="hr-HR"/>
        </w:rPr>
        <w:t xml:space="preserve"> </w:t>
      </w:r>
    </w:p>
    <w:tbl>
      <w:tblPr>
        <w:tblW w:w="5000" w:type="pct"/>
        <w:tblLook w:val="04A0" w:firstRow="1" w:lastRow="0" w:firstColumn="1" w:lastColumn="0" w:noHBand="0" w:noVBand="1"/>
      </w:tblPr>
      <w:tblGrid>
        <w:gridCol w:w="1323"/>
        <w:gridCol w:w="1229"/>
        <w:gridCol w:w="894"/>
        <w:gridCol w:w="894"/>
        <w:gridCol w:w="894"/>
        <w:gridCol w:w="1380"/>
        <w:gridCol w:w="928"/>
        <w:gridCol w:w="1771"/>
      </w:tblGrid>
      <w:tr w:rsidR="00ED69B6" w:rsidRPr="00DB5BBF" w14:paraId="17C913C5" w14:textId="77777777" w:rsidTr="00F97215">
        <w:trPr>
          <w:trHeight w:val="345"/>
        </w:trPr>
        <w:tc>
          <w:tcPr>
            <w:tcW w:w="710" w:type="pct"/>
            <w:vMerge w:val="restart"/>
            <w:tcBorders>
              <w:top w:val="single" w:sz="8" w:space="0" w:color="4F81BD"/>
              <w:left w:val="single" w:sz="8" w:space="0" w:color="4F81BD"/>
              <w:bottom w:val="single" w:sz="8" w:space="0" w:color="4F81BD"/>
              <w:right w:val="single" w:sz="8" w:space="0" w:color="0070C0"/>
            </w:tcBorders>
            <w:shd w:val="clear" w:color="auto" w:fill="auto"/>
            <w:vAlign w:val="center"/>
            <w:hideMark/>
          </w:tcPr>
          <w:p w14:paraId="0DDB61F2" w14:textId="77777777" w:rsidR="00ED69B6" w:rsidRPr="00DB5BBF" w:rsidRDefault="00ED69B6" w:rsidP="00ED69B6">
            <w:pPr>
              <w:spacing w:after="0" w:line="240" w:lineRule="auto"/>
              <w:jc w:val="center"/>
              <w:rPr>
                <w:rFonts w:ascii="Arial" w:eastAsia="Times New Roman" w:hAnsi="Arial" w:cs="Arial"/>
                <w:bCs/>
                <w:sz w:val="16"/>
                <w:szCs w:val="16"/>
              </w:rPr>
            </w:pPr>
            <w:r w:rsidRPr="00DB5BBF">
              <w:rPr>
                <w:rFonts w:ascii="Arial" w:eastAsia="Times New Roman" w:hAnsi="Arial" w:cs="Arial"/>
                <w:bCs/>
                <w:sz w:val="16"/>
                <w:szCs w:val="16"/>
              </w:rPr>
              <w:t>Kreditor</w:t>
            </w:r>
          </w:p>
        </w:tc>
        <w:tc>
          <w:tcPr>
            <w:tcW w:w="660" w:type="pct"/>
            <w:vMerge w:val="restart"/>
            <w:tcBorders>
              <w:top w:val="single" w:sz="8" w:space="0" w:color="4F81BD"/>
              <w:left w:val="single" w:sz="8" w:space="0" w:color="0070C0"/>
              <w:bottom w:val="single" w:sz="8" w:space="0" w:color="4F81BD"/>
              <w:right w:val="single" w:sz="8" w:space="0" w:color="0070C0"/>
            </w:tcBorders>
            <w:shd w:val="clear" w:color="auto" w:fill="auto"/>
            <w:vAlign w:val="center"/>
            <w:hideMark/>
          </w:tcPr>
          <w:p w14:paraId="344931C5" w14:textId="77777777" w:rsidR="00ED69B6" w:rsidRPr="00DB5BBF" w:rsidRDefault="00ED69B6" w:rsidP="00ED69B6">
            <w:pPr>
              <w:spacing w:after="0" w:line="240" w:lineRule="auto"/>
              <w:jc w:val="center"/>
              <w:rPr>
                <w:rFonts w:ascii="Arial" w:eastAsia="Times New Roman" w:hAnsi="Arial" w:cs="Arial"/>
                <w:bCs/>
                <w:sz w:val="16"/>
                <w:szCs w:val="16"/>
              </w:rPr>
            </w:pPr>
            <w:r w:rsidRPr="00DB5BBF">
              <w:rPr>
                <w:rFonts w:ascii="Arial" w:eastAsia="Times New Roman" w:hAnsi="Arial" w:cs="Arial"/>
                <w:bCs/>
                <w:sz w:val="16"/>
                <w:szCs w:val="16"/>
              </w:rPr>
              <w:t>Kamatna stopa</w:t>
            </w:r>
          </w:p>
        </w:tc>
        <w:tc>
          <w:tcPr>
            <w:tcW w:w="480" w:type="pct"/>
            <w:tcBorders>
              <w:top w:val="single" w:sz="8" w:space="0" w:color="4F81BD"/>
              <w:left w:val="nil"/>
              <w:bottom w:val="single" w:sz="8" w:space="0" w:color="0070C0"/>
              <w:right w:val="single" w:sz="8" w:space="0" w:color="0070C0"/>
            </w:tcBorders>
            <w:shd w:val="clear" w:color="auto" w:fill="auto"/>
            <w:vAlign w:val="center"/>
            <w:hideMark/>
          </w:tcPr>
          <w:p w14:paraId="77071686" w14:textId="77777777" w:rsidR="00ED69B6" w:rsidRPr="00DB5BBF" w:rsidRDefault="00ED69B6" w:rsidP="00ED69B6">
            <w:pPr>
              <w:spacing w:after="0" w:line="240" w:lineRule="auto"/>
              <w:jc w:val="center"/>
              <w:rPr>
                <w:rFonts w:ascii="Arial" w:eastAsia="Times New Roman" w:hAnsi="Arial" w:cs="Arial"/>
                <w:bCs/>
                <w:sz w:val="16"/>
                <w:szCs w:val="16"/>
              </w:rPr>
            </w:pPr>
            <w:r w:rsidRPr="00DB5BBF">
              <w:rPr>
                <w:rFonts w:ascii="Arial" w:eastAsia="Times New Roman" w:hAnsi="Arial" w:cs="Arial"/>
                <w:bCs/>
                <w:sz w:val="16"/>
                <w:szCs w:val="16"/>
              </w:rPr>
              <w:t>Grace</w:t>
            </w:r>
          </w:p>
        </w:tc>
        <w:tc>
          <w:tcPr>
            <w:tcW w:w="480" w:type="pct"/>
            <w:vMerge w:val="restart"/>
            <w:tcBorders>
              <w:top w:val="single" w:sz="8" w:space="0" w:color="4F81BD"/>
              <w:left w:val="single" w:sz="8" w:space="0" w:color="0070C0"/>
              <w:bottom w:val="single" w:sz="8" w:space="0" w:color="4F81BD"/>
              <w:right w:val="single" w:sz="8" w:space="0" w:color="0070C0"/>
            </w:tcBorders>
            <w:shd w:val="clear" w:color="auto" w:fill="auto"/>
            <w:vAlign w:val="center"/>
            <w:hideMark/>
          </w:tcPr>
          <w:p w14:paraId="65F80937" w14:textId="77777777" w:rsidR="00ED69B6" w:rsidRPr="00DB5BBF" w:rsidRDefault="00ED69B6" w:rsidP="00ED69B6">
            <w:pPr>
              <w:spacing w:after="0" w:line="240" w:lineRule="auto"/>
              <w:jc w:val="center"/>
              <w:rPr>
                <w:rFonts w:ascii="Arial" w:eastAsia="Times New Roman" w:hAnsi="Arial" w:cs="Arial"/>
                <w:bCs/>
                <w:sz w:val="16"/>
                <w:szCs w:val="16"/>
              </w:rPr>
            </w:pPr>
            <w:r w:rsidRPr="00DB5BBF">
              <w:rPr>
                <w:rFonts w:ascii="Arial" w:eastAsia="Times New Roman" w:hAnsi="Arial" w:cs="Arial"/>
                <w:bCs/>
                <w:sz w:val="16"/>
                <w:szCs w:val="16"/>
              </w:rPr>
              <w:t>Rok otplate</w:t>
            </w:r>
          </w:p>
        </w:tc>
        <w:tc>
          <w:tcPr>
            <w:tcW w:w="480" w:type="pct"/>
            <w:vMerge w:val="restart"/>
            <w:tcBorders>
              <w:top w:val="single" w:sz="8" w:space="0" w:color="4F81BD"/>
              <w:left w:val="single" w:sz="8" w:space="0" w:color="0070C0"/>
              <w:bottom w:val="single" w:sz="8" w:space="0" w:color="4F81BD"/>
              <w:right w:val="single" w:sz="8" w:space="0" w:color="0070C0"/>
            </w:tcBorders>
            <w:shd w:val="clear" w:color="auto" w:fill="auto"/>
            <w:vAlign w:val="center"/>
            <w:hideMark/>
          </w:tcPr>
          <w:p w14:paraId="77866A9A" w14:textId="77777777" w:rsidR="00ED69B6" w:rsidRPr="00DB5BBF" w:rsidRDefault="00ED69B6" w:rsidP="00ED69B6">
            <w:pPr>
              <w:spacing w:after="0" w:line="240" w:lineRule="auto"/>
              <w:jc w:val="center"/>
              <w:rPr>
                <w:rFonts w:ascii="Arial" w:eastAsia="Times New Roman" w:hAnsi="Arial" w:cs="Arial"/>
                <w:bCs/>
                <w:sz w:val="16"/>
                <w:szCs w:val="16"/>
              </w:rPr>
            </w:pPr>
            <w:r w:rsidRPr="00DB5BBF">
              <w:rPr>
                <w:rFonts w:ascii="Arial" w:eastAsia="Times New Roman" w:hAnsi="Arial" w:cs="Arial"/>
                <w:bCs/>
                <w:sz w:val="16"/>
                <w:szCs w:val="16"/>
              </w:rPr>
              <w:t>Valuta</w:t>
            </w:r>
          </w:p>
        </w:tc>
        <w:tc>
          <w:tcPr>
            <w:tcW w:w="741" w:type="pct"/>
            <w:vMerge w:val="restart"/>
            <w:tcBorders>
              <w:top w:val="single" w:sz="8" w:space="0" w:color="4F81BD"/>
              <w:left w:val="nil"/>
              <w:bottom w:val="single" w:sz="8" w:space="0" w:color="4F81BD"/>
              <w:right w:val="single" w:sz="8" w:space="0" w:color="0070C0"/>
            </w:tcBorders>
            <w:shd w:val="clear" w:color="auto" w:fill="auto"/>
            <w:vAlign w:val="center"/>
            <w:hideMark/>
          </w:tcPr>
          <w:p w14:paraId="7AB49E29" w14:textId="61F42A74" w:rsidR="00ED69B6" w:rsidRPr="00DB5BBF" w:rsidRDefault="009761A7" w:rsidP="00ED69B6">
            <w:pPr>
              <w:spacing w:after="0" w:line="240" w:lineRule="auto"/>
              <w:jc w:val="center"/>
              <w:rPr>
                <w:rFonts w:ascii="Arial" w:eastAsia="Times New Roman" w:hAnsi="Arial" w:cs="Arial"/>
                <w:bCs/>
                <w:sz w:val="16"/>
                <w:szCs w:val="16"/>
              </w:rPr>
            </w:pPr>
            <w:r w:rsidRPr="00DB5BBF">
              <w:rPr>
                <w:rFonts w:ascii="Arial" w:eastAsia="Times New Roman" w:hAnsi="Arial" w:cs="Arial"/>
                <w:bCs/>
                <w:sz w:val="16"/>
                <w:szCs w:val="16"/>
              </w:rPr>
              <w:t>Financ</w:t>
            </w:r>
            <w:r w:rsidR="00ED69B6" w:rsidRPr="00DB5BBF">
              <w:rPr>
                <w:rFonts w:ascii="Arial" w:eastAsia="Times New Roman" w:hAnsi="Arial" w:cs="Arial"/>
                <w:bCs/>
                <w:sz w:val="16"/>
                <w:szCs w:val="16"/>
              </w:rPr>
              <w:t>iranje mil. USD</w:t>
            </w:r>
          </w:p>
        </w:tc>
        <w:tc>
          <w:tcPr>
            <w:tcW w:w="498" w:type="pct"/>
            <w:vMerge w:val="restart"/>
            <w:tcBorders>
              <w:top w:val="single" w:sz="8" w:space="0" w:color="4F81BD"/>
              <w:left w:val="single" w:sz="8" w:space="0" w:color="0070C0"/>
              <w:bottom w:val="single" w:sz="8" w:space="0" w:color="4F81BD"/>
              <w:right w:val="single" w:sz="8" w:space="0" w:color="0070C0"/>
            </w:tcBorders>
            <w:shd w:val="clear" w:color="auto" w:fill="auto"/>
            <w:vAlign w:val="center"/>
            <w:hideMark/>
          </w:tcPr>
          <w:p w14:paraId="7E2493C9" w14:textId="77777777" w:rsidR="00ED69B6" w:rsidRPr="00DB5BBF" w:rsidRDefault="00ED69B6" w:rsidP="00ED69B6">
            <w:pPr>
              <w:spacing w:after="0" w:line="240" w:lineRule="auto"/>
              <w:jc w:val="center"/>
              <w:rPr>
                <w:rFonts w:ascii="Arial" w:eastAsia="Times New Roman" w:hAnsi="Arial" w:cs="Arial"/>
                <w:bCs/>
                <w:sz w:val="16"/>
                <w:szCs w:val="16"/>
              </w:rPr>
            </w:pPr>
            <w:r w:rsidRPr="00DB5BBF">
              <w:rPr>
                <w:rFonts w:ascii="Arial" w:eastAsia="Times New Roman" w:hAnsi="Arial" w:cs="Arial"/>
                <w:bCs/>
                <w:sz w:val="16"/>
                <w:szCs w:val="16"/>
              </w:rPr>
              <w:t>%</w:t>
            </w:r>
          </w:p>
        </w:tc>
        <w:tc>
          <w:tcPr>
            <w:tcW w:w="951" w:type="pct"/>
            <w:vMerge w:val="restart"/>
            <w:tcBorders>
              <w:top w:val="single" w:sz="8" w:space="0" w:color="4F81BD"/>
              <w:left w:val="nil"/>
              <w:bottom w:val="single" w:sz="8" w:space="0" w:color="4F81BD"/>
              <w:right w:val="single" w:sz="8" w:space="0" w:color="4F81BD"/>
            </w:tcBorders>
            <w:shd w:val="clear" w:color="auto" w:fill="auto"/>
            <w:vAlign w:val="center"/>
            <w:hideMark/>
          </w:tcPr>
          <w:p w14:paraId="5C4680D3" w14:textId="77777777" w:rsidR="00ED69B6" w:rsidRPr="00DB5BBF" w:rsidRDefault="00ED69B6" w:rsidP="00ED69B6">
            <w:pPr>
              <w:spacing w:after="0" w:line="240" w:lineRule="auto"/>
              <w:jc w:val="center"/>
              <w:rPr>
                <w:rFonts w:ascii="Arial" w:eastAsia="Times New Roman" w:hAnsi="Arial" w:cs="Arial"/>
                <w:bCs/>
                <w:sz w:val="16"/>
                <w:szCs w:val="16"/>
              </w:rPr>
            </w:pPr>
            <w:r w:rsidRPr="00DB5BBF">
              <w:rPr>
                <w:rFonts w:ascii="Arial" w:eastAsia="Times New Roman" w:hAnsi="Arial" w:cs="Arial"/>
                <w:bCs/>
                <w:sz w:val="16"/>
                <w:szCs w:val="16"/>
              </w:rPr>
              <w:t>Rizici</w:t>
            </w:r>
          </w:p>
        </w:tc>
      </w:tr>
      <w:tr w:rsidR="00ED69B6" w:rsidRPr="00DB5BBF" w14:paraId="3BD3D7BB" w14:textId="77777777" w:rsidTr="00F97215">
        <w:trPr>
          <w:trHeight w:val="345"/>
        </w:trPr>
        <w:tc>
          <w:tcPr>
            <w:tcW w:w="710" w:type="pct"/>
            <w:vMerge/>
            <w:tcBorders>
              <w:top w:val="single" w:sz="8" w:space="0" w:color="4F81BD"/>
              <w:left w:val="single" w:sz="8" w:space="0" w:color="4F81BD"/>
              <w:bottom w:val="single" w:sz="8" w:space="0" w:color="4F81BD"/>
              <w:right w:val="single" w:sz="8" w:space="0" w:color="0070C0"/>
            </w:tcBorders>
            <w:vAlign w:val="center"/>
            <w:hideMark/>
          </w:tcPr>
          <w:p w14:paraId="18081C60" w14:textId="77777777" w:rsidR="00ED69B6" w:rsidRPr="00DB5BBF" w:rsidRDefault="00ED69B6" w:rsidP="00ED69B6">
            <w:pPr>
              <w:spacing w:after="0" w:line="240" w:lineRule="auto"/>
              <w:rPr>
                <w:rFonts w:ascii="Arial" w:eastAsia="Times New Roman" w:hAnsi="Arial" w:cs="Arial"/>
                <w:b/>
                <w:bCs/>
                <w:sz w:val="16"/>
                <w:szCs w:val="16"/>
              </w:rPr>
            </w:pPr>
          </w:p>
        </w:tc>
        <w:tc>
          <w:tcPr>
            <w:tcW w:w="660" w:type="pct"/>
            <w:vMerge/>
            <w:tcBorders>
              <w:top w:val="single" w:sz="8" w:space="0" w:color="4F81BD"/>
              <w:left w:val="single" w:sz="8" w:space="0" w:color="0070C0"/>
              <w:bottom w:val="single" w:sz="8" w:space="0" w:color="4F81BD"/>
              <w:right w:val="single" w:sz="8" w:space="0" w:color="0070C0"/>
            </w:tcBorders>
            <w:vAlign w:val="center"/>
            <w:hideMark/>
          </w:tcPr>
          <w:p w14:paraId="0A353E02" w14:textId="77777777" w:rsidR="00ED69B6" w:rsidRPr="00DB5BBF" w:rsidRDefault="00ED69B6" w:rsidP="00ED69B6">
            <w:pPr>
              <w:spacing w:after="0" w:line="240" w:lineRule="auto"/>
              <w:rPr>
                <w:rFonts w:ascii="Arial" w:eastAsia="Times New Roman" w:hAnsi="Arial" w:cs="Arial"/>
                <w:b/>
                <w:bCs/>
                <w:sz w:val="16"/>
                <w:szCs w:val="16"/>
              </w:rPr>
            </w:pPr>
          </w:p>
        </w:tc>
        <w:tc>
          <w:tcPr>
            <w:tcW w:w="480" w:type="pct"/>
            <w:tcBorders>
              <w:top w:val="nil"/>
              <w:left w:val="nil"/>
              <w:bottom w:val="single" w:sz="8" w:space="0" w:color="4F81BD"/>
              <w:right w:val="single" w:sz="8" w:space="0" w:color="0070C0"/>
            </w:tcBorders>
            <w:shd w:val="clear" w:color="auto" w:fill="auto"/>
            <w:vAlign w:val="center"/>
            <w:hideMark/>
          </w:tcPr>
          <w:p w14:paraId="37988FDE" w14:textId="5C989CDC" w:rsidR="00ED69B6" w:rsidRPr="00DB5BBF" w:rsidRDefault="007E41B5" w:rsidP="00ED69B6">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razdoblje</w:t>
            </w:r>
          </w:p>
        </w:tc>
        <w:tc>
          <w:tcPr>
            <w:tcW w:w="480" w:type="pct"/>
            <w:vMerge/>
            <w:tcBorders>
              <w:top w:val="single" w:sz="8" w:space="0" w:color="4F81BD"/>
              <w:left w:val="single" w:sz="8" w:space="0" w:color="0070C0"/>
              <w:bottom w:val="single" w:sz="8" w:space="0" w:color="4F81BD"/>
              <w:right w:val="single" w:sz="8" w:space="0" w:color="0070C0"/>
            </w:tcBorders>
            <w:vAlign w:val="center"/>
            <w:hideMark/>
          </w:tcPr>
          <w:p w14:paraId="72D419E0" w14:textId="77777777" w:rsidR="00ED69B6" w:rsidRPr="00DB5BBF" w:rsidRDefault="00ED69B6" w:rsidP="00ED69B6">
            <w:pPr>
              <w:spacing w:after="0" w:line="240" w:lineRule="auto"/>
              <w:rPr>
                <w:rFonts w:ascii="Arial" w:eastAsia="Times New Roman" w:hAnsi="Arial" w:cs="Arial"/>
                <w:b/>
                <w:bCs/>
                <w:sz w:val="16"/>
                <w:szCs w:val="16"/>
              </w:rPr>
            </w:pPr>
          </w:p>
        </w:tc>
        <w:tc>
          <w:tcPr>
            <w:tcW w:w="480" w:type="pct"/>
            <w:vMerge/>
            <w:tcBorders>
              <w:top w:val="single" w:sz="8" w:space="0" w:color="4F81BD"/>
              <w:left w:val="single" w:sz="8" w:space="0" w:color="0070C0"/>
              <w:bottom w:val="single" w:sz="8" w:space="0" w:color="4F81BD"/>
              <w:right w:val="single" w:sz="8" w:space="0" w:color="0070C0"/>
            </w:tcBorders>
            <w:vAlign w:val="center"/>
            <w:hideMark/>
          </w:tcPr>
          <w:p w14:paraId="4DF1AB99" w14:textId="77777777" w:rsidR="00ED69B6" w:rsidRPr="00DB5BBF" w:rsidRDefault="00ED69B6" w:rsidP="00ED69B6">
            <w:pPr>
              <w:spacing w:after="0" w:line="240" w:lineRule="auto"/>
              <w:rPr>
                <w:rFonts w:ascii="Arial" w:eastAsia="Times New Roman" w:hAnsi="Arial" w:cs="Arial"/>
                <w:b/>
                <w:bCs/>
                <w:sz w:val="16"/>
                <w:szCs w:val="16"/>
              </w:rPr>
            </w:pPr>
          </w:p>
        </w:tc>
        <w:tc>
          <w:tcPr>
            <w:tcW w:w="741" w:type="pct"/>
            <w:vMerge/>
            <w:tcBorders>
              <w:top w:val="single" w:sz="8" w:space="0" w:color="4F81BD"/>
              <w:left w:val="nil"/>
              <w:bottom w:val="single" w:sz="8" w:space="0" w:color="4F81BD"/>
              <w:right w:val="single" w:sz="8" w:space="0" w:color="0070C0"/>
            </w:tcBorders>
            <w:vAlign w:val="center"/>
            <w:hideMark/>
          </w:tcPr>
          <w:p w14:paraId="4B50E4EC" w14:textId="77777777" w:rsidR="00ED69B6" w:rsidRPr="00DB5BBF" w:rsidRDefault="00ED69B6" w:rsidP="00ED69B6">
            <w:pPr>
              <w:spacing w:after="0" w:line="240" w:lineRule="auto"/>
              <w:rPr>
                <w:rFonts w:ascii="Arial" w:eastAsia="Times New Roman" w:hAnsi="Arial" w:cs="Arial"/>
                <w:b/>
                <w:bCs/>
                <w:sz w:val="16"/>
                <w:szCs w:val="16"/>
              </w:rPr>
            </w:pPr>
          </w:p>
        </w:tc>
        <w:tc>
          <w:tcPr>
            <w:tcW w:w="498" w:type="pct"/>
            <w:vMerge/>
            <w:tcBorders>
              <w:top w:val="single" w:sz="8" w:space="0" w:color="4F81BD"/>
              <w:left w:val="single" w:sz="8" w:space="0" w:color="0070C0"/>
              <w:bottom w:val="single" w:sz="8" w:space="0" w:color="4F81BD"/>
              <w:right w:val="single" w:sz="8" w:space="0" w:color="0070C0"/>
            </w:tcBorders>
            <w:vAlign w:val="center"/>
            <w:hideMark/>
          </w:tcPr>
          <w:p w14:paraId="796B117D" w14:textId="77777777" w:rsidR="00ED69B6" w:rsidRPr="00DB5BBF" w:rsidRDefault="00ED69B6" w:rsidP="00ED69B6">
            <w:pPr>
              <w:spacing w:after="0" w:line="240" w:lineRule="auto"/>
              <w:rPr>
                <w:rFonts w:ascii="Arial" w:eastAsia="Times New Roman" w:hAnsi="Arial" w:cs="Arial"/>
                <w:b/>
                <w:bCs/>
                <w:sz w:val="16"/>
                <w:szCs w:val="16"/>
              </w:rPr>
            </w:pPr>
          </w:p>
        </w:tc>
        <w:tc>
          <w:tcPr>
            <w:tcW w:w="951" w:type="pct"/>
            <w:vMerge/>
            <w:tcBorders>
              <w:top w:val="single" w:sz="8" w:space="0" w:color="4F81BD"/>
              <w:left w:val="nil"/>
              <w:bottom w:val="single" w:sz="8" w:space="0" w:color="4F81BD"/>
              <w:right w:val="single" w:sz="8" w:space="0" w:color="4F81BD"/>
            </w:tcBorders>
            <w:vAlign w:val="center"/>
            <w:hideMark/>
          </w:tcPr>
          <w:p w14:paraId="1B8AEDDC" w14:textId="77777777" w:rsidR="00ED69B6" w:rsidRPr="00DB5BBF" w:rsidRDefault="00ED69B6" w:rsidP="00ED69B6">
            <w:pPr>
              <w:spacing w:after="0" w:line="240" w:lineRule="auto"/>
              <w:rPr>
                <w:rFonts w:ascii="Arial" w:eastAsia="Times New Roman" w:hAnsi="Arial" w:cs="Arial"/>
                <w:b/>
                <w:bCs/>
                <w:sz w:val="16"/>
                <w:szCs w:val="16"/>
              </w:rPr>
            </w:pPr>
          </w:p>
        </w:tc>
      </w:tr>
      <w:tr w:rsidR="00ED69B6" w:rsidRPr="00DB5BBF" w14:paraId="3E2B9460" w14:textId="77777777" w:rsidTr="00F97215">
        <w:trPr>
          <w:trHeight w:val="46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4907ED5C" w14:textId="77777777" w:rsidR="00ED69B6" w:rsidRPr="00DB5BBF" w:rsidRDefault="00ED69B6" w:rsidP="00ED69B6">
            <w:pPr>
              <w:spacing w:after="0" w:line="240" w:lineRule="auto"/>
              <w:rPr>
                <w:rFonts w:ascii="Arial" w:eastAsia="Times New Roman" w:hAnsi="Arial" w:cs="Arial"/>
                <w:bCs/>
                <w:color w:val="000000"/>
                <w:sz w:val="16"/>
                <w:szCs w:val="16"/>
              </w:rPr>
            </w:pPr>
            <w:r w:rsidRPr="00DB5BBF">
              <w:rPr>
                <w:rFonts w:ascii="Arial" w:eastAsia="Times New Roman" w:hAnsi="Arial" w:cs="Arial"/>
                <w:bCs/>
                <w:color w:val="000000"/>
                <w:sz w:val="16"/>
                <w:szCs w:val="16"/>
              </w:rPr>
              <w:t>IBRD</w:t>
            </w:r>
          </w:p>
        </w:tc>
        <w:tc>
          <w:tcPr>
            <w:tcW w:w="660" w:type="pct"/>
            <w:tcBorders>
              <w:top w:val="nil"/>
              <w:left w:val="nil"/>
              <w:bottom w:val="single" w:sz="8" w:space="0" w:color="4F81BD"/>
              <w:right w:val="single" w:sz="8" w:space="0" w:color="4F81BD"/>
            </w:tcBorders>
            <w:shd w:val="clear" w:color="auto" w:fill="auto"/>
            <w:vAlign w:val="center"/>
            <w:hideMark/>
          </w:tcPr>
          <w:p w14:paraId="5029C6C0" w14:textId="77777777" w:rsidR="00ED69B6" w:rsidRPr="00DB5BBF" w:rsidRDefault="00ED69B6" w:rsidP="00ED69B6">
            <w:pPr>
              <w:spacing w:after="0" w:line="240" w:lineRule="auto"/>
              <w:jc w:val="center"/>
              <w:rPr>
                <w:rFonts w:ascii="Arial" w:eastAsia="Times New Roman" w:hAnsi="Arial" w:cs="Arial"/>
                <w:color w:val="000000"/>
                <w:sz w:val="17"/>
                <w:szCs w:val="17"/>
              </w:rPr>
            </w:pPr>
            <w:r w:rsidRPr="00DB5BBF">
              <w:rPr>
                <w:rFonts w:ascii="Arial" w:eastAsia="Times New Roman" w:hAnsi="Arial" w:cs="Arial"/>
                <w:color w:val="000000"/>
                <w:sz w:val="17"/>
                <w:szCs w:val="17"/>
              </w:rPr>
              <w:t>Fiksna ili varijabilna</w:t>
            </w:r>
          </w:p>
        </w:tc>
        <w:tc>
          <w:tcPr>
            <w:tcW w:w="480" w:type="pct"/>
            <w:tcBorders>
              <w:top w:val="nil"/>
              <w:left w:val="nil"/>
              <w:bottom w:val="single" w:sz="8" w:space="0" w:color="4F81BD"/>
              <w:right w:val="single" w:sz="8" w:space="0" w:color="0070C0"/>
            </w:tcBorders>
            <w:shd w:val="clear" w:color="auto" w:fill="auto"/>
            <w:vAlign w:val="center"/>
            <w:hideMark/>
          </w:tcPr>
          <w:p w14:paraId="6DBA95E7"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5-10</w:t>
            </w:r>
          </w:p>
        </w:tc>
        <w:tc>
          <w:tcPr>
            <w:tcW w:w="480" w:type="pct"/>
            <w:tcBorders>
              <w:top w:val="nil"/>
              <w:left w:val="nil"/>
              <w:bottom w:val="single" w:sz="8" w:space="0" w:color="4F81BD"/>
              <w:right w:val="single" w:sz="8" w:space="0" w:color="4F81BD"/>
            </w:tcBorders>
            <w:shd w:val="clear" w:color="auto" w:fill="auto"/>
            <w:vAlign w:val="center"/>
            <w:hideMark/>
          </w:tcPr>
          <w:p w14:paraId="2A15BD2C"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18-30</w:t>
            </w:r>
          </w:p>
        </w:tc>
        <w:tc>
          <w:tcPr>
            <w:tcW w:w="480" w:type="pct"/>
            <w:tcBorders>
              <w:top w:val="nil"/>
              <w:left w:val="nil"/>
              <w:bottom w:val="single" w:sz="8" w:space="0" w:color="4F81BD"/>
              <w:right w:val="single" w:sz="8" w:space="0" w:color="4F81BD"/>
            </w:tcBorders>
            <w:shd w:val="clear" w:color="auto" w:fill="auto"/>
            <w:vAlign w:val="center"/>
            <w:hideMark/>
          </w:tcPr>
          <w:p w14:paraId="1F071D60" w14:textId="77777777" w:rsidR="00ED69B6" w:rsidRPr="00DB5BBF" w:rsidRDefault="00ED69B6" w:rsidP="00ED69B6">
            <w:pPr>
              <w:spacing w:after="0" w:line="240" w:lineRule="auto"/>
              <w:jc w:val="center"/>
              <w:rPr>
                <w:rFonts w:ascii="Arial" w:eastAsia="Times New Roman" w:hAnsi="Arial" w:cs="Arial"/>
                <w:color w:val="000000"/>
                <w:sz w:val="18"/>
                <w:szCs w:val="18"/>
              </w:rPr>
            </w:pPr>
            <w:r w:rsidRPr="00DB5BBF">
              <w:rPr>
                <w:rFonts w:ascii="Arial" w:eastAsia="Times New Roman" w:hAnsi="Arial" w:cs="Arial"/>
                <w:color w:val="000000"/>
                <w:sz w:val="18"/>
                <w:szCs w:val="18"/>
              </w:rPr>
              <w:t>EUR</w:t>
            </w:r>
          </w:p>
        </w:tc>
        <w:tc>
          <w:tcPr>
            <w:tcW w:w="741" w:type="pct"/>
            <w:tcBorders>
              <w:top w:val="nil"/>
              <w:left w:val="nil"/>
              <w:bottom w:val="single" w:sz="8" w:space="0" w:color="4F81BD"/>
              <w:right w:val="single" w:sz="8" w:space="0" w:color="0070C0"/>
            </w:tcBorders>
            <w:shd w:val="clear" w:color="auto" w:fill="auto"/>
            <w:vAlign w:val="center"/>
            <w:hideMark/>
          </w:tcPr>
          <w:p w14:paraId="6EFE9DED" w14:textId="7D0ECEBF" w:rsidR="00ED69B6" w:rsidRPr="00DB5BBF" w:rsidRDefault="00F97215" w:rsidP="00ED69B6">
            <w:pPr>
              <w:spacing w:after="0" w:line="240" w:lineRule="auto"/>
              <w:jc w:val="right"/>
              <w:rPr>
                <w:rFonts w:ascii="Arial" w:eastAsia="Times New Roman" w:hAnsi="Arial" w:cs="Arial"/>
                <w:color w:val="000000"/>
                <w:sz w:val="18"/>
                <w:szCs w:val="18"/>
              </w:rPr>
            </w:pPr>
            <w:r w:rsidRPr="00DB5BBF">
              <w:rPr>
                <w:rFonts w:ascii="Arial" w:eastAsia="Times New Roman" w:hAnsi="Arial" w:cs="Arial"/>
                <w:color w:val="000000"/>
                <w:sz w:val="18"/>
                <w:szCs w:val="18"/>
              </w:rPr>
              <w:t>67,89</w:t>
            </w:r>
          </w:p>
        </w:tc>
        <w:tc>
          <w:tcPr>
            <w:tcW w:w="498" w:type="pct"/>
            <w:tcBorders>
              <w:top w:val="nil"/>
              <w:left w:val="nil"/>
              <w:bottom w:val="single" w:sz="8" w:space="0" w:color="4F81BD"/>
              <w:right w:val="single" w:sz="8" w:space="0" w:color="0070C0"/>
            </w:tcBorders>
            <w:shd w:val="clear" w:color="auto" w:fill="auto"/>
            <w:vAlign w:val="center"/>
            <w:hideMark/>
          </w:tcPr>
          <w:p w14:paraId="38FD73D3" w14:textId="54B8FA1C" w:rsidR="00ED69B6" w:rsidRPr="00DB5BBF" w:rsidRDefault="00F97215" w:rsidP="00ED69B6">
            <w:pPr>
              <w:spacing w:after="0" w:line="240" w:lineRule="auto"/>
              <w:jc w:val="right"/>
              <w:rPr>
                <w:rFonts w:ascii="Arial" w:eastAsia="Times New Roman" w:hAnsi="Arial" w:cs="Arial"/>
                <w:sz w:val="18"/>
                <w:szCs w:val="18"/>
              </w:rPr>
            </w:pPr>
            <w:r w:rsidRPr="00DB5BBF">
              <w:rPr>
                <w:rFonts w:ascii="Arial" w:eastAsia="Times New Roman" w:hAnsi="Arial" w:cs="Arial"/>
                <w:sz w:val="18"/>
                <w:szCs w:val="18"/>
              </w:rPr>
              <w:t>7</w:t>
            </w:r>
            <w:r w:rsidR="00585EA5" w:rsidRPr="00DB5BBF">
              <w:rPr>
                <w:rFonts w:ascii="Arial" w:eastAsia="Times New Roman" w:hAnsi="Arial" w:cs="Arial"/>
                <w:sz w:val="18"/>
                <w:szCs w:val="18"/>
              </w:rPr>
              <w:t>,</w:t>
            </w:r>
            <w:r w:rsidRPr="00DB5BBF">
              <w:rPr>
                <w:rFonts w:ascii="Arial" w:eastAsia="Times New Roman" w:hAnsi="Arial" w:cs="Arial"/>
                <w:sz w:val="18"/>
                <w:szCs w:val="18"/>
              </w:rPr>
              <w:t>1</w:t>
            </w:r>
            <w:r w:rsidR="00806AF2" w:rsidRPr="00DB5BBF">
              <w:rPr>
                <w:rFonts w:ascii="Arial" w:eastAsia="Times New Roman" w:hAnsi="Arial" w:cs="Arial"/>
                <w:sz w:val="18"/>
                <w:szCs w:val="18"/>
              </w:rPr>
              <w:t>2</w:t>
            </w:r>
            <w:r w:rsidR="00ED69B6" w:rsidRPr="00DB5BBF">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6E5140B0"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Rizik refiksiranja za varijabilnu</w:t>
            </w:r>
          </w:p>
        </w:tc>
      </w:tr>
      <w:tr w:rsidR="00ED69B6" w:rsidRPr="00DB5BBF" w14:paraId="23FA4B36" w14:textId="77777777" w:rsidTr="00F97215">
        <w:trPr>
          <w:trHeight w:val="46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28E80B35" w14:textId="77777777" w:rsidR="00ED69B6" w:rsidRPr="00DB5BBF" w:rsidRDefault="00ED69B6" w:rsidP="00ED69B6">
            <w:pPr>
              <w:spacing w:after="0" w:line="240" w:lineRule="auto"/>
              <w:rPr>
                <w:rFonts w:ascii="Arial" w:eastAsia="Times New Roman" w:hAnsi="Arial" w:cs="Arial"/>
                <w:bCs/>
                <w:color w:val="000000"/>
                <w:sz w:val="16"/>
                <w:szCs w:val="16"/>
              </w:rPr>
            </w:pPr>
            <w:r w:rsidRPr="00DB5BBF">
              <w:rPr>
                <w:rFonts w:ascii="Arial" w:eastAsia="Times New Roman" w:hAnsi="Arial" w:cs="Arial"/>
                <w:bCs/>
                <w:color w:val="000000"/>
                <w:sz w:val="16"/>
                <w:szCs w:val="16"/>
              </w:rPr>
              <w:t>EIB</w:t>
            </w:r>
          </w:p>
        </w:tc>
        <w:tc>
          <w:tcPr>
            <w:tcW w:w="660" w:type="pct"/>
            <w:tcBorders>
              <w:top w:val="nil"/>
              <w:left w:val="nil"/>
              <w:bottom w:val="single" w:sz="8" w:space="0" w:color="4F81BD"/>
              <w:right w:val="single" w:sz="8" w:space="0" w:color="4F81BD"/>
            </w:tcBorders>
            <w:shd w:val="clear" w:color="auto" w:fill="auto"/>
            <w:vAlign w:val="center"/>
            <w:hideMark/>
          </w:tcPr>
          <w:p w14:paraId="6902AC0B" w14:textId="77777777" w:rsidR="00ED69B6" w:rsidRPr="00DB5BBF" w:rsidRDefault="00ED69B6" w:rsidP="00ED69B6">
            <w:pPr>
              <w:spacing w:after="0" w:line="240" w:lineRule="auto"/>
              <w:jc w:val="center"/>
              <w:rPr>
                <w:rFonts w:ascii="Arial" w:eastAsia="Times New Roman" w:hAnsi="Arial" w:cs="Arial"/>
                <w:color w:val="000000"/>
                <w:sz w:val="17"/>
                <w:szCs w:val="17"/>
              </w:rPr>
            </w:pPr>
            <w:r w:rsidRPr="00DB5BBF">
              <w:rPr>
                <w:rFonts w:ascii="Arial" w:eastAsia="Times New Roman" w:hAnsi="Arial" w:cs="Arial"/>
                <w:color w:val="000000"/>
                <w:sz w:val="17"/>
                <w:szCs w:val="17"/>
              </w:rPr>
              <w:t>Fiksna ili varijabilna</w:t>
            </w:r>
          </w:p>
        </w:tc>
        <w:tc>
          <w:tcPr>
            <w:tcW w:w="480" w:type="pct"/>
            <w:tcBorders>
              <w:top w:val="nil"/>
              <w:left w:val="nil"/>
              <w:bottom w:val="single" w:sz="8" w:space="0" w:color="4F81BD"/>
              <w:right w:val="single" w:sz="8" w:space="0" w:color="4F81BD"/>
            </w:tcBorders>
            <w:shd w:val="clear" w:color="auto" w:fill="auto"/>
            <w:vAlign w:val="center"/>
            <w:hideMark/>
          </w:tcPr>
          <w:p w14:paraId="268F2041"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4-5</w:t>
            </w:r>
          </w:p>
        </w:tc>
        <w:tc>
          <w:tcPr>
            <w:tcW w:w="480" w:type="pct"/>
            <w:tcBorders>
              <w:top w:val="nil"/>
              <w:left w:val="nil"/>
              <w:bottom w:val="single" w:sz="8" w:space="0" w:color="4F81BD"/>
              <w:right w:val="single" w:sz="8" w:space="0" w:color="4F81BD"/>
            </w:tcBorders>
            <w:shd w:val="clear" w:color="auto" w:fill="auto"/>
            <w:vAlign w:val="center"/>
            <w:hideMark/>
          </w:tcPr>
          <w:p w14:paraId="5BD5138F"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25</w:t>
            </w:r>
          </w:p>
        </w:tc>
        <w:tc>
          <w:tcPr>
            <w:tcW w:w="480" w:type="pct"/>
            <w:tcBorders>
              <w:top w:val="nil"/>
              <w:left w:val="nil"/>
              <w:bottom w:val="single" w:sz="8" w:space="0" w:color="4F81BD"/>
              <w:right w:val="single" w:sz="8" w:space="0" w:color="4F81BD"/>
            </w:tcBorders>
            <w:shd w:val="clear" w:color="auto" w:fill="auto"/>
            <w:vAlign w:val="center"/>
            <w:hideMark/>
          </w:tcPr>
          <w:p w14:paraId="185C4CC3" w14:textId="77777777" w:rsidR="00ED69B6" w:rsidRPr="00DB5BBF" w:rsidRDefault="00ED69B6" w:rsidP="00ED69B6">
            <w:pPr>
              <w:spacing w:after="0" w:line="240" w:lineRule="auto"/>
              <w:jc w:val="center"/>
              <w:rPr>
                <w:rFonts w:ascii="Arial" w:eastAsia="Times New Roman" w:hAnsi="Arial" w:cs="Arial"/>
                <w:color w:val="000000"/>
                <w:sz w:val="18"/>
                <w:szCs w:val="18"/>
              </w:rPr>
            </w:pPr>
            <w:r w:rsidRPr="00DB5BBF">
              <w:rPr>
                <w:rFonts w:ascii="Arial" w:eastAsia="Times New Roman" w:hAnsi="Arial" w:cs="Arial"/>
                <w:color w:val="000000"/>
                <w:sz w:val="18"/>
                <w:szCs w:val="18"/>
              </w:rPr>
              <w:t>EUR</w:t>
            </w:r>
          </w:p>
        </w:tc>
        <w:tc>
          <w:tcPr>
            <w:tcW w:w="741" w:type="pct"/>
            <w:tcBorders>
              <w:top w:val="nil"/>
              <w:left w:val="nil"/>
              <w:bottom w:val="single" w:sz="8" w:space="0" w:color="4F81BD"/>
              <w:right w:val="single" w:sz="8" w:space="0" w:color="4F81BD"/>
            </w:tcBorders>
            <w:shd w:val="clear" w:color="auto" w:fill="auto"/>
            <w:vAlign w:val="center"/>
            <w:hideMark/>
          </w:tcPr>
          <w:p w14:paraId="27F99953" w14:textId="695EED39" w:rsidR="00ED69B6" w:rsidRPr="00DB5BBF" w:rsidRDefault="00F97215" w:rsidP="00ED69B6">
            <w:pPr>
              <w:spacing w:after="0" w:line="240" w:lineRule="auto"/>
              <w:jc w:val="right"/>
              <w:rPr>
                <w:rFonts w:ascii="Arial" w:eastAsia="Times New Roman" w:hAnsi="Arial" w:cs="Arial"/>
                <w:color w:val="000000"/>
                <w:sz w:val="18"/>
                <w:szCs w:val="18"/>
              </w:rPr>
            </w:pPr>
            <w:r w:rsidRPr="00DB5BBF">
              <w:rPr>
                <w:rFonts w:ascii="Arial" w:eastAsia="Times New Roman" w:hAnsi="Arial" w:cs="Arial"/>
                <w:color w:val="000000"/>
                <w:sz w:val="18"/>
                <w:szCs w:val="18"/>
              </w:rPr>
              <w:t>500,72</w:t>
            </w:r>
          </w:p>
        </w:tc>
        <w:tc>
          <w:tcPr>
            <w:tcW w:w="498" w:type="pct"/>
            <w:tcBorders>
              <w:top w:val="nil"/>
              <w:left w:val="nil"/>
              <w:bottom w:val="single" w:sz="8" w:space="0" w:color="4F81BD"/>
              <w:right w:val="single" w:sz="8" w:space="0" w:color="4F81BD"/>
            </w:tcBorders>
            <w:shd w:val="clear" w:color="auto" w:fill="auto"/>
            <w:vAlign w:val="center"/>
            <w:hideMark/>
          </w:tcPr>
          <w:p w14:paraId="2D7BDFBE" w14:textId="210FFA12" w:rsidR="00ED69B6" w:rsidRPr="00DB5BBF" w:rsidRDefault="00F97215" w:rsidP="00ED69B6">
            <w:pPr>
              <w:spacing w:after="0" w:line="240" w:lineRule="auto"/>
              <w:jc w:val="right"/>
              <w:rPr>
                <w:rFonts w:ascii="Arial" w:eastAsia="Times New Roman" w:hAnsi="Arial" w:cs="Arial"/>
                <w:sz w:val="18"/>
                <w:szCs w:val="18"/>
              </w:rPr>
            </w:pPr>
            <w:r w:rsidRPr="00DB5BBF">
              <w:rPr>
                <w:rFonts w:ascii="Arial" w:eastAsia="Times New Roman" w:hAnsi="Arial" w:cs="Arial"/>
                <w:sz w:val="18"/>
                <w:szCs w:val="18"/>
              </w:rPr>
              <w:t>52,</w:t>
            </w:r>
            <w:r w:rsidR="00806AF2" w:rsidRPr="00DB5BBF">
              <w:rPr>
                <w:rFonts w:ascii="Arial" w:eastAsia="Times New Roman" w:hAnsi="Arial" w:cs="Arial"/>
                <w:sz w:val="18"/>
                <w:szCs w:val="18"/>
              </w:rPr>
              <w:t>51</w:t>
            </w:r>
            <w:r w:rsidRPr="00DB5BBF">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044346A8"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Rizik refiksiranja za varijabilnu</w:t>
            </w:r>
          </w:p>
        </w:tc>
      </w:tr>
      <w:tr w:rsidR="00ED69B6" w:rsidRPr="00DB5BBF" w14:paraId="6742B53B" w14:textId="77777777" w:rsidTr="00F97215">
        <w:trPr>
          <w:trHeight w:val="46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54242896" w14:textId="77777777" w:rsidR="00ED69B6" w:rsidRPr="00DB5BBF" w:rsidRDefault="00ED69B6" w:rsidP="00ED69B6">
            <w:pPr>
              <w:spacing w:after="0" w:line="240" w:lineRule="auto"/>
              <w:rPr>
                <w:rFonts w:ascii="Arial" w:eastAsia="Times New Roman" w:hAnsi="Arial" w:cs="Arial"/>
                <w:bCs/>
                <w:color w:val="000000"/>
                <w:sz w:val="16"/>
                <w:szCs w:val="16"/>
              </w:rPr>
            </w:pPr>
            <w:r w:rsidRPr="00DB5BBF">
              <w:rPr>
                <w:rFonts w:ascii="Arial" w:eastAsia="Times New Roman" w:hAnsi="Arial" w:cs="Arial"/>
                <w:bCs/>
                <w:color w:val="000000"/>
                <w:sz w:val="16"/>
                <w:szCs w:val="16"/>
              </w:rPr>
              <w:t>EBRD</w:t>
            </w:r>
          </w:p>
        </w:tc>
        <w:tc>
          <w:tcPr>
            <w:tcW w:w="660" w:type="pct"/>
            <w:tcBorders>
              <w:top w:val="nil"/>
              <w:left w:val="nil"/>
              <w:bottom w:val="single" w:sz="8" w:space="0" w:color="4F81BD"/>
              <w:right w:val="single" w:sz="8" w:space="0" w:color="4F81BD"/>
            </w:tcBorders>
            <w:shd w:val="clear" w:color="auto" w:fill="auto"/>
            <w:vAlign w:val="center"/>
            <w:hideMark/>
          </w:tcPr>
          <w:p w14:paraId="0A35F7C2" w14:textId="77777777" w:rsidR="00ED69B6" w:rsidRPr="00DB5BBF" w:rsidRDefault="00ED69B6" w:rsidP="00ED69B6">
            <w:pPr>
              <w:spacing w:after="0" w:line="240" w:lineRule="auto"/>
              <w:jc w:val="center"/>
              <w:rPr>
                <w:rFonts w:ascii="Arial" w:eastAsia="Times New Roman" w:hAnsi="Arial" w:cs="Arial"/>
                <w:color w:val="000000"/>
                <w:sz w:val="17"/>
                <w:szCs w:val="17"/>
              </w:rPr>
            </w:pPr>
            <w:r w:rsidRPr="00DB5BBF">
              <w:rPr>
                <w:rFonts w:ascii="Arial" w:eastAsia="Times New Roman" w:hAnsi="Arial" w:cs="Arial"/>
                <w:color w:val="000000"/>
                <w:sz w:val="17"/>
                <w:szCs w:val="17"/>
              </w:rPr>
              <w:t>Fiksna ili varijabilna</w:t>
            </w:r>
          </w:p>
        </w:tc>
        <w:tc>
          <w:tcPr>
            <w:tcW w:w="480" w:type="pct"/>
            <w:tcBorders>
              <w:top w:val="nil"/>
              <w:left w:val="nil"/>
              <w:bottom w:val="single" w:sz="8" w:space="0" w:color="4F81BD"/>
              <w:right w:val="single" w:sz="8" w:space="0" w:color="4F81BD"/>
            </w:tcBorders>
            <w:shd w:val="clear" w:color="auto" w:fill="auto"/>
            <w:vAlign w:val="center"/>
            <w:hideMark/>
          </w:tcPr>
          <w:p w14:paraId="536E8B37"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3-5</w:t>
            </w:r>
          </w:p>
        </w:tc>
        <w:tc>
          <w:tcPr>
            <w:tcW w:w="480" w:type="pct"/>
            <w:tcBorders>
              <w:top w:val="nil"/>
              <w:left w:val="nil"/>
              <w:bottom w:val="single" w:sz="8" w:space="0" w:color="4F81BD"/>
              <w:right w:val="single" w:sz="8" w:space="0" w:color="4F81BD"/>
            </w:tcBorders>
            <w:shd w:val="clear" w:color="auto" w:fill="auto"/>
            <w:vAlign w:val="center"/>
            <w:hideMark/>
          </w:tcPr>
          <w:p w14:paraId="52DFB098"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12-15</w:t>
            </w:r>
          </w:p>
        </w:tc>
        <w:tc>
          <w:tcPr>
            <w:tcW w:w="480" w:type="pct"/>
            <w:tcBorders>
              <w:top w:val="nil"/>
              <w:left w:val="nil"/>
              <w:bottom w:val="single" w:sz="8" w:space="0" w:color="4F81BD"/>
              <w:right w:val="single" w:sz="8" w:space="0" w:color="4F81BD"/>
            </w:tcBorders>
            <w:shd w:val="clear" w:color="auto" w:fill="auto"/>
            <w:vAlign w:val="center"/>
            <w:hideMark/>
          </w:tcPr>
          <w:p w14:paraId="6A869B78" w14:textId="77777777" w:rsidR="00ED69B6" w:rsidRPr="00DB5BBF" w:rsidRDefault="00ED69B6" w:rsidP="00ED69B6">
            <w:pPr>
              <w:spacing w:after="0" w:line="240" w:lineRule="auto"/>
              <w:jc w:val="center"/>
              <w:rPr>
                <w:rFonts w:ascii="Arial" w:eastAsia="Times New Roman" w:hAnsi="Arial" w:cs="Arial"/>
                <w:color w:val="000000"/>
                <w:sz w:val="18"/>
                <w:szCs w:val="18"/>
              </w:rPr>
            </w:pPr>
            <w:r w:rsidRPr="00DB5BBF">
              <w:rPr>
                <w:rFonts w:ascii="Arial" w:eastAsia="Times New Roman" w:hAnsi="Arial" w:cs="Arial"/>
                <w:color w:val="000000"/>
                <w:sz w:val="18"/>
                <w:szCs w:val="18"/>
              </w:rPr>
              <w:t>EUR</w:t>
            </w:r>
          </w:p>
        </w:tc>
        <w:tc>
          <w:tcPr>
            <w:tcW w:w="741" w:type="pct"/>
            <w:tcBorders>
              <w:top w:val="nil"/>
              <w:left w:val="nil"/>
              <w:bottom w:val="single" w:sz="8" w:space="0" w:color="4F81BD"/>
              <w:right w:val="single" w:sz="8" w:space="0" w:color="4F81BD"/>
            </w:tcBorders>
            <w:shd w:val="clear" w:color="auto" w:fill="auto"/>
            <w:vAlign w:val="center"/>
            <w:hideMark/>
          </w:tcPr>
          <w:p w14:paraId="49074C25" w14:textId="082C6E46" w:rsidR="00ED69B6" w:rsidRPr="00DB5BBF" w:rsidRDefault="00F97215" w:rsidP="00ED69B6">
            <w:pPr>
              <w:spacing w:after="0" w:line="240" w:lineRule="auto"/>
              <w:jc w:val="right"/>
              <w:rPr>
                <w:rFonts w:ascii="Arial" w:eastAsia="Times New Roman" w:hAnsi="Arial" w:cs="Arial"/>
                <w:color w:val="000000"/>
                <w:sz w:val="18"/>
                <w:szCs w:val="18"/>
                <w:highlight w:val="green"/>
              </w:rPr>
            </w:pPr>
            <w:r w:rsidRPr="00DB5BBF">
              <w:rPr>
                <w:rFonts w:ascii="Arial" w:eastAsia="Times New Roman" w:hAnsi="Arial" w:cs="Arial"/>
                <w:color w:val="000000"/>
                <w:sz w:val="18"/>
                <w:szCs w:val="18"/>
              </w:rPr>
              <w:t>298,12</w:t>
            </w:r>
          </w:p>
        </w:tc>
        <w:tc>
          <w:tcPr>
            <w:tcW w:w="498" w:type="pct"/>
            <w:tcBorders>
              <w:top w:val="nil"/>
              <w:left w:val="nil"/>
              <w:bottom w:val="single" w:sz="8" w:space="0" w:color="4F81BD"/>
              <w:right w:val="single" w:sz="8" w:space="0" w:color="4F81BD"/>
            </w:tcBorders>
            <w:shd w:val="clear" w:color="auto" w:fill="auto"/>
            <w:vAlign w:val="center"/>
            <w:hideMark/>
          </w:tcPr>
          <w:p w14:paraId="38010374" w14:textId="260107E3" w:rsidR="00ED69B6" w:rsidRPr="00DB5BBF" w:rsidRDefault="00F97215" w:rsidP="00ED69B6">
            <w:pPr>
              <w:spacing w:after="0" w:line="240" w:lineRule="auto"/>
              <w:jc w:val="right"/>
              <w:rPr>
                <w:rFonts w:ascii="Arial" w:eastAsia="Times New Roman" w:hAnsi="Arial" w:cs="Arial"/>
                <w:sz w:val="18"/>
                <w:szCs w:val="18"/>
                <w:highlight w:val="green"/>
              </w:rPr>
            </w:pPr>
            <w:r w:rsidRPr="00DB5BBF">
              <w:rPr>
                <w:rFonts w:ascii="Arial" w:eastAsia="Times New Roman" w:hAnsi="Arial" w:cs="Arial"/>
                <w:sz w:val="18"/>
                <w:szCs w:val="18"/>
              </w:rPr>
              <w:t>31,</w:t>
            </w:r>
            <w:r w:rsidR="00806AF2" w:rsidRPr="00DB5BBF">
              <w:rPr>
                <w:rFonts w:ascii="Arial" w:eastAsia="Times New Roman" w:hAnsi="Arial" w:cs="Arial"/>
                <w:sz w:val="18"/>
                <w:szCs w:val="18"/>
              </w:rPr>
              <w:t>26</w:t>
            </w:r>
            <w:r w:rsidR="00ED69B6" w:rsidRPr="00DB5BBF">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19EE5515"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Rizik refiksiranja za varijabilnu</w:t>
            </w:r>
          </w:p>
        </w:tc>
      </w:tr>
      <w:tr w:rsidR="00ED69B6" w:rsidRPr="00DB5BBF" w14:paraId="2562EAEC" w14:textId="77777777" w:rsidTr="00F97215">
        <w:trPr>
          <w:trHeight w:val="31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052F97E4" w14:textId="77777777" w:rsidR="00ED69B6" w:rsidRPr="00DB5BBF" w:rsidRDefault="00ED69B6" w:rsidP="00ED69B6">
            <w:pPr>
              <w:spacing w:after="0" w:line="240" w:lineRule="auto"/>
              <w:rPr>
                <w:rFonts w:ascii="Arial" w:eastAsia="Times New Roman" w:hAnsi="Arial" w:cs="Arial"/>
                <w:bCs/>
                <w:color w:val="000000"/>
                <w:sz w:val="16"/>
                <w:szCs w:val="16"/>
              </w:rPr>
            </w:pPr>
            <w:r w:rsidRPr="00DB5BBF">
              <w:rPr>
                <w:rFonts w:ascii="Arial" w:eastAsia="Times New Roman" w:hAnsi="Arial" w:cs="Arial"/>
                <w:bCs/>
                <w:color w:val="000000"/>
                <w:sz w:val="16"/>
                <w:szCs w:val="16"/>
              </w:rPr>
              <w:t>Kuvajtski fond</w:t>
            </w:r>
          </w:p>
        </w:tc>
        <w:tc>
          <w:tcPr>
            <w:tcW w:w="660" w:type="pct"/>
            <w:tcBorders>
              <w:top w:val="nil"/>
              <w:left w:val="nil"/>
              <w:bottom w:val="single" w:sz="8" w:space="0" w:color="4F81BD"/>
              <w:right w:val="single" w:sz="8" w:space="0" w:color="4F81BD"/>
            </w:tcBorders>
            <w:shd w:val="clear" w:color="auto" w:fill="auto"/>
            <w:vAlign w:val="center"/>
            <w:hideMark/>
          </w:tcPr>
          <w:p w14:paraId="0DE2B82F" w14:textId="77777777" w:rsidR="00ED69B6" w:rsidRPr="00DB5BBF" w:rsidRDefault="00ED69B6" w:rsidP="00ED69B6">
            <w:pPr>
              <w:spacing w:after="0" w:line="240" w:lineRule="auto"/>
              <w:jc w:val="center"/>
              <w:rPr>
                <w:rFonts w:ascii="Arial" w:eastAsia="Times New Roman" w:hAnsi="Arial" w:cs="Arial"/>
                <w:color w:val="000000"/>
                <w:sz w:val="17"/>
                <w:szCs w:val="17"/>
              </w:rPr>
            </w:pPr>
            <w:r w:rsidRPr="00DB5BBF">
              <w:rPr>
                <w:rFonts w:ascii="Arial" w:eastAsia="Times New Roman" w:hAnsi="Arial" w:cs="Arial"/>
                <w:color w:val="000000"/>
                <w:sz w:val="17"/>
                <w:szCs w:val="17"/>
              </w:rPr>
              <w:t>Fiksna</w:t>
            </w:r>
          </w:p>
        </w:tc>
        <w:tc>
          <w:tcPr>
            <w:tcW w:w="480" w:type="pct"/>
            <w:tcBorders>
              <w:top w:val="nil"/>
              <w:left w:val="nil"/>
              <w:bottom w:val="single" w:sz="8" w:space="0" w:color="4F81BD"/>
              <w:right w:val="single" w:sz="8" w:space="0" w:color="4F81BD"/>
            </w:tcBorders>
            <w:shd w:val="clear" w:color="auto" w:fill="auto"/>
            <w:vAlign w:val="center"/>
            <w:hideMark/>
          </w:tcPr>
          <w:p w14:paraId="4DC098F2"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5</w:t>
            </w:r>
          </w:p>
        </w:tc>
        <w:tc>
          <w:tcPr>
            <w:tcW w:w="480" w:type="pct"/>
            <w:tcBorders>
              <w:top w:val="nil"/>
              <w:left w:val="nil"/>
              <w:bottom w:val="single" w:sz="8" w:space="0" w:color="4F81BD"/>
              <w:right w:val="single" w:sz="8" w:space="0" w:color="4F81BD"/>
            </w:tcBorders>
            <w:shd w:val="clear" w:color="auto" w:fill="auto"/>
            <w:vAlign w:val="center"/>
            <w:hideMark/>
          </w:tcPr>
          <w:p w14:paraId="70B86CC1"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25</w:t>
            </w:r>
          </w:p>
        </w:tc>
        <w:tc>
          <w:tcPr>
            <w:tcW w:w="480" w:type="pct"/>
            <w:tcBorders>
              <w:top w:val="nil"/>
              <w:left w:val="nil"/>
              <w:bottom w:val="single" w:sz="8" w:space="0" w:color="4F81BD"/>
              <w:right w:val="single" w:sz="8" w:space="0" w:color="4F81BD"/>
            </w:tcBorders>
            <w:shd w:val="clear" w:color="auto" w:fill="auto"/>
            <w:vAlign w:val="center"/>
            <w:hideMark/>
          </w:tcPr>
          <w:p w14:paraId="6E311714" w14:textId="77777777" w:rsidR="00ED69B6" w:rsidRPr="00DB5BBF" w:rsidRDefault="00ED69B6" w:rsidP="00ED69B6">
            <w:pPr>
              <w:spacing w:after="0" w:line="240" w:lineRule="auto"/>
              <w:jc w:val="center"/>
              <w:rPr>
                <w:rFonts w:ascii="Arial" w:eastAsia="Times New Roman" w:hAnsi="Arial" w:cs="Arial"/>
                <w:color w:val="000000"/>
                <w:sz w:val="18"/>
                <w:szCs w:val="18"/>
              </w:rPr>
            </w:pPr>
            <w:r w:rsidRPr="00DB5BBF">
              <w:rPr>
                <w:rFonts w:ascii="Arial" w:eastAsia="Times New Roman" w:hAnsi="Arial" w:cs="Arial"/>
                <w:color w:val="000000"/>
                <w:sz w:val="18"/>
                <w:szCs w:val="18"/>
              </w:rPr>
              <w:t>KWD</w:t>
            </w:r>
          </w:p>
        </w:tc>
        <w:tc>
          <w:tcPr>
            <w:tcW w:w="741" w:type="pct"/>
            <w:tcBorders>
              <w:top w:val="nil"/>
              <w:left w:val="nil"/>
              <w:bottom w:val="single" w:sz="8" w:space="0" w:color="4F81BD"/>
              <w:right w:val="single" w:sz="8" w:space="0" w:color="4F81BD"/>
            </w:tcBorders>
            <w:shd w:val="clear" w:color="auto" w:fill="auto"/>
            <w:vAlign w:val="center"/>
            <w:hideMark/>
          </w:tcPr>
          <w:p w14:paraId="6C4F5AEA" w14:textId="601CA0AC" w:rsidR="00ED69B6" w:rsidRPr="00DB5BBF" w:rsidRDefault="007B287F" w:rsidP="00ED69B6">
            <w:pPr>
              <w:spacing w:after="0" w:line="240" w:lineRule="auto"/>
              <w:jc w:val="right"/>
              <w:rPr>
                <w:rFonts w:ascii="Arial" w:eastAsia="Times New Roman" w:hAnsi="Arial" w:cs="Arial"/>
                <w:color w:val="000000"/>
                <w:sz w:val="18"/>
                <w:szCs w:val="18"/>
                <w:highlight w:val="green"/>
              </w:rPr>
            </w:pPr>
            <w:r w:rsidRPr="00DB5BBF">
              <w:rPr>
                <w:rFonts w:ascii="Arial" w:eastAsia="Times New Roman" w:hAnsi="Arial" w:cs="Arial"/>
                <w:color w:val="000000"/>
                <w:sz w:val="18"/>
                <w:szCs w:val="18"/>
              </w:rPr>
              <w:t>26,98</w:t>
            </w:r>
          </w:p>
        </w:tc>
        <w:tc>
          <w:tcPr>
            <w:tcW w:w="498" w:type="pct"/>
            <w:tcBorders>
              <w:top w:val="nil"/>
              <w:left w:val="nil"/>
              <w:bottom w:val="single" w:sz="8" w:space="0" w:color="4F81BD"/>
              <w:right w:val="single" w:sz="8" w:space="0" w:color="4F81BD"/>
            </w:tcBorders>
            <w:shd w:val="clear" w:color="auto" w:fill="auto"/>
            <w:vAlign w:val="center"/>
            <w:hideMark/>
          </w:tcPr>
          <w:p w14:paraId="3B5FBE91" w14:textId="0222C965" w:rsidR="00ED69B6" w:rsidRPr="00DB5BBF" w:rsidRDefault="00F97215" w:rsidP="00ED69B6">
            <w:pPr>
              <w:spacing w:after="0" w:line="240" w:lineRule="auto"/>
              <w:jc w:val="right"/>
              <w:rPr>
                <w:rFonts w:ascii="Arial" w:eastAsia="Times New Roman" w:hAnsi="Arial" w:cs="Arial"/>
                <w:sz w:val="18"/>
                <w:szCs w:val="18"/>
                <w:highlight w:val="green"/>
              </w:rPr>
            </w:pPr>
            <w:r w:rsidRPr="00DB5BBF">
              <w:rPr>
                <w:rFonts w:ascii="Arial" w:eastAsia="Times New Roman" w:hAnsi="Arial" w:cs="Arial"/>
                <w:sz w:val="18"/>
                <w:szCs w:val="18"/>
              </w:rPr>
              <w:t>2</w:t>
            </w:r>
            <w:r w:rsidR="007B287F" w:rsidRPr="00DB5BBF">
              <w:rPr>
                <w:rFonts w:ascii="Arial" w:eastAsia="Times New Roman" w:hAnsi="Arial" w:cs="Arial"/>
                <w:sz w:val="18"/>
                <w:szCs w:val="18"/>
              </w:rPr>
              <w:t>,8</w:t>
            </w:r>
            <w:r w:rsidR="00806AF2" w:rsidRPr="00DB5BBF">
              <w:rPr>
                <w:rFonts w:ascii="Arial" w:eastAsia="Times New Roman" w:hAnsi="Arial" w:cs="Arial"/>
                <w:sz w:val="18"/>
                <w:szCs w:val="18"/>
              </w:rPr>
              <w:t>3</w:t>
            </w:r>
            <w:r w:rsidR="00585EA5" w:rsidRPr="00DB5BBF">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631E8861"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Valutni rizik</w:t>
            </w:r>
          </w:p>
        </w:tc>
      </w:tr>
      <w:tr w:rsidR="00ED69B6" w:rsidRPr="00DB5BBF" w14:paraId="1CB1D37E" w14:textId="77777777" w:rsidTr="00F97215">
        <w:trPr>
          <w:trHeight w:val="31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5EDB38F9" w14:textId="77777777" w:rsidR="00ED69B6" w:rsidRPr="00DB5BBF" w:rsidRDefault="00ED69B6" w:rsidP="00ED69B6">
            <w:pPr>
              <w:spacing w:after="0" w:line="240" w:lineRule="auto"/>
              <w:rPr>
                <w:rFonts w:ascii="Arial" w:eastAsia="Times New Roman" w:hAnsi="Arial" w:cs="Arial"/>
                <w:bCs/>
                <w:color w:val="000000"/>
                <w:sz w:val="16"/>
                <w:szCs w:val="16"/>
              </w:rPr>
            </w:pPr>
            <w:r w:rsidRPr="00DB5BBF">
              <w:rPr>
                <w:rFonts w:ascii="Arial" w:eastAsia="Times New Roman" w:hAnsi="Arial" w:cs="Arial"/>
                <w:bCs/>
                <w:color w:val="000000"/>
                <w:sz w:val="16"/>
                <w:szCs w:val="16"/>
              </w:rPr>
              <w:t>Saudijski fond</w:t>
            </w:r>
          </w:p>
        </w:tc>
        <w:tc>
          <w:tcPr>
            <w:tcW w:w="660" w:type="pct"/>
            <w:tcBorders>
              <w:top w:val="nil"/>
              <w:left w:val="nil"/>
              <w:bottom w:val="single" w:sz="8" w:space="0" w:color="4F81BD"/>
              <w:right w:val="single" w:sz="8" w:space="0" w:color="4F81BD"/>
            </w:tcBorders>
            <w:shd w:val="clear" w:color="auto" w:fill="auto"/>
            <w:vAlign w:val="center"/>
            <w:hideMark/>
          </w:tcPr>
          <w:p w14:paraId="1B258F1D" w14:textId="77777777" w:rsidR="00ED69B6" w:rsidRPr="00DB5BBF" w:rsidRDefault="00ED69B6" w:rsidP="00ED69B6">
            <w:pPr>
              <w:spacing w:after="0" w:line="240" w:lineRule="auto"/>
              <w:jc w:val="center"/>
              <w:rPr>
                <w:rFonts w:ascii="Arial" w:eastAsia="Times New Roman" w:hAnsi="Arial" w:cs="Arial"/>
                <w:color w:val="000000"/>
                <w:sz w:val="17"/>
                <w:szCs w:val="17"/>
              </w:rPr>
            </w:pPr>
            <w:r w:rsidRPr="00DB5BBF">
              <w:rPr>
                <w:rFonts w:ascii="Arial" w:eastAsia="Times New Roman" w:hAnsi="Arial" w:cs="Arial"/>
                <w:color w:val="000000"/>
                <w:sz w:val="17"/>
                <w:szCs w:val="17"/>
              </w:rPr>
              <w:t>Fiksna</w:t>
            </w:r>
          </w:p>
        </w:tc>
        <w:tc>
          <w:tcPr>
            <w:tcW w:w="480" w:type="pct"/>
            <w:tcBorders>
              <w:top w:val="nil"/>
              <w:left w:val="nil"/>
              <w:bottom w:val="single" w:sz="8" w:space="0" w:color="4F81BD"/>
              <w:right w:val="single" w:sz="8" w:space="0" w:color="4F81BD"/>
            </w:tcBorders>
            <w:shd w:val="clear" w:color="auto" w:fill="auto"/>
            <w:vAlign w:val="center"/>
            <w:hideMark/>
          </w:tcPr>
          <w:p w14:paraId="0AEFF92C"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5</w:t>
            </w:r>
          </w:p>
        </w:tc>
        <w:tc>
          <w:tcPr>
            <w:tcW w:w="480" w:type="pct"/>
            <w:tcBorders>
              <w:top w:val="nil"/>
              <w:left w:val="nil"/>
              <w:bottom w:val="single" w:sz="8" w:space="0" w:color="4F81BD"/>
              <w:right w:val="single" w:sz="8" w:space="0" w:color="4F81BD"/>
            </w:tcBorders>
            <w:shd w:val="clear" w:color="auto" w:fill="auto"/>
            <w:vAlign w:val="center"/>
            <w:hideMark/>
          </w:tcPr>
          <w:p w14:paraId="3336B1DA"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25</w:t>
            </w:r>
          </w:p>
        </w:tc>
        <w:tc>
          <w:tcPr>
            <w:tcW w:w="480" w:type="pct"/>
            <w:tcBorders>
              <w:top w:val="nil"/>
              <w:left w:val="nil"/>
              <w:bottom w:val="single" w:sz="8" w:space="0" w:color="4F81BD"/>
              <w:right w:val="single" w:sz="8" w:space="0" w:color="4F81BD"/>
            </w:tcBorders>
            <w:shd w:val="clear" w:color="auto" w:fill="auto"/>
            <w:vAlign w:val="center"/>
            <w:hideMark/>
          </w:tcPr>
          <w:p w14:paraId="5451B9C2" w14:textId="77777777" w:rsidR="00ED69B6" w:rsidRPr="00DB5BBF" w:rsidRDefault="00ED69B6" w:rsidP="00ED69B6">
            <w:pPr>
              <w:spacing w:after="0" w:line="240" w:lineRule="auto"/>
              <w:jc w:val="center"/>
              <w:rPr>
                <w:rFonts w:ascii="Arial" w:eastAsia="Times New Roman" w:hAnsi="Arial" w:cs="Arial"/>
                <w:color w:val="000000"/>
                <w:sz w:val="18"/>
                <w:szCs w:val="18"/>
              </w:rPr>
            </w:pPr>
            <w:r w:rsidRPr="00DB5BBF">
              <w:rPr>
                <w:rFonts w:ascii="Arial" w:eastAsia="Times New Roman" w:hAnsi="Arial" w:cs="Arial"/>
                <w:color w:val="000000"/>
                <w:sz w:val="18"/>
                <w:szCs w:val="18"/>
              </w:rPr>
              <w:t>SAR</w:t>
            </w:r>
          </w:p>
        </w:tc>
        <w:tc>
          <w:tcPr>
            <w:tcW w:w="741" w:type="pct"/>
            <w:tcBorders>
              <w:top w:val="nil"/>
              <w:left w:val="nil"/>
              <w:bottom w:val="single" w:sz="8" w:space="0" w:color="4F81BD"/>
              <w:right w:val="single" w:sz="8" w:space="0" w:color="4F81BD"/>
            </w:tcBorders>
            <w:shd w:val="clear" w:color="auto" w:fill="auto"/>
            <w:vAlign w:val="center"/>
            <w:hideMark/>
          </w:tcPr>
          <w:p w14:paraId="5E501ED7" w14:textId="12E14633" w:rsidR="00ED69B6" w:rsidRPr="00DB5BBF" w:rsidRDefault="00F97215" w:rsidP="00ED69B6">
            <w:pPr>
              <w:spacing w:after="0" w:line="240" w:lineRule="auto"/>
              <w:jc w:val="right"/>
              <w:rPr>
                <w:rFonts w:ascii="Arial" w:eastAsia="Times New Roman" w:hAnsi="Arial" w:cs="Arial"/>
                <w:color w:val="000000"/>
                <w:sz w:val="18"/>
                <w:szCs w:val="18"/>
              </w:rPr>
            </w:pPr>
            <w:r w:rsidRPr="00DB5BBF">
              <w:rPr>
                <w:rFonts w:ascii="Arial" w:eastAsia="Times New Roman" w:hAnsi="Arial" w:cs="Arial"/>
                <w:color w:val="000000"/>
                <w:sz w:val="18"/>
                <w:szCs w:val="18"/>
              </w:rPr>
              <w:t>3,12</w:t>
            </w:r>
          </w:p>
        </w:tc>
        <w:tc>
          <w:tcPr>
            <w:tcW w:w="498" w:type="pct"/>
            <w:tcBorders>
              <w:top w:val="nil"/>
              <w:left w:val="nil"/>
              <w:bottom w:val="single" w:sz="8" w:space="0" w:color="4F81BD"/>
              <w:right w:val="single" w:sz="8" w:space="0" w:color="4F81BD"/>
            </w:tcBorders>
            <w:shd w:val="clear" w:color="auto" w:fill="auto"/>
            <w:vAlign w:val="center"/>
            <w:hideMark/>
          </w:tcPr>
          <w:p w14:paraId="42BC165E" w14:textId="2E25CCE6" w:rsidR="00ED69B6" w:rsidRPr="00DB5BBF" w:rsidRDefault="00806AF2" w:rsidP="00ED69B6">
            <w:pPr>
              <w:spacing w:after="0" w:line="240" w:lineRule="auto"/>
              <w:jc w:val="right"/>
              <w:rPr>
                <w:rFonts w:ascii="Arial" w:eastAsia="Times New Roman" w:hAnsi="Arial" w:cs="Arial"/>
                <w:sz w:val="18"/>
                <w:szCs w:val="18"/>
              </w:rPr>
            </w:pPr>
            <w:r w:rsidRPr="00DB5BBF">
              <w:rPr>
                <w:rFonts w:ascii="Arial" w:eastAsia="Times New Roman" w:hAnsi="Arial" w:cs="Arial"/>
                <w:sz w:val="18"/>
                <w:szCs w:val="18"/>
              </w:rPr>
              <w:t>0,33</w:t>
            </w:r>
            <w:r w:rsidR="00ED69B6" w:rsidRPr="00DB5BBF">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44B2DC14"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Valutni rizik</w:t>
            </w:r>
          </w:p>
        </w:tc>
      </w:tr>
      <w:tr w:rsidR="00F97215" w:rsidRPr="00DB5BBF" w14:paraId="6D4AB64A" w14:textId="77777777" w:rsidTr="00F97215">
        <w:trPr>
          <w:trHeight w:val="31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6D0B55A6" w14:textId="77777777" w:rsidR="00F97215" w:rsidRPr="00DB5BBF" w:rsidRDefault="00F97215" w:rsidP="00F97215">
            <w:pPr>
              <w:spacing w:after="0" w:line="240" w:lineRule="auto"/>
              <w:rPr>
                <w:rFonts w:ascii="Arial" w:eastAsia="Times New Roman" w:hAnsi="Arial" w:cs="Arial"/>
                <w:bCs/>
                <w:color w:val="000000"/>
                <w:sz w:val="16"/>
                <w:szCs w:val="16"/>
              </w:rPr>
            </w:pPr>
            <w:r w:rsidRPr="00DB5BBF">
              <w:rPr>
                <w:rFonts w:ascii="Arial" w:eastAsia="Times New Roman" w:hAnsi="Arial" w:cs="Arial"/>
                <w:bCs/>
                <w:color w:val="000000"/>
                <w:sz w:val="16"/>
                <w:szCs w:val="16"/>
              </w:rPr>
              <w:t>OPEC fond</w:t>
            </w:r>
          </w:p>
        </w:tc>
        <w:tc>
          <w:tcPr>
            <w:tcW w:w="660" w:type="pct"/>
            <w:tcBorders>
              <w:top w:val="nil"/>
              <w:left w:val="nil"/>
              <w:bottom w:val="single" w:sz="8" w:space="0" w:color="4F81BD"/>
              <w:right w:val="single" w:sz="8" w:space="0" w:color="4F81BD"/>
            </w:tcBorders>
            <w:shd w:val="clear" w:color="auto" w:fill="auto"/>
            <w:vAlign w:val="center"/>
            <w:hideMark/>
          </w:tcPr>
          <w:p w14:paraId="66E1A914" w14:textId="77777777" w:rsidR="00F97215" w:rsidRPr="00DB5BBF" w:rsidRDefault="00F97215" w:rsidP="00F97215">
            <w:pPr>
              <w:spacing w:after="0" w:line="240" w:lineRule="auto"/>
              <w:jc w:val="center"/>
              <w:rPr>
                <w:rFonts w:ascii="Arial" w:eastAsia="Times New Roman" w:hAnsi="Arial" w:cs="Arial"/>
                <w:color w:val="000000"/>
                <w:sz w:val="17"/>
                <w:szCs w:val="17"/>
              </w:rPr>
            </w:pPr>
            <w:r w:rsidRPr="00DB5BBF">
              <w:rPr>
                <w:rFonts w:ascii="Arial" w:eastAsia="Times New Roman" w:hAnsi="Arial" w:cs="Arial"/>
                <w:color w:val="000000"/>
                <w:sz w:val="17"/>
                <w:szCs w:val="17"/>
              </w:rPr>
              <w:t>Fiksna</w:t>
            </w:r>
          </w:p>
        </w:tc>
        <w:tc>
          <w:tcPr>
            <w:tcW w:w="480" w:type="pct"/>
            <w:tcBorders>
              <w:top w:val="nil"/>
              <w:left w:val="nil"/>
              <w:bottom w:val="single" w:sz="8" w:space="0" w:color="4F81BD"/>
              <w:right w:val="single" w:sz="8" w:space="0" w:color="4F81BD"/>
            </w:tcBorders>
            <w:shd w:val="clear" w:color="auto" w:fill="auto"/>
            <w:vAlign w:val="center"/>
            <w:hideMark/>
          </w:tcPr>
          <w:p w14:paraId="7A205421" w14:textId="77777777" w:rsidR="00F97215" w:rsidRPr="00DB5BBF" w:rsidRDefault="00F97215" w:rsidP="00F97215">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10</w:t>
            </w:r>
          </w:p>
        </w:tc>
        <w:tc>
          <w:tcPr>
            <w:tcW w:w="480" w:type="pct"/>
            <w:tcBorders>
              <w:top w:val="nil"/>
              <w:left w:val="nil"/>
              <w:bottom w:val="single" w:sz="8" w:space="0" w:color="4F81BD"/>
              <w:right w:val="single" w:sz="8" w:space="0" w:color="4F81BD"/>
            </w:tcBorders>
            <w:shd w:val="clear" w:color="auto" w:fill="auto"/>
            <w:vAlign w:val="center"/>
            <w:hideMark/>
          </w:tcPr>
          <w:p w14:paraId="45487D75" w14:textId="77777777" w:rsidR="00F97215" w:rsidRPr="00DB5BBF" w:rsidRDefault="00F97215" w:rsidP="00F97215">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20</w:t>
            </w:r>
          </w:p>
        </w:tc>
        <w:tc>
          <w:tcPr>
            <w:tcW w:w="480" w:type="pct"/>
            <w:tcBorders>
              <w:top w:val="nil"/>
              <w:left w:val="nil"/>
              <w:bottom w:val="single" w:sz="8" w:space="0" w:color="4F81BD"/>
              <w:right w:val="single" w:sz="8" w:space="0" w:color="4F81BD"/>
            </w:tcBorders>
            <w:shd w:val="clear" w:color="auto" w:fill="auto"/>
            <w:vAlign w:val="center"/>
            <w:hideMark/>
          </w:tcPr>
          <w:p w14:paraId="0901DAEF" w14:textId="77777777" w:rsidR="00F97215" w:rsidRPr="00DB5BBF" w:rsidRDefault="00F97215" w:rsidP="00F97215">
            <w:pPr>
              <w:spacing w:after="0" w:line="240" w:lineRule="auto"/>
              <w:jc w:val="center"/>
              <w:rPr>
                <w:rFonts w:ascii="Arial" w:eastAsia="Times New Roman" w:hAnsi="Arial" w:cs="Arial"/>
                <w:color w:val="000000"/>
                <w:sz w:val="18"/>
                <w:szCs w:val="18"/>
              </w:rPr>
            </w:pPr>
            <w:r w:rsidRPr="00DB5BBF">
              <w:rPr>
                <w:rFonts w:ascii="Arial" w:eastAsia="Times New Roman" w:hAnsi="Arial" w:cs="Arial"/>
                <w:color w:val="000000"/>
                <w:sz w:val="18"/>
                <w:szCs w:val="18"/>
              </w:rPr>
              <w:t>USD</w:t>
            </w:r>
          </w:p>
        </w:tc>
        <w:tc>
          <w:tcPr>
            <w:tcW w:w="741" w:type="pct"/>
            <w:tcBorders>
              <w:top w:val="nil"/>
              <w:left w:val="nil"/>
              <w:bottom w:val="single" w:sz="8" w:space="0" w:color="4F81BD"/>
              <w:right w:val="single" w:sz="8" w:space="0" w:color="4F81BD"/>
            </w:tcBorders>
            <w:shd w:val="clear" w:color="auto" w:fill="auto"/>
            <w:vAlign w:val="center"/>
            <w:hideMark/>
          </w:tcPr>
          <w:p w14:paraId="2738A5BE" w14:textId="0F765249" w:rsidR="00F97215" w:rsidRPr="00DB5BBF" w:rsidRDefault="00F97215" w:rsidP="00F97215">
            <w:pPr>
              <w:spacing w:after="0" w:line="240" w:lineRule="auto"/>
              <w:jc w:val="right"/>
              <w:rPr>
                <w:rFonts w:ascii="Arial" w:eastAsia="Times New Roman" w:hAnsi="Arial" w:cs="Arial"/>
                <w:color w:val="000000"/>
                <w:sz w:val="18"/>
                <w:szCs w:val="18"/>
                <w:highlight w:val="green"/>
              </w:rPr>
            </w:pPr>
            <w:r w:rsidRPr="00DB5BBF">
              <w:rPr>
                <w:rFonts w:ascii="Arial" w:eastAsia="Times New Roman" w:hAnsi="Arial" w:cs="Arial"/>
                <w:color w:val="000000"/>
                <w:sz w:val="18"/>
                <w:szCs w:val="18"/>
              </w:rPr>
              <w:t>15,85</w:t>
            </w:r>
          </w:p>
        </w:tc>
        <w:tc>
          <w:tcPr>
            <w:tcW w:w="498" w:type="pct"/>
            <w:tcBorders>
              <w:top w:val="nil"/>
              <w:left w:val="nil"/>
              <w:bottom w:val="single" w:sz="8" w:space="0" w:color="4F81BD"/>
              <w:right w:val="single" w:sz="8" w:space="0" w:color="4F81BD"/>
            </w:tcBorders>
            <w:shd w:val="clear" w:color="auto" w:fill="auto"/>
            <w:vAlign w:val="center"/>
            <w:hideMark/>
          </w:tcPr>
          <w:p w14:paraId="433B363A" w14:textId="666FABE6" w:rsidR="00F97215" w:rsidRPr="00DB5BBF" w:rsidRDefault="00F97215" w:rsidP="00F97215">
            <w:pPr>
              <w:spacing w:after="0" w:line="240" w:lineRule="auto"/>
              <w:jc w:val="right"/>
              <w:rPr>
                <w:rFonts w:ascii="Arial" w:eastAsia="Times New Roman" w:hAnsi="Arial" w:cs="Arial"/>
                <w:sz w:val="18"/>
                <w:szCs w:val="18"/>
                <w:highlight w:val="green"/>
              </w:rPr>
            </w:pPr>
            <w:r w:rsidRPr="00DB5BBF">
              <w:rPr>
                <w:rFonts w:ascii="Arial" w:eastAsia="Times New Roman" w:hAnsi="Arial" w:cs="Arial"/>
                <w:sz w:val="18"/>
                <w:szCs w:val="18"/>
              </w:rPr>
              <w:t>1,6</w:t>
            </w:r>
            <w:r w:rsidR="00806AF2" w:rsidRPr="00DB5BBF">
              <w:rPr>
                <w:rFonts w:ascii="Arial" w:eastAsia="Times New Roman" w:hAnsi="Arial" w:cs="Arial"/>
                <w:sz w:val="18"/>
                <w:szCs w:val="18"/>
              </w:rPr>
              <w:t>6</w:t>
            </w:r>
            <w:r w:rsidRPr="00DB5BBF">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519C1E7E" w14:textId="77777777" w:rsidR="00F97215" w:rsidRPr="00DB5BBF" w:rsidRDefault="00F97215" w:rsidP="00F97215">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Valutni rizik</w:t>
            </w:r>
          </w:p>
        </w:tc>
      </w:tr>
      <w:tr w:rsidR="00ED69B6" w:rsidRPr="00DB5BBF" w14:paraId="371B4365" w14:textId="77777777" w:rsidTr="00F97215">
        <w:trPr>
          <w:trHeight w:val="46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66403203" w14:textId="77777777" w:rsidR="00ED69B6" w:rsidRPr="00DB5BBF" w:rsidRDefault="00ED69B6" w:rsidP="00ED69B6">
            <w:pPr>
              <w:spacing w:after="0" w:line="240" w:lineRule="auto"/>
              <w:rPr>
                <w:rFonts w:ascii="Arial" w:eastAsia="Times New Roman" w:hAnsi="Arial" w:cs="Arial"/>
                <w:bCs/>
                <w:color w:val="000000"/>
                <w:sz w:val="16"/>
                <w:szCs w:val="16"/>
              </w:rPr>
            </w:pPr>
            <w:r w:rsidRPr="00DB5BBF">
              <w:rPr>
                <w:rFonts w:ascii="Arial" w:eastAsia="Times New Roman" w:hAnsi="Arial" w:cs="Arial"/>
                <w:bCs/>
                <w:color w:val="000000"/>
                <w:sz w:val="16"/>
                <w:szCs w:val="16"/>
              </w:rPr>
              <w:t>CEB</w:t>
            </w:r>
          </w:p>
        </w:tc>
        <w:tc>
          <w:tcPr>
            <w:tcW w:w="660" w:type="pct"/>
            <w:tcBorders>
              <w:top w:val="nil"/>
              <w:left w:val="nil"/>
              <w:bottom w:val="single" w:sz="8" w:space="0" w:color="4F81BD"/>
              <w:right w:val="single" w:sz="8" w:space="0" w:color="4F81BD"/>
            </w:tcBorders>
            <w:shd w:val="clear" w:color="auto" w:fill="auto"/>
            <w:vAlign w:val="center"/>
            <w:hideMark/>
          </w:tcPr>
          <w:p w14:paraId="47CB841E" w14:textId="77777777" w:rsidR="00ED69B6" w:rsidRPr="00DB5BBF" w:rsidRDefault="00ED69B6" w:rsidP="00ED69B6">
            <w:pPr>
              <w:spacing w:after="0" w:line="240" w:lineRule="auto"/>
              <w:jc w:val="center"/>
              <w:rPr>
                <w:rFonts w:ascii="Arial" w:eastAsia="Times New Roman" w:hAnsi="Arial" w:cs="Arial"/>
                <w:color w:val="000000"/>
                <w:sz w:val="17"/>
                <w:szCs w:val="17"/>
              </w:rPr>
            </w:pPr>
            <w:r w:rsidRPr="00DB5BBF">
              <w:rPr>
                <w:rFonts w:ascii="Arial" w:eastAsia="Times New Roman" w:hAnsi="Arial" w:cs="Arial"/>
                <w:color w:val="000000"/>
                <w:sz w:val="17"/>
                <w:szCs w:val="17"/>
              </w:rPr>
              <w:t>Fiksna ili varijabilna</w:t>
            </w:r>
          </w:p>
        </w:tc>
        <w:tc>
          <w:tcPr>
            <w:tcW w:w="480" w:type="pct"/>
            <w:tcBorders>
              <w:top w:val="nil"/>
              <w:left w:val="nil"/>
              <w:bottom w:val="single" w:sz="8" w:space="0" w:color="4F81BD"/>
              <w:right w:val="single" w:sz="8" w:space="0" w:color="4F81BD"/>
            </w:tcBorders>
            <w:shd w:val="clear" w:color="auto" w:fill="auto"/>
            <w:vAlign w:val="center"/>
            <w:hideMark/>
          </w:tcPr>
          <w:p w14:paraId="6598435F"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5</w:t>
            </w:r>
          </w:p>
        </w:tc>
        <w:tc>
          <w:tcPr>
            <w:tcW w:w="480" w:type="pct"/>
            <w:tcBorders>
              <w:top w:val="nil"/>
              <w:left w:val="nil"/>
              <w:bottom w:val="single" w:sz="8" w:space="0" w:color="4F81BD"/>
              <w:right w:val="single" w:sz="8" w:space="0" w:color="4F81BD"/>
            </w:tcBorders>
            <w:shd w:val="clear" w:color="auto" w:fill="auto"/>
            <w:vAlign w:val="center"/>
            <w:hideMark/>
          </w:tcPr>
          <w:p w14:paraId="1D5D7080"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10</w:t>
            </w:r>
          </w:p>
        </w:tc>
        <w:tc>
          <w:tcPr>
            <w:tcW w:w="480" w:type="pct"/>
            <w:tcBorders>
              <w:top w:val="nil"/>
              <w:left w:val="nil"/>
              <w:bottom w:val="single" w:sz="8" w:space="0" w:color="4F81BD"/>
              <w:right w:val="single" w:sz="8" w:space="0" w:color="4F81BD"/>
            </w:tcBorders>
            <w:shd w:val="clear" w:color="auto" w:fill="auto"/>
            <w:vAlign w:val="center"/>
            <w:hideMark/>
          </w:tcPr>
          <w:p w14:paraId="24B1A1F0" w14:textId="77777777" w:rsidR="00ED69B6" w:rsidRPr="00DB5BBF" w:rsidRDefault="00ED69B6" w:rsidP="00ED69B6">
            <w:pPr>
              <w:spacing w:after="0" w:line="240" w:lineRule="auto"/>
              <w:jc w:val="center"/>
              <w:rPr>
                <w:rFonts w:ascii="Arial" w:eastAsia="Times New Roman" w:hAnsi="Arial" w:cs="Arial"/>
                <w:color w:val="000000"/>
                <w:sz w:val="18"/>
                <w:szCs w:val="18"/>
              </w:rPr>
            </w:pPr>
            <w:r w:rsidRPr="00DB5BBF">
              <w:rPr>
                <w:rFonts w:ascii="Arial" w:eastAsia="Times New Roman" w:hAnsi="Arial" w:cs="Arial"/>
                <w:color w:val="000000"/>
                <w:sz w:val="18"/>
                <w:szCs w:val="18"/>
              </w:rPr>
              <w:t>EUR</w:t>
            </w:r>
          </w:p>
        </w:tc>
        <w:tc>
          <w:tcPr>
            <w:tcW w:w="741" w:type="pct"/>
            <w:tcBorders>
              <w:top w:val="nil"/>
              <w:left w:val="nil"/>
              <w:bottom w:val="single" w:sz="8" w:space="0" w:color="4F81BD"/>
              <w:right w:val="single" w:sz="8" w:space="0" w:color="4F81BD"/>
            </w:tcBorders>
            <w:shd w:val="clear" w:color="auto" w:fill="auto"/>
            <w:vAlign w:val="center"/>
            <w:hideMark/>
          </w:tcPr>
          <w:p w14:paraId="4D9E39F2" w14:textId="1286438A" w:rsidR="00ED69B6" w:rsidRPr="00DB5BBF" w:rsidRDefault="00ED69B6" w:rsidP="00ED69B6">
            <w:pPr>
              <w:spacing w:after="0" w:line="240" w:lineRule="auto"/>
              <w:jc w:val="right"/>
              <w:rPr>
                <w:rFonts w:ascii="Arial" w:eastAsia="Times New Roman" w:hAnsi="Arial" w:cs="Arial"/>
                <w:color w:val="000000"/>
                <w:sz w:val="18"/>
                <w:szCs w:val="18"/>
              </w:rPr>
            </w:pPr>
            <w:r w:rsidRPr="00DB5BBF">
              <w:rPr>
                <w:rFonts w:ascii="Arial" w:eastAsia="Times New Roman" w:hAnsi="Arial" w:cs="Arial"/>
                <w:color w:val="000000"/>
                <w:sz w:val="18"/>
                <w:szCs w:val="18"/>
              </w:rPr>
              <w:t>1</w:t>
            </w:r>
            <w:r w:rsidR="00585EA5" w:rsidRPr="00DB5BBF">
              <w:rPr>
                <w:rFonts w:ascii="Arial" w:eastAsia="Times New Roman" w:hAnsi="Arial" w:cs="Arial"/>
                <w:color w:val="000000"/>
                <w:sz w:val="18"/>
                <w:szCs w:val="18"/>
              </w:rPr>
              <w:t>8</w:t>
            </w:r>
            <w:r w:rsidRPr="00DB5BBF">
              <w:rPr>
                <w:rFonts w:ascii="Arial" w:eastAsia="Times New Roman" w:hAnsi="Arial" w:cs="Arial"/>
                <w:color w:val="000000"/>
                <w:sz w:val="18"/>
                <w:szCs w:val="18"/>
              </w:rPr>
              <w:t>,</w:t>
            </w:r>
            <w:r w:rsidR="00585EA5" w:rsidRPr="00DB5BBF">
              <w:rPr>
                <w:rFonts w:ascii="Arial" w:eastAsia="Times New Roman" w:hAnsi="Arial" w:cs="Arial"/>
                <w:color w:val="000000"/>
                <w:sz w:val="18"/>
                <w:szCs w:val="18"/>
              </w:rPr>
              <w:t>96</w:t>
            </w:r>
          </w:p>
        </w:tc>
        <w:tc>
          <w:tcPr>
            <w:tcW w:w="498" w:type="pct"/>
            <w:tcBorders>
              <w:top w:val="nil"/>
              <w:left w:val="nil"/>
              <w:bottom w:val="single" w:sz="8" w:space="0" w:color="4F81BD"/>
              <w:right w:val="single" w:sz="8" w:space="0" w:color="4F81BD"/>
            </w:tcBorders>
            <w:shd w:val="clear" w:color="auto" w:fill="auto"/>
            <w:vAlign w:val="center"/>
            <w:hideMark/>
          </w:tcPr>
          <w:p w14:paraId="4A21D6E0" w14:textId="240F11AB" w:rsidR="00ED69B6" w:rsidRPr="00DB5BBF" w:rsidRDefault="00806AF2" w:rsidP="00ED69B6">
            <w:pPr>
              <w:spacing w:after="0" w:line="240" w:lineRule="auto"/>
              <w:jc w:val="right"/>
              <w:rPr>
                <w:rFonts w:ascii="Arial" w:eastAsia="Times New Roman" w:hAnsi="Arial" w:cs="Arial"/>
                <w:sz w:val="18"/>
                <w:szCs w:val="18"/>
              </w:rPr>
            </w:pPr>
            <w:r w:rsidRPr="00DB5BBF">
              <w:rPr>
                <w:rFonts w:ascii="Arial" w:eastAsia="Times New Roman" w:hAnsi="Arial" w:cs="Arial"/>
                <w:sz w:val="18"/>
                <w:szCs w:val="18"/>
              </w:rPr>
              <w:t>1</w:t>
            </w:r>
            <w:r w:rsidR="00585EA5" w:rsidRPr="00DB5BBF">
              <w:rPr>
                <w:rFonts w:ascii="Arial" w:eastAsia="Times New Roman" w:hAnsi="Arial" w:cs="Arial"/>
                <w:sz w:val="18"/>
                <w:szCs w:val="18"/>
              </w:rPr>
              <w:t>,</w:t>
            </w:r>
            <w:r w:rsidRPr="00DB5BBF">
              <w:rPr>
                <w:rFonts w:ascii="Arial" w:eastAsia="Times New Roman" w:hAnsi="Arial" w:cs="Arial"/>
                <w:sz w:val="18"/>
                <w:szCs w:val="18"/>
              </w:rPr>
              <w:t>99</w:t>
            </w:r>
            <w:r w:rsidR="00ED69B6" w:rsidRPr="00DB5BBF">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0F3D20AD"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Rizik refiksiranja za varijabilnu</w:t>
            </w:r>
          </w:p>
        </w:tc>
      </w:tr>
      <w:tr w:rsidR="00ED69B6" w:rsidRPr="00DB5BBF" w14:paraId="4809079A" w14:textId="77777777" w:rsidTr="00F97215">
        <w:trPr>
          <w:trHeight w:val="690"/>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2BF55C86" w14:textId="77777777" w:rsidR="00ED69B6" w:rsidRPr="00DB5BBF" w:rsidRDefault="00ED69B6" w:rsidP="00ED69B6">
            <w:pPr>
              <w:spacing w:after="0" w:line="240" w:lineRule="auto"/>
              <w:rPr>
                <w:rFonts w:ascii="Arial" w:eastAsia="Times New Roman" w:hAnsi="Arial" w:cs="Arial"/>
                <w:bCs/>
                <w:color w:val="000000"/>
                <w:sz w:val="16"/>
                <w:szCs w:val="16"/>
              </w:rPr>
            </w:pPr>
            <w:r w:rsidRPr="00DB5BBF">
              <w:rPr>
                <w:rFonts w:ascii="Arial" w:eastAsia="Times New Roman" w:hAnsi="Arial" w:cs="Arial"/>
                <w:bCs/>
                <w:color w:val="000000"/>
                <w:sz w:val="16"/>
                <w:szCs w:val="16"/>
              </w:rPr>
              <w:t>IFAD</w:t>
            </w:r>
          </w:p>
        </w:tc>
        <w:tc>
          <w:tcPr>
            <w:tcW w:w="660" w:type="pct"/>
            <w:tcBorders>
              <w:top w:val="nil"/>
              <w:left w:val="nil"/>
              <w:bottom w:val="single" w:sz="8" w:space="0" w:color="4F81BD"/>
              <w:right w:val="single" w:sz="8" w:space="0" w:color="4F81BD"/>
            </w:tcBorders>
            <w:shd w:val="clear" w:color="auto" w:fill="auto"/>
            <w:vAlign w:val="center"/>
            <w:hideMark/>
          </w:tcPr>
          <w:p w14:paraId="7EEB4A8E" w14:textId="77777777" w:rsidR="00ED69B6" w:rsidRPr="00DB5BBF" w:rsidRDefault="00ED69B6" w:rsidP="00ED69B6">
            <w:pPr>
              <w:spacing w:after="0" w:line="240" w:lineRule="auto"/>
              <w:jc w:val="center"/>
              <w:rPr>
                <w:rFonts w:ascii="Arial" w:eastAsia="Times New Roman" w:hAnsi="Arial" w:cs="Arial"/>
                <w:color w:val="000000"/>
                <w:sz w:val="17"/>
                <w:szCs w:val="17"/>
              </w:rPr>
            </w:pPr>
            <w:r w:rsidRPr="00DB5BBF">
              <w:rPr>
                <w:rFonts w:ascii="Arial" w:eastAsia="Times New Roman" w:hAnsi="Arial" w:cs="Arial"/>
                <w:color w:val="000000"/>
                <w:sz w:val="17"/>
                <w:szCs w:val="17"/>
              </w:rPr>
              <w:t>Fiksna</w:t>
            </w:r>
          </w:p>
        </w:tc>
        <w:tc>
          <w:tcPr>
            <w:tcW w:w="480" w:type="pct"/>
            <w:tcBorders>
              <w:top w:val="nil"/>
              <w:left w:val="nil"/>
              <w:bottom w:val="single" w:sz="8" w:space="0" w:color="4F81BD"/>
              <w:right w:val="single" w:sz="8" w:space="0" w:color="4F81BD"/>
            </w:tcBorders>
            <w:shd w:val="clear" w:color="auto" w:fill="auto"/>
            <w:vAlign w:val="center"/>
            <w:hideMark/>
          </w:tcPr>
          <w:p w14:paraId="23982D89"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10</w:t>
            </w:r>
          </w:p>
        </w:tc>
        <w:tc>
          <w:tcPr>
            <w:tcW w:w="480" w:type="pct"/>
            <w:tcBorders>
              <w:top w:val="nil"/>
              <w:left w:val="nil"/>
              <w:bottom w:val="single" w:sz="8" w:space="0" w:color="4F81BD"/>
              <w:right w:val="single" w:sz="8" w:space="0" w:color="4F81BD"/>
            </w:tcBorders>
            <w:shd w:val="clear" w:color="auto" w:fill="auto"/>
            <w:vAlign w:val="center"/>
            <w:hideMark/>
          </w:tcPr>
          <w:p w14:paraId="2017B5AA"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30</w:t>
            </w:r>
          </w:p>
        </w:tc>
        <w:tc>
          <w:tcPr>
            <w:tcW w:w="480" w:type="pct"/>
            <w:tcBorders>
              <w:top w:val="nil"/>
              <w:left w:val="nil"/>
              <w:bottom w:val="single" w:sz="8" w:space="0" w:color="4F81BD"/>
              <w:right w:val="single" w:sz="8" w:space="0" w:color="4F81BD"/>
            </w:tcBorders>
            <w:shd w:val="clear" w:color="auto" w:fill="auto"/>
            <w:vAlign w:val="center"/>
            <w:hideMark/>
          </w:tcPr>
          <w:p w14:paraId="48A10CE1" w14:textId="77777777" w:rsidR="00ED69B6" w:rsidRPr="00DB5BBF" w:rsidRDefault="00ED69B6" w:rsidP="00ED69B6">
            <w:pPr>
              <w:spacing w:after="0" w:line="240" w:lineRule="auto"/>
              <w:jc w:val="center"/>
              <w:rPr>
                <w:rFonts w:ascii="Arial" w:eastAsia="Times New Roman" w:hAnsi="Arial" w:cs="Arial"/>
                <w:color w:val="000000"/>
                <w:sz w:val="18"/>
                <w:szCs w:val="18"/>
              </w:rPr>
            </w:pPr>
            <w:r w:rsidRPr="00DB5BBF">
              <w:rPr>
                <w:rFonts w:ascii="Arial" w:eastAsia="Times New Roman" w:hAnsi="Arial" w:cs="Arial"/>
                <w:color w:val="000000"/>
                <w:sz w:val="18"/>
                <w:szCs w:val="18"/>
              </w:rPr>
              <w:t>SDR</w:t>
            </w:r>
          </w:p>
        </w:tc>
        <w:tc>
          <w:tcPr>
            <w:tcW w:w="741" w:type="pct"/>
            <w:tcBorders>
              <w:top w:val="nil"/>
              <w:left w:val="nil"/>
              <w:bottom w:val="single" w:sz="8" w:space="0" w:color="4F81BD"/>
              <w:right w:val="single" w:sz="8" w:space="0" w:color="4F81BD"/>
            </w:tcBorders>
            <w:shd w:val="clear" w:color="auto" w:fill="auto"/>
            <w:vAlign w:val="center"/>
            <w:hideMark/>
          </w:tcPr>
          <w:p w14:paraId="6577F093" w14:textId="52AC90A6" w:rsidR="00ED69B6" w:rsidRPr="00DB5BBF" w:rsidRDefault="00F97215" w:rsidP="00ED69B6">
            <w:pPr>
              <w:spacing w:after="0" w:line="240" w:lineRule="auto"/>
              <w:jc w:val="right"/>
              <w:rPr>
                <w:rFonts w:ascii="Arial" w:eastAsia="Times New Roman" w:hAnsi="Arial" w:cs="Arial"/>
                <w:color w:val="000000"/>
                <w:sz w:val="18"/>
                <w:szCs w:val="18"/>
              </w:rPr>
            </w:pPr>
            <w:r w:rsidRPr="00DB5BBF">
              <w:rPr>
                <w:rFonts w:ascii="Arial" w:eastAsia="Times New Roman" w:hAnsi="Arial" w:cs="Arial"/>
                <w:color w:val="000000"/>
                <w:sz w:val="18"/>
                <w:szCs w:val="18"/>
              </w:rPr>
              <w:t>4</w:t>
            </w:r>
            <w:r w:rsidR="00585EA5" w:rsidRPr="00DB5BBF">
              <w:rPr>
                <w:rFonts w:ascii="Arial" w:eastAsia="Times New Roman" w:hAnsi="Arial" w:cs="Arial"/>
                <w:color w:val="000000"/>
                <w:sz w:val="18"/>
                <w:szCs w:val="18"/>
              </w:rPr>
              <w:t>,</w:t>
            </w:r>
            <w:r w:rsidRPr="00DB5BBF">
              <w:rPr>
                <w:rFonts w:ascii="Arial" w:eastAsia="Times New Roman" w:hAnsi="Arial" w:cs="Arial"/>
                <w:color w:val="000000"/>
                <w:sz w:val="18"/>
                <w:szCs w:val="18"/>
              </w:rPr>
              <w:t>2</w:t>
            </w:r>
          </w:p>
        </w:tc>
        <w:tc>
          <w:tcPr>
            <w:tcW w:w="498" w:type="pct"/>
            <w:tcBorders>
              <w:top w:val="nil"/>
              <w:left w:val="nil"/>
              <w:bottom w:val="single" w:sz="8" w:space="0" w:color="4F81BD"/>
              <w:right w:val="single" w:sz="8" w:space="0" w:color="4F81BD"/>
            </w:tcBorders>
            <w:shd w:val="clear" w:color="auto" w:fill="auto"/>
            <w:vAlign w:val="center"/>
            <w:hideMark/>
          </w:tcPr>
          <w:p w14:paraId="45551344" w14:textId="79A72126" w:rsidR="00ED69B6" w:rsidRPr="00DB5BBF" w:rsidRDefault="00ED69B6" w:rsidP="00ED69B6">
            <w:pPr>
              <w:spacing w:after="0" w:line="240" w:lineRule="auto"/>
              <w:jc w:val="right"/>
              <w:rPr>
                <w:rFonts w:ascii="Arial" w:eastAsia="Times New Roman" w:hAnsi="Arial" w:cs="Arial"/>
                <w:sz w:val="18"/>
                <w:szCs w:val="18"/>
              </w:rPr>
            </w:pPr>
            <w:r w:rsidRPr="00DB5BBF">
              <w:rPr>
                <w:rFonts w:ascii="Arial" w:eastAsia="Times New Roman" w:hAnsi="Arial" w:cs="Arial"/>
                <w:sz w:val="18"/>
                <w:szCs w:val="18"/>
              </w:rPr>
              <w:t>0,</w:t>
            </w:r>
            <w:r w:rsidR="00F97215" w:rsidRPr="00DB5BBF">
              <w:rPr>
                <w:rFonts w:ascii="Arial" w:eastAsia="Times New Roman" w:hAnsi="Arial" w:cs="Arial"/>
                <w:sz w:val="18"/>
                <w:szCs w:val="18"/>
              </w:rPr>
              <w:t>44</w:t>
            </w:r>
            <w:r w:rsidRPr="00DB5BBF">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6BD0E5B3" w14:textId="7661586D"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Rizik re</w:t>
            </w:r>
            <w:r w:rsidR="009761A7" w:rsidRPr="00DB5BBF">
              <w:rPr>
                <w:rFonts w:ascii="Arial" w:eastAsia="Times New Roman" w:hAnsi="Arial" w:cs="Arial"/>
                <w:color w:val="000000"/>
                <w:sz w:val="16"/>
                <w:szCs w:val="16"/>
              </w:rPr>
              <w:t>financ</w:t>
            </w:r>
            <w:r w:rsidRPr="00DB5BBF">
              <w:rPr>
                <w:rFonts w:ascii="Arial" w:eastAsia="Times New Roman" w:hAnsi="Arial" w:cs="Arial"/>
                <w:color w:val="000000"/>
                <w:sz w:val="16"/>
                <w:szCs w:val="16"/>
              </w:rPr>
              <w:t>iranja i valutni rizik</w:t>
            </w:r>
          </w:p>
        </w:tc>
      </w:tr>
      <w:tr w:rsidR="00ED69B6" w:rsidRPr="00DB5BBF" w14:paraId="00745EE2" w14:textId="77777777" w:rsidTr="00F97215">
        <w:trPr>
          <w:trHeight w:val="46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1D75774A" w14:textId="77777777" w:rsidR="00ED69B6" w:rsidRPr="00DB5BBF" w:rsidRDefault="00ED69B6" w:rsidP="00ED69B6">
            <w:pPr>
              <w:spacing w:after="0" w:line="240" w:lineRule="auto"/>
              <w:rPr>
                <w:rFonts w:ascii="Arial" w:eastAsia="Times New Roman" w:hAnsi="Arial" w:cs="Arial"/>
                <w:bCs/>
                <w:color w:val="000000"/>
                <w:sz w:val="16"/>
                <w:szCs w:val="16"/>
              </w:rPr>
            </w:pPr>
            <w:r w:rsidRPr="00DB5BBF">
              <w:rPr>
                <w:rFonts w:ascii="Arial" w:eastAsia="Times New Roman" w:hAnsi="Arial" w:cs="Arial"/>
                <w:bCs/>
                <w:color w:val="000000"/>
                <w:sz w:val="16"/>
                <w:szCs w:val="16"/>
              </w:rPr>
              <w:t>KfW</w:t>
            </w:r>
          </w:p>
        </w:tc>
        <w:tc>
          <w:tcPr>
            <w:tcW w:w="660" w:type="pct"/>
            <w:tcBorders>
              <w:top w:val="nil"/>
              <w:left w:val="nil"/>
              <w:bottom w:val="single" w:sz="8" w:space="0" w:color="4F81BD"/>
              <w:right w:val="single" w:sz="8" w:space="0" w:color="4F81BD"/>
            </w:tcBorders>
            <w:shd w:val="clear" w:color="auto" w:fill="auto"/>
            <w:vAlign w:val="center"/>
            <w:hideMark/>
          </w:tcPr>
          <w:p w14:paraId="3E6E0B47" w14:textId="77777777" w:rsidR="00ED69B6" w:rsidRPr="00DB5BBF" w:rsidRDefault="00ED69B6" w:rsidP="00ED69B6">
            <w:pPr>
              <w:spacing w:after="0" w:line="240" w:lineRule="auto"/>
              <w:jc w:val="center"/>
              <w:rPr>
                <w:rFonts w:ascii="Arial" w:eastAsia="Times New Roman" w:hAnsi="Arial" w:cs="Arial"/>
                <w:color w:val="000000"/>
                <w:sz w:val="17"/>
                <w:szCs w:val="17"/>
              </w:rPr>
            </w:pPr>
            <w:r w:rsidRPr="00DB5BBF">
              <w:rPr>
                <w:rFonts w:ascii="Arial" w:eastAsia="Times New Roman" w:hAnsi="Arial" w:cs="Arial"/>
                <w:color w:val="000000"/>
                <w:sz w:val="17"/>
                <w:szCs w:val="17"/>
              </w:rPr>
              <w:t>Fiksna ili varijabilna</w:t>
            </w:r>
          </w:p>
        </w:tc>
        <w:tc>
          <w:tcPr>
            <w:tcW w:w="480" w:type="pct"/>
            <w:tcBorders>
              <w:top w:val="nil"/>
              <w:left w:val="nil"/>
              <w:bottom w:val="single" w:sz="8" w:space="0" w:color="4F81BD"/>
              <w:right w:val="single" w:sz="8" w:space="0" w:color="4F81BD"/>
            </w:tcBorders>
            <w:shd w:val="clear" w:color="auto" w:fill="auto"/>
            <w:vAlign w:val="center"/>
            <w:hideMark/>
          </w:tcPr>
          <w:p w14:paraId="1EB381E1"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2,5 - 10</w:t>
            </w:r>
          </w:p>
        </w:tc>
        <w:tc>
          <w:tcPr>
            <w:tcW w:w="480" w:type="pct"/>
            <w:tcBorders>
              <w:top w:val="nil"/>
              <w:left w:val="nil"/>
              <w:bottom w:val="single" w:sz="8" w:space="0" w:color="4F81BD"/>
              <w:right w:val="single" w:sz="8" w:space="0" w:color="4F81BD"/>
            </w:tcBorders>
            <w:shd w:val="clear" w:color="auto" w:fill="auto"/>
            <w:vAlign w:val="center"/>
            <w:hideMark/>
          </w:tcPr>
          <w:p w14:paraId="678A5B78"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12-20</w:t>
            </w:r>
          </w:p>
        </w:tc>
        <w:tc>
          <w:tcPr>
            <w:tcW w:w="480" w:type="pct"/>
            <w:tcBorders>
              <w:top w:val="nil"/>
              <w:left w:val="nil"/>
              <w:bottom w:val="single" w:sz="8" w:space="0" w:color="4F81BD"/>
              <w:right w:val="single" w:sz="8" w:space="0" w:color="4F81BD"/>
            </w:tcBorders>
            <w:shd w:val="clear" w:color="auto" w:fill="auto"/>
            <w:vAlign w:val="center"/>
            <w:hideMark/>
          </w:tcPr>
          <w:p w14:paraId="41E3F66A" w14:textId="77777777" w:rsidR="00ED69B6" w:rsidRPr="00DB5BBF" w:rsidRDefault="00ED69B6" w:rsidP="00ED69B6">
            <w:pPr>
              <w:spacing w:after="0" w:line="240" w:lineRule="auto"/>
              <w:jc w:val="center"/>
              <w:rPr>
                <w:rFonts w:ascii="Arial" w:eastAsia="Times New Roman" w:hAnsi="Arial" w:cs="Arial"/>
                <w:color w:val="000000"/>
                <w:sz w:val="18"/>
                <w:szCs w:val="18"/>
              </w:rPr>
            </w:pPr>
            <w:r w:rsidRPr="00DB5BBF">
              <w:rPr>
                <w:rFonts w:ascii="Arial" w:eastAsia="Times New Roman" w:hAnsi="Arial" w:cs="Arial"/>
                <w:color w:val="000000"/>
                <w:sz w:val="18"/>
                <w:szCs w:val="18"/>
              </w:rPr>
              <w:t>EUR</w:t>
            </w:r>
          </w:p>
        </w:tc>
        <w:tc>
          <w:tcPr>
            <w:tcW w:w="741" w:type="pct"/>
            <w:tcBorders>
              <w:top w:val="nil"/>
              <w:left w:val="nil"/>
              <w:bottom w:val="single" w:sz="8" w:space="0" w:color="4F81BD"/>
              <w:right w:val="single" w:sz="8" w:space="0" w:color="4F81BD"/>
            </w:tcBorders>
            <w:shd w:val="clear" w:color="auto" w:fill="auto"/>
            <w:vAlign w:val="center"/>
            <w:hideMark/>
          </w:tcPr>
          <w:p w14:paraId="617128F5" w14:textId="0DD562F7" w:rsidR="00ED69B6" w:rsidRPr="00DB5BBF" w:rsidRDefault="007E54AD" w:rsidP="00ED69B6">
            <w:pPr>
              <w:spacing w:after="0" w:line="240" w:lineRule="auto"/>
              <w:jc w:val="right"/>
              <w:rPr>
                <w:rFonts w:ascii="Arial" w:eastAsia="Times New Roman" w:hAnsi="Arial" w:cs="Arial"/>
                <w:color w:val="000000"/>
                <w:sz w:val="18"/>
                <w:szCs w:val="18"/>
              </w:rPr>
            </w:pPr>
            <w:r w:rsidRPr="00DB5BBF">
              <w:rPr>
                <w:rFonts w:ascii="Arial" w:eastAsia="Times New Roman" w:hAnsi="Arial" w:cs="Arial"/>
                <w:color w:val="000000"/>
                <w:sz w:val="18"/>
                <w:szCs w:val="18"/>
              </w:rPr>
              <w:t>1</w:t>
            </w:r>
            <w:r w:rsidR="00585EA5" w:rsidRPr="00DB5BBF">
              <w:rPr>
                <w:rFonts w:ascii="Arial" w:eastAsia="Times New Roman" w:hAnsi="Arial" w:cs="Arial"/>
                <w:color w:val="000000"/>
                <w:sz w:val="18"/>
                <w:szCs w:val="18"/>
              </w:rPr>
              <w:t>5</w:t>
            </w:r>
            <w:r w:rsidRPr="00DB5BBF">
              <w:rPr>
                <w:rFonts w:ascii="Arial" w:eastAsia="Times New Roman" w:hAnsi="Arial" w:cs="Arial"/>
                <w:color w:val="000000"/>
                <w:sz w:val="18"/>
                <w:szCs w:val="18"/>
              </w:rPr>
              <w:t>,</w:t>
            </w:r>
            <w:r w:rsidR="00F97215" w:rsidRPr="00DB5BBF">
              <w:rPr>
                <w:rFonts w:ascii="Arial" w:eastAsia="Times New Roman" w:hAnsi="Arial" w:cs="Arial"/>
                <w:color w:val="000000"/>
                <w:sz w:val="18"/>
                <w:szCs w:val="18"/>
              </w:rPr>
              <w:t>99</w:t>
            </w:r>
          </w:p>
        </w:tc>
        <w:tc>
          <w:tcPr>
            <w:tcW w:w="498" w:type="pct"/>
            <w:tcBorders>
              <w:top w:val="nil"/>
              <w:left w:val="nil"/>
              <w:bottom w:val="single" w:sz="8" w:space="0" w:color="4F81BD"/>
              <w:right w:val="single" w:sz="8" w:space="0" w:color="4F81BD"/>
            </w:tcBorders>
            <w:shd w:val="clear" w:color="auto" w:fill="auto"/>
            <w:vAlign w:val="center"/>
            <w:hideMark/>
          </w:tcPr>
          <w:p w14:paraId="4D3D20C9" w14:textId="184DF72F" w:rsidR="00ED69B6" w:rsidRPr="00DB5BBF" w:rsidRDefault="00F97215" w:rsidP="00ED69B6">
            <w:pPr>
              <w:spacing w:after="0" w:line="240" w:lineRule="auto"/>
              <w:jc w:val="right"/>
              <w:rPr>
                <w:rFonts w:ascii="Arial" w:eastAsia="Times New Roman" w:hAnsi="Arial" w:cs="Arial"/>
                <w:sz w:val="18"/>
                <w:szCs w:val="18"/>
              </w:rPr>
            </w:pPr>
            <w:r w:rsidRPr="00DB5BBF">
              <w:rPr>
                <w:rFonts w:ascii="Arial" w:eastAsia="Times New Roman" w:hAnsi="Arial" w:cs="Arial"/>
                <w:sz w:val="18"/>
                <w:szCs w:val="18"/>
              </w:rPr>
              <w:t>1,68</w:t>
            </w:r>
            <w:r w:rsidR="00ED69B6" w:rsidRPr="00DB5BBF">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3D1F9A6F" w14:textId="4730CAB8"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Rizik re</w:t>
            </w:r>
            <w:r w:rsidR="009761A7" w:rsidRPr="00DB5BBF">
              <w:rPr>
                <w:rFonts w:ascii="Arial" w:eastAsia="Times New Roman" w:hAnsi="Arial" w:cs="Arial"/>
                <w:color w:val="000000"/>
                <w:sz w:val="16"/>
                <w:szCs w:val="16"/>
              </w:rPr>
              <w:t>financ</w:t>
            </w:r>
            <w:r w:rsidRPr="00DB5BBF">
              <w:rPr>
                <w:rFonts w:ascii="Arial" w:eastAsia="Times New Roman" w:hAnsi="Arial" w:cs="Arial"/>
                <w:color w:val="000000"/>
                <w:sz w:val="16"/>
                <w:szCs w:val="16"/>
              </w:rPr>
              <w:t>iranja</w:t>
            </w:r>
          </w:p>
        </w:tc>
      </w:tr>
      <w:tr w:rsidR="00ED69B6" w:rsidRPr="00DB5BBF" w14:paraId="608AC310" w14:textId="77777777" w:rsidTr="00F97215">
        <w:trPr>
          <w:trHeight w:val="52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0B68AD51" w14:textId="77777777" w:rsidR="00ED69B6" w:rsidRPr="00DB5BBF" w:rsidRDefault="00ED69B6" w:rsidP="00ED69B6">
            <w:pPr>
              <w:spacing w:after="0" w:line="240" w:lineRule="auto"/>
              <w:rPr>
                <w:rFonts w:ascii="Arial" w:eastAsia="Times New Roman" w:hAnsi="Arial" w:cs="Arial"/>
                <w:bCs/>
                <w:color w:val="000000"/>
                <w:sz w:val="16"/>
                <w:szCs w:val="16"/>
              </w:rPr>
            </w:pPr>
            <w:r w:rsidRPr="00DB5BBF">
              <w:rPr>
                <w:rFonts w:ascii="Arial" w:eastAsia="Times New Roman" w:hAnsi="Arial" w:cs="Arial"/>
                <w:bCs/>
                <w:color w:val="000000"/>
                <w:sz w:val="16"/>
                <w:szCs w:val="16"/>
              </w:rPr>
              <w:t>Ostala sredstva</w:t>
            </w:r>
          </w:p>
        </w:tc>
        <w:tc>
          <w:tcPr>
            <w:tcW w:w="660" w:type="pct"/>
            <w:tcBorders>
              <w:top w:val="nil"/>
              <w:left w:val="nil"/>
              <w:bottom w:val="single" w:sz="8" w:space="0" w:color="4F81BD"/>
              <w:right w:val="single" w:sz="8" w:space="0" w:color="4F81BD"/>
            </w:tcBorders>
            <w:shd w:val="clear" w:color="auto" w:fill="auto"/>
            <w:vAlign w:val="center"/>
            <w:hideMark/>
          </w:tcPr>
          <w:p w14:paraId="49CDAC28" w14:textId="77777777" w:rsidR="00ED69B6" w:rsidRPr="00DB5BBF" w:rsidRDefault="00ED69B6" w:rsidP="00ED69B6">
            <w:pPr>
              <w:spacing w:after="0" w:line="240" w:lineRule="auto"/>
              <w:jc w:val="center"/>
              <w:rPr>
                <w:rFonts w:ascii="Arial" w:eastAsia="Times New Roman" w:hAnsi="Arial" w:cs="Arial"/>
                <w:color w:val="000000"/>
                <w:sz w:val="17"/>
                <w:szCs w:val="17"/>
              </w:rPr>
            </w:pPr>
            <w:r w:rsidRPr="00DB5BBF">
              <w:rPr>
                <w:rFonts w:ascii="Arial" w:eastAsia="Times New Roman" w:hAnsi="Arial" w:cs="Arial"/>
                <w:color w:val="000000"/>
                <w:sz w:val="17"/>
                <w:szCs w:val="17"/>
              </w:rPr>
              <w:t>Fiksna ili varijabilna</w:t>
            </w:r>
          </w:p>
        </w:tc>
        <w:tc>
          <w:tcPr>
            <w:tcW w:w="480" w:type="pct"/>
            <w:tcBorders>
              <w:top w:val="nil"/>
              <w:left w:val="nil"/>
              <w:bottom w:val="single" w:sz="8" w:space="0" w:color="4F81BD"/>
              <w:right w:val="single" w:sz="8" w:space="0" w:color="4F81BD"/>
            </w:tcBorders>
            <w:shd w:val="clear" w:color="auto" w:fill="auto"/>
            <w:vAlign w:val="center"/>
            <w:hideMark/>
          </w:tcPr>
          <w:p w14:paraId="7252548E"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3-5</w:t>
            </w:r>
          </w:p>
        </w:tc>
        <w:tc>
          <w:tcPr>
            <w:tcW w:w="480" w:type="pct"/>
            <w:tcBorders>
              <w:top w:val="nil"/>
              <w:left w:val="nil"/>
              <w:bottom w:val="single" w:sz="8" w:space="0" w:color="4F81BD"/>
              <w:right w:val="single" w:sz="8" w:space="0" w:color="4F81BD"/>
            </w:tcBorders>
            <w:shd w:val="clear" w:color="auto" w:fill="auto"/>
            <w:vAlign w:val="center"/>
            <w:hideMark/>
          </w:tcPr>
          <w:p w14:paraId="5B82C1D2"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10-15</w:t>
            </w:r>
          </w:p>
        </w:tc>
        <w:tc>
          <w:tcPr>
            <w:tcW w:w="480" w:type="pct"/>
            <w:tcBorders>
              <w:top w:val="nil"/>
              <w:left w:val="nil"/>
              <w:bottom w:val="single" w:sz="8" w:space="0" w:color="4F81BD"/>
              <w:right w:val="single" w:sz="8" w:space="0" w:color="4F81BD"/>
            </w:tcBorders>
            <w:shd w:val="clear" w:color="auto" w:fill="auto"/>
            <w:vAlign w:val="center"/>
            <w:hideMark/>
          </w:tcPr>
          <w:p w14:paraId="42528768" w14:textId="77777777" w:rsidR="00ED69B6" w:rsidRPr="00DB5BBF" w:rsidRDefault="00ED69B6" w:rsidP="00ED69B6">
            <w:pPr>
              <w:spacing w:after="0" w:line="240" w:lineRule="auto"/>
              <w:jc w:val="center"/>
              <w:rPr>
                <w:rFonts w:ascii="Arial" w:eastAsia="Times New Roman" w:hAnsi="Arial" w:cs="Arial"/>
                <w:color w:val="000000"/>
                <w:sz w:val="18"/>
                <w:szCs w:val="18"/>
              </w:rPr>
            </w:pPr>
            <w:r w:rsidRPr="00DB5BBF">
              <w:rPr>
                <w:rFonts w:ascii="Arial" w:eastAsia="Times New Roman" w:hAnsi="Arial" w:cs="Arial"/>
                <w:color w:val="000000"/>
                <w:sz w:val="18"/>
                <w:szCs w:val="18"/>
              </w:rPr>
              <w:t>EUR</w:t>
            </w:r>
          </w:p>
        </w:tc>
        <w:tc>
          <w:tcPr>
            <w:tcW w:w="741" w:type="pct"/>
            <w:tcBorders>
              <w:top w:val="nil"/>
              <w:left w:val="nil"/>
              <w:bottom w:val="single" w:sz="8" w:space="0" w:color="4F81BD"/>
              <w:right w:val="single" w:sz="8" w:space="0" w:color="4F81BD"/>
            </w:tcBorders>
            <w:shd w:val="clear" w:color="auto" w:fill="auto"/>
            <w:vAlign w:val="center"/>
            <w:hideMark/>
          </w:tcPr>
          <w:p w14:paraId="73216CC1" w14:textId="0BE64D75" w:rsidR="00ED69B6" w:rsidRPr="00DB5BBF" w:rsidRDefault="00585EA5" w:rsidP="00ED69B6">
            <w:pPr>
              <w:spacing w:after="0" w:line="240" w:lineRule="auto"/>
              <w:jc w:val="right"/>
              <w:rPr>
                <w:rFonts w:ascii="Arial" w:eastAsia="Times New Roman" w:hAnsi="Arial" w:cs="Arial"/>
                <w:color w:val="000000"/>
                <w:sz w:val="18"/>
                <w:szCs w:val="18"/>
              </w:rPr>
            </w:pPr>
            <w:r w:rsidRPr="00DB5BBF">
              <w:rPr>
                <w:rFonts w:ascii="Arial" w:eastAsia="Times New Roman" w:hAnsi="Arial" w:cs="Arial"/>
                <w:color w:val="000000"/>
                <w:sz w:val="18"/>
                <w:szCs w:val="18"/>
              </w:rPr>
              <w:t>1,77</w:t>
            </w:r>
          </w:p>
        </w:tc>
        <w:tc>
          <w:tcPr>
            <w:tcW w:w="498" w:type="pct"/>
            <w:tcBorders>
              <w:top w:val="nil"/>
              <w:left w:val="nil"/>
              <w:bottom w:val="single" w:sz="8" w:space="0" w:color="4F81BD"/>
              <w:right w:val="single" w:sz="8" w:space="0" w:color="4F81BD"/>
            </w:tcBorders>
            <w:shd w:val="clear" w:color="auto" w:fill="auto"/>
            <w:vAlign w:val="center"/>
            <w:hideMark/>
          </w:tcPr>
          <w:p w14:paraId="64562F5B" w14:textId="1B209A25" w:rsidR="00ED69B6" w:rsidRPr="00DB5BBF" w:rsidRDefault="00585EA5" w:rsidP="00ED69B6">
            <w:pPr>
              <w:spacing w:after="0" w:line="240" w:lineRule="auto"/>
              <w:jc w:val="right"/>
              <w:rPr>
                <w:rFonts w:ascii="Arial" w:eastAsia="Times New Roman" w:hAnsi="Arial" w:cs="Arial"/>
                <w:sz w:val="18"/>
                <w:szCs w:val="18"/>
              </w:rPr>
            </w:pPr>
            <w:r w:rsidRPr="00DB5BBF">
              <w:rPr>
                <w:rFonts w:ascii="Arial" w:eastAsia="Times New Roman" w:hAnsi="Arial" w:cs="Arial"/>
                <w:sz w:val="18"/>
                <w:szCs w:val="18"/>
              </w:rPr>
              <w:t>0</w:t>
            </w:r>
            <w:r w:rsidR="00ED69B6" w:rsidRPr="00DB5BBF">
              <w:rPr>
                <w:rFonts w:ascii="Arial" w:eastAsia="Times New Roman" w:hAnsi="Arial" w:cs="Arial"/>
                <w:sz w:val="18"/>
                <w:szCs w:val="18"/>
              </w:rPr>
              <w:t>,</w:t>
            </w:r>
            <w:r w:rsidR="00F97215" w:rsidRPr="00DB5BBF">
              <w:rPr>
                <w:rFonts w:ascii="Arial" w:eastAsia="Times New Roman" w:hAnsi="Arial" w:cs="Arial"/>
                <w:sz w:val="18"/>
                <w:szCs w:val="18"/>
              </w:rPr>
              <w:t>19</w:t>
            </w:r>
            <w:r w:rsidR="00ED69B6" w:rsidRPr="00DB5BBF">
              <w:rPr>
                <w:rFonts w:ascii="Arial" w:eastAsia="Times New Roman" w:hAnsi="Arial" w:cs="Arial"/>
                <w:sz w:val="18"/>
                <w:szCs w:val="18"/>
              </w:rPr>
              <w:t>%</w:t>
            </w:r>
          </w:p>
        </w:tc>
        <w:tc>
          <w:tcPr>
            <w:tcW w:w="951" w:type="pct"/>
            <w:tcBorders>
              <w:top w:val="nil"/>
              <w:left w:val="nil"/>
              <w:bottom w:val="single" w:sz="8" w:space="0" w:color="4F81BD"/>
              <w:right w:val="single" w:sz="8" w:space="0" w:color="4F81BD"/>
            </w:tcBorders>
            <w:shd w:val="clear" w:color="auto" w:fill="auto"/>
            <w:vAlign w:val="center"/>
            <w:hideMark/>
          </w:tcPr>
          <w:p w14:paraId="5963B104" w14:textId="1B9C26BD"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Rizik re</w:t>
            </w:r>
            <w:r w:rsidR="009761A7" w:rsidRPr="00DB5BBF">
              <w:rPr>
                <w:rFonts w:ascii="Arial" w:eastAsia="Times New Roman" w:hAnsi="Arial" w:cs="Arial"/>
                <w:color w:val="000000"/>
                <w:sz w:val="16"/>
                <w:szCs w:val="16"/>
              </w:rPr>
              <w:t>financ</w:t>
            </w:r>
            <w:r w:rsidRPr="00DB5BBF">
              <w:rPr>
                <w:rFonts w:ascii="Arial" w:eastAsia="Times New Roman" w:hAnsi="Arial" w:cs="Arial"/>
                <w:color w:val="000000"/>
                <w:sz w:val="16"/>
                <w:szCs w:val="16"/>
              </w:rPr>
              <w:t>iranja i refiksiranja za varijabilnu</w:t>
            </w:r>
          </w:p>
        </w:tc>
      </w:tr>
      <w:tr w:rsidR="00ED69B6" w:rsidRPr="00DB5BBF" w14:paraId="59AE91CB" w14:textId="77777777" w:rsidTr="00F97215">
        <w:trPr>
          <w:trHeight w:val="315"/>
        </w:trPr>
        <w:tc>
          <w:tcPr>
            <w:tcW w:w="710" w:type="pct"/>
            <w:tcBorders>
              <w:top w:val="nil"/>
              <w:left w:val="single" w:sz="8" w:space="0" w:color="4F81BD"/>
              <w:bottom w:val="single" w:sz="8" w:space="0" w:color="4F81BD"/>
              <w:right w:val="single" w:sz="8" w:space="0" w:color="4F81BD"/>
            </w:tcBorders>
            <w:shd w:val="clear" w:color="auto" w:fill="auto"/>
            <w:vAlign w:val="center"/>
            <w:hideMark/>
          </w:tcPr>
          <w:p w14:paraId="466A2A22" w14:textId="77777777" w:rsidR="00ED69B6" w:rsidRPr="00DB5BBF" w:rsidRDefault="00ED69B6" w:rsidP="00ED69B6">
            <w:pPr>
              <w:spacing w:after="0" w:line="240" w:lineRule="auto"/>
              <w:rPr>
                <w:rFonts w:ascii="Arial" w:eastAsia="Times New Roman" w:hAnsi="Arial" w:cs="Arial"/>
                <w:bCs/>
                <w:color w:val="000000"/>
                <w:sz w:val="16"/>
                <w:szCs w:val="16"/>
              </w:rPr>
            </w:pPr>
            <w:r w:rsidRPr="00DB5BBF">
              <w:rPr>
                <w:rFonts w:ascii="Arial" w:eastAsia="Times New Roman" w:hAnsi="Arial" w:cs="Arial"/>
                <w:bCs/>
                <w:color w:val="000000"/>
                <w:sz w:val="16"/>
                <w:szCs w:val="16"/>
              </w:rPr>
              <w:t>UKUPNO</w:t>
            </w:r>
          </w:p>
        </w:tc>
        <w:tc>
          <w:tcPr>
            <w:tcW w:w="660" w:type="pct"/>
            <w:tcBorders>
              <w:top w:val="nil"/>
              <w:left w:val="nil"/>
              <w:bottom w:val="single" w:sz="8" w:space="0" w:color="4F81BD"/>
              <w:right w:val="single" w:sz="8" w:space="0" w:color="4F81BD"/>
            </w:tcBorders>
            <w:shd w:val="clear" w:color="auto" w:fill="auto"/>
            <w:vAlign w:val="center"/>
            <w:hideMark/>
          </w:tcPr>
          <w:p w14:paraId="71DF34B6" w14:textId="77777777" w:rsidR="00ED69B6" w:rsidRPr="00DB5BBF" w:rsidRDefault="00ED69B6" w:rsidP="00ED69B6">
            <w:pPr>
              <w:spacing w:after="0" w:line="240" w:lineRule="auto"/>
              <w:jc w:val="center"/>
              <w:rPr>
                <w:rFonts w:ascii="Arial" w:eastAsia="Times New Roman" w:hAnsi="Arial" w:cs="Arial"/>
                <w:color w:val="000000"/>
                <w:sz w:val="18"/>
                <w:szCs w:val="18"/>
              </w:rPr>
            </w:pPr>
            <w:r w:rsidRPr="00DB5BBF">
              <w:rPr>
                <w:rFonts w:ascii="Arial" w:eastAsia="Times New Roman" w:hAnsi="Arial" w:cs="Arial"/>
                <w:color w:val="000000"/>
                <w:sz w:val="18"/>
                <w:szCs w:val="18"/>
              </w:rPr>
              <w:t> </w:t>
            </w:r>
          </w:p>
        </w:tc>
        <w:tc>
          <w:tcPr>
            <w:tcW w:w="480" w:type="pct"/>
            <w:tcBorders>
              <w:top w:val="nil"/>
              <w:left w:val="nil"/>
              <w:bottom w:val="single" w:sz="8" w:space="0" w:color="4F81BD"/>
              <w:right w:val="single" w:sz="8" w:space="0" w:color="4F81BD"/>
            </w:tcBorders>
            <w:shd w:val="clear" w:color="auto" w:fill="auto"/>
            <w:vAlign w:val="center"/>
            <w:hideMark/>
          </w:tcPr>
          <w:p w14:paraId="1AF62C92" w14:textId="77777777" w:rsidR="00ED69B6" w:rsidRPr="00DB5BBF" w:rsidRDefault="00ED69B6" w:rsidP="00ED69B6">
            <w:pPr>
              <w:spacing w:after="0" w:line="240" w:lineRule="auto"/>
              <w:jc w:val="center"/>
              <w:rPr>
                <w:rFonts w:ascii="Arial" w:eastAsia="Times New Roman" w:hAnsi="Arial" w:cs="Arial"/>
                <w:color w:val="000000"/>
                <w:sz w:val="18"/>
                <w:szCs w:val="18"/>
              </w:rPr>
            </w:pPr>
            <w:r w:rsidRPr="00DB5BBF">
              <w:rPr>
                <w:rFonts w:ascii="Arial" w:eastAsia="Times New Roman" w:hAnsi="Arial" w:cs="Arial"/>
                <w:color w:val="000000"/>
                <w:sz w:val="18"/>
                <w:szCs w:val="18"/>
              </w:rPr>
              <w:t> </w:t>
            </w:r>
          </w:p>
        </w:tc>
        <w:tc>
          <w:tcPr>
            <w:tcW w:w="480" w:type="pct"/>
            <w:tcBorders>
              <w:top w:val="nil"/>
              <w:left w:val="nil"/>
              <w:bottom w:val="single" w:sz="8" w:space="0" w:color="4F81BD"/>
              <w:right w:val="single" w:sz="8" w:space="0" w:color="4F81BD"/>
            </w:tcBorders>
            <w:shd w:val="clear" w:color="auto" w:fill="auto"/>
            <w:vAlign w:val="center"/>
            <w:hideMark/>
          </w:tcPr>
          <w:p w14:paraId="711899A7" w14:textId="77777777" w:rsidR="00ED69B6" w:rsidRPr="00DB5BBF" w:rsidRDefault="00ED69B6" w:rsidP="00ED69B6">
            <w:pPr>
              <w:spacing w:after="0" w:line="240" w:lineRule="auto"/>
              <w:jc w:val="center"/>
              <w:rPr>
                <w:rFonts w:ascii="Arial" w:eastAsia="Times New Roman" w:hAnsi="Arial" w:cs="Arial"/>
                <w:color w:val="000000"/>
                <w:sz w:val="18"/>
                <w:szCs w:val="18"/>
              </w:rPr>
            </w:pPr>
            <w:r w:rsidRPr="00DB5BBF">
              <w:rPr>
                <w:rFonts w:ascii="Arial" w:eastAsia="Times New Roman" w:hAnsi="Arial" w:cs="Arial"/>
                <w:color w:val="000000"/>
                <w:sz w:val="18"/>
                <w:szCs w:val="18"/>
              </w:rPr>
              <w:t> </w:t>
            </w:r>
          </w:p>
        </w:tc>
        <w:tc>
          <w:tcPr>
            <w:tcW w:w="480" w:type="pct"/>
            <w:tcBorders>
              <w:top w:val="nil"/>
              <w:left w:val="nil"/>
              <w:bottom w:val="single" w:sz="8" w:space="0" w:color="4F81BD"/>
              <w:right w:val="single" w:sz="8" w:space="0" w:color="4F81BD"/>
            </w:tcBorders>
            <w:shd w:val="clear" w:color="auto" w:fill="auto"/>
            <w:vAlign w:val="center"/>
            <w:hideMark/>
          </w:tcPr>
          <w:p w14:paraId="57CB99D9" w14:textId="77777777" w:rsidR="00ED69B6" w:rsidRPr="00DB5BBF" w:rsidRDefault="00ED69B6" w:rsidP="00ED69B6">
            <w:pPr>
              <w:spacing w:after="0" w:line="240" w:lineRule="auto"/>
              <w:rPr>
                <w:rFonts w:ascii="Arial" w:eastAsia="Times New Roman" w:hAnsi="Arial" w:cs="Arial"/>
                <w:color w:val="000000"/>
                <w:sz w:val="18"/>
                <w:szCs w:val="18"/>
              </w:rPr>
            </w:pPr>
            <w:r w:rsidRPr="00DB5BBF">
              <w:rPr>
                <w:rFonts w:ascii="Arial" w:eastAsia="Times New Roman" w:hAnsi="Arial" w:cs="Arial"/>
                <w:color w:val="000000"/>
                <w:sz w:val="18"/>
                <w:szCs w:val="18"/>
              </w:rPr>
              <w:t> </w:t>
            </w:r>
          </w:p>
        </w:tc>
        <w:tc>
          <w:tcPr>
            <w:tcW w:w="741" w:type="pct"/>
            <w:tcBorders>
              <w:top w:val="nil"/>
              <w:left w:val="nil"/>
              <w:bottom w:val="single" w:sz="8" w:space="0" w:color="4F81BD"/>
              <w:right w:val="single" w:sz="8" w:space="0" w:color="4F81BD"/>
            </w:tcBorders>
            <w:shd w:val="clear" w:color="auto" w:fill="auto"/>
            <w:vAlign w:val="center"/>
            <w:hideMark/>
          </w:tcPr>
          <w:p w14:paraId="38D9EF2D" w14:textId="14F72F20" w:rsidR="00ED69B6" w:rsidRPr="00DB5BBF" w:rsidRDefault="00EB41FB" w:rsidP="00ED69B6">
            <w:pPr>
              <w:spacing w:after="0" w:line="240" w:lineRule="auto"/>
              <w:jc w:val="right"/>
              <w:rPr>
                <w:rFonts w:ascii="Arial" w:eastAsia="Times New Roman" w:hAnsi="Arial" w:cs="Arial"/>
                <w:color w:val="000000"/>
                <w:sz w:val="18"/>
                <w:szCs w:val="18"/>
              </w:rPr>
            </w:pPr>
            <w:r w:rsidRPr="00DB5BBF">
              <w:rPr>
                <w:rFonts w:ascii="Arial" w:eastAsia="Times New Roman" w:hAnsi="Arial" w:cs="Arial"/>
                <w:color w:val="000000"/>
                <w:sz w:val="18"/>
                <w:szCs w:val="18"/>
              </w:rPr>
              <w:fldChar w:fldCharType="begin"/>
            </w:r>
            <w:r w:rsidRPr="00DB5BBF">
              <w:rPr>
                <w:rFonts w:ascii="Arial" w:eastAsia="Times New Roman" w:hAnsi="Arial" w:cs="Arial"/>
                <w:color w:val="000000"/>
                <w:sz w:val="18"/>
                <w:szCs w:val="18"/>
              </w:rPr>
              <w:instrText xml:space="preserve"> =SUM(ABOVE) \# "0.00" </w:instrText>
            </w:r>
            <w:r w:rsidRPr="00DB5BBF">
              <w:rPr>
                <w:rFonts w:ascii="Arial" w:eastAsia="Times New Roman" w:hAnsi="Arial" w:cs="Arial"/>
                <w:color w:val="000000"/>
                <w:sz w:val="18"/>
                <w:szCs w:val="18"/>
              </w:rPr>
              <w:fldChar w:fldCharType="separate"/>
            </w:r>
            <w:r w:rsidR="00F97215" w:rsidRPr="00DB5BBF">
              <w:rPr>
                <w:rFonts w:ascii="Arial" w:eastAsia="Times New Roman" w:hAnsi="Arial" w:cs="Arial"/>
                <w:noProof/>
                <w:color w:val="000000"/>
                <w:sz w:val="18"/>
                <w:szCs w:val="18"/>
              </w:rPr>
              <w:t>953</w:t>
            </w:r>
            <w:r w:rsidRPr="00DB5BBF">
              <w:rPr>
                <w:rFonts w:ascii="Arial" w:eastAsia="Times New Roman" w:hAnsi="Arial" w:cs="Arial"/>
                <w:noProof/>
                <w:color w:val="000000"/>
                <w:sz w:val="18"/>
                <w:szCs w:val="18"/>
              </w:rPr>
              <w:t>.</w:t>
            </w:r>
            <w:r w:rsidRPr="00DB5BBF">
              <w:rPr>
                <w:rFonts w:ascii="Arial" w:eastAsia="Times New Roman" w:hAnsi="Arial" w:cs="Arial"/>
                <w:color w:val="000000"/>
                <w:sz w:val="18"/>
                <w:szCs w:val="18"/>
              </w:rPr>
              <w:fldChar w:fldCharType="end"/>
            </w:r>
            <w:r w:rsidR="00806AF2" w:rsidRPr="00DB5BBF">
              <w:rPr>
                <w:rFonts w:ascii="Arial" w:eastAsia="Times New Roman" w:hAnsi="Arial" w:cs="Arial"/>
                <w:color w:val="000000"/>
                <w:sz w:val="18"/>
                <w:szCs w:val="18"/>
              </w:rPr>
              <w:t>6</w:t>
            </w:r>
            <w:r w:rsidR="00F97215" w:rsidRPr="00DB5BBF">
              <w:rPr>
                <w:rFonts w:ascii="Arial" w:eastAsia="Times New Roman" w:hAnsi="Arial" w:cs="Arial"/>
                <w:color w:val="000000"/>
                <w:sz w:val="18"/>
                <w:szCs w:val="18"/>
              </w:rPr>
              <w:t>0</w:t>
            </w:r>
          </w:p>
        </w:tc>
        <w:tc>
          <w:tcPr>
            <w:tcW w:w="498" w:type="pct"/>
            <w:tcBorders>
              <w:top w:val="nil"/>
              <w:left w:val="nil"/>
              <w:bottom w:val="single" w:sz="8" w:space="0" w:color="4F81BD"/>
              <w:right w:val="single" w:sz="8" w:space="0" w:color="4F81BD"/>
            </w:tcBorders>
            <w:shd w:val="clear" w:color="auto" w:fill="auto"/>
            <w:vAlign w:val="center"/>
            <w:hideMark/>
          </w:tcPr>
          <w:p w14:paraId="1BB966EB" w14:textId="77777777" w:rsidR="00ED69B6" w:rsidRPr="00DB5BBF" w:rsidRDefault="00ED69B6" w:rsidP="00ED69B6">
            <w:pPr>
              <w:spacing w:after="0" w:line="240" w:lineRule="auto"/>
              <w:jc w:val="right"/>
              <w:rPr>
                <w:rFonts w:ascii="Arial" w:eastAsia="Times New Roman" w:hAnsi="Arial" w:cs="Arial"/>
                <w:color w:val="000000"/>
                <w:sz w:val="18"/>
                <w:szCs w:val="18"/>
              </w:rPr>
            </w:pPr>
            <w:r w:rsidRPr="00DB5BBF">
              <w:rPr>
                <w:rFonts w:ascii="Arial" w:eastAsia="Times New Roman" w:hAnsi="Arial" w:cs="Arial"/>
                <w:color w:val="000000"/>
                <w:sz w:val="18"/>
                <w:szCs w:val="18"/>
              </w:rPr>
              <w:t>100,00%</w:t>
            </w:r>
          </w:p>
        </w:tc>
        <w:tc>
          <w:tcPr>
            <w:tcW w:w="951" w:type="pct"/>
            <w:tcBorders>
              <w:top w:val="nil"/>
              <w:left w:val="nil"/>
              <w:bottom w:val="single" w:sz="8" w:space="0" w:color="4F81BD"/>
              <w:right w:val="single" w:sz="8" w:space="0" w:color="4F81BD"/>
            </w:tcBorders>
            <w:shd w:val="clear" w:color="auto" w:fill="auto"/>
            <w:vAlign w:val="center"/>
            <w:hideMark/>
          </w:tcPr>
          <w:p w14:paraId="32AE097B" w14:textId="77777777" w:rsidR="00ED69B6" w:rsidRPr="00DB5BBF" w:rsidRDefault="00ED69B6" w:rsidP="00ED69B6">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 </w:t>
            </w:r>
          </w:p>
        </w:tc>
      </w:tr>
    </w:tbl>
    <w:p w14:paraId="06345D07" w14:textId="77777777" w:rsidR="00BF7FA5" w:rsidRPr="00DB5BBF" w:rsidRDefault="00BF7FA5" w:rsidP="00ED768D">
      <w:pPr>
        <w:pStyle w:val="NoSpacing"/>
        <w:rPr>
          <w:rFonts w:ascii="Arial" w:hAnsi="Arial" w:cs="Arial"/>
          <w:lang w:val="hr-HR"/>
        </w:rPr>
      </w:pPr>
    </w:p>
    <w:p w14:paraId="65A5873A" w14:textId="5259D600" w:rsidR="00BF7FA5" w:rsidRPr="00DB5BBF" w:rsidRDefault="00BF7FA5" w:rsidP="00ED768D">
      <w:pPr>
        <w:pStyle w:val="NoSpacing"/>
        <w:rPr>
          <w:rFonts w:ascii="Arial" w:hAnsi="Arial" w:cs="Arial"/>
          <w:lang w:val="hr-HR"/>
        </w:rPr>
      </w:pPr>
    </w:p>
    <w:p w14:paraId="4C830C51" w14:textId="5F543695" w:rsidR="00ED768D" w:rsidRPr="00347843" w:rsidRDefault="00ED768D" w:rsidP="00347843">
      <w:pPr>
        <w:pStyle w:val="Heading2"/>
        <w:numPr>
          <w:ilvl w:val="1"/>
          <w:numId w:val="1"/>
        </w:numPr>
        <w:spacing w:before="0"/>
        <w:ind w:left="993" w:hanging="709"/>
        <w:rPr>
          <w:rFonts w:ascii="Arial" w:hAnsi="Arial" w:cs="Arial"/>
          <w:b w:val="0"/>
          <w:color w:val="auto"/>
          <w:sz w:val="24"/>
          <w:szCs w:val="24"/>
        </w:rPr>
      </w:pPr>
      <w:bookmarkStart w:id="117" w:name="_Toc149731808"/>
      <w:r w:rsidRPr="00347843">
        <w:rPr>
          <w:rFonts w:ascii="Arial" w:hAnsi="Arial" w:cs="Arial"/>
          <w:b w:val="0"/>
          <w:color w:val="auto"/>
          <w:sz w:val="24"/>
          <w:szCs w:val="24"/>
        </w:rPr>
        <w:t xml:space="preserve">Domaći izvori </w:t>
      </w:r>
      <w:r w:rsidR="009761A7" w:rsidRPr="00347843">
        <w:rPr>
          <w:rFonts w:ascii="Arial" w:hAnsi="Arial" w:cs="Arial"/>
          <w:b w:val="0"/>
          <w:color w:val="auto"/>
          <w:sz w:val="24"/>
          <w:szCs w:val="24"/>
        </w:rPr>
        <w:t>financ</w:t>
      </w:r>
      <w:r w:rsidRPr="00347843">
        <w:rPr>
          <w:rFonts w:ascii="Arial" w:hAnsi="Arial" w:cs="Arial"/>
          <w:b w:val="0"/>
          <w:color w:val="auto"/>
          <w:sz w:val="24"/>
          <w:szCs w:val="24"/>
        </w:rPr>
        <w:t>iranja</w:t>
      </w:r>
      <w:bookmarkEnd w:id="117"/>
    </w:p>
    <w:p w14:paraId="5A7C6FAB" w14:textId="77777777" w:rsidR="00205074" w:rsidRPr="00DB5BBF" w:rsidRDefault="00205074" w:rsidP="006F06B8">
      <w:pPr>
        <w:spacing w:after="0"/>
      </w:pPr>
    </w:p>
    <w:p w14:paraId="69578492" w14:textId="088C6D95" w:rsidR="00D450C0" w:rsidRPr="00DB5BBF" w:rsidRDefault="00ED768D" w:rsidP="006F06B8">
      <w:pPr>
        <w:pStyle w:val="NoSpacing"/>
        <w:spacing w:line="276" w:lineRule="auto"/>
        <w:ind w:firstLine="284"/>
        <w:jc w:val="both"/>
        <w:rPr>
          <w:rFonts w:ascii="Arial" w:eastAsia="MS Mincho" w:hAnsi="Arial" w:cs="Arial"/>
          <w:kern w:val="24"/>
          <w:lang w:val="hr-HR" w:eastAsia="fr-FR"/>
        </w:rPr>
      </w:pPr>
      <w:r w:rsidRPr="00DB5BBF">
        <w:rPr>
          <w:rFonts w:ascii="Arial" w:eastAsia="Times New Roman" w:hAnsi="Arial" w:cs="Arial"/>
          <w:lang w:val="hr-HR"/>
        </w:rPr>
        <w:t xml:space="preserve">Domaće tržište </w:t>
      </w:r>
      <w:r w:rsidR="002B6A7D" w:rsidRPr="00DB5BBF">
        <w:rPr>
          <w:rFonts w:ascii="Arial" w:eastAsia="Times New Roman" w:hAnsi="Arial" w:cs="Arial"/>
          <w:lang w:val="hr-HR"/>
        </w:rPr>
        <w:t>vrijednosnih papira</w:t>
      </w:r>
      <w:r w:rsidRPr="00DB5BBF">
        <w:rPr>
          <w:rFonts w:ascii="Arial" w:eastAsia="Times New Roman" w:hAnsi="Arial" w:cs="Arial"/>
          <w:lang w:val="hr-HR"/>
        </w:rPr>
        <w:t xml:space="preserve"> je relativno malo i nerazvijeno, ali </w:t>
      </w:r>
      <w:r w:rsidR="001B198A" w:rsidRPr="00DB5BBF">
        <w:rPr>
          <w:rFonts w:ascii="Arial" w:eastAsia="Times New Roman" w:hAnsi="Arial" w:cs="Arial"/>
          <w:lang w:val="hr-HR"/>
        </w:rPr>
        <w:t>ima trend</w:t>
      </w:r>
      <w:r w:rsidRPr="00DB5BBF">
        <w:rPr>
          <w:rFonts w:ascii="Arial" w:eastAsia="Times New Roman" w:hAnsi="Arial" w:cs="Arial"/>
          <w:lang w:val="hr-HR"/>
        </w:rPr>
        <w:t xml:space="preserve"> rast</w:t>
      </w:r>
      <w:r w:rsidR="001B198A" w:rsidRPr="00DB5BBF">
        <w:rPr>
          <w:rFonts w:ascii="Arial" w:eastAsia="Times New Roman" w:hAnsi="Arial" w:cs="Arial"/>
          <w:lang w:val="hr-HR"/>
        </w:rPr>
        <w:t>a</w:t>
      </w:r>
      <w:r w:rsidRPr="00DB5BBF">
        <w:rPr>
          <w:rFonts w:ascii="Arial" w:eastAsia="Times New Roman" w:hAnsi="Arial" w:cs="Arial"/>
          <w:lang w:val="hr-HR"/>
        </w:rPr>
        <w:t xml:space="preserve"> prilagođavajući se </w:t>
      </w:r>
      <w:r w:rsidR="009761A7" w:rsidRPr="00DB5BBF">
        <w:rPr>
          <w:rFonts w:ascii="Arial" w:eastAsia="Times New Roman" w:hAnsi="Arial" w:cs="Arial"/>
          <w:lang w:val="hr-HR"/>
        </w:rPr>
        <w:t>financ</w:t>
      </w:r>
      <w:r w:rsidRPr="00DB5BBF">
        <w:rPr>
          <w:rFonts w:ascii="Arial" w:eastAsia="Times New Roman" w:hAnsi="Arial" w:cs="Arial"/>
          <w:lang w:val="hr-HR"/>
        </w:rPr>
        <w:t>ijskim potre</w:t>
      </w:r>
      <w:r w:rsidR="00E672EB" w:rsidRPr="00DB5BBF">
        <w:rPr>
          <w:rFonts w:ascii="Arial" w:eastAsia="Times New Roman" w:hAnsi="Arial" w:cs="Arial"/>
          <w:lang w:val="hr-HR"/>
        </w:rPr>
        <w:t>bam</w:t>
      </w:r>
      <w:r w:rsidRPr="00DB5BBF">
        <w:rPr>
          <w:rFonts w:ascii="Arial" w:eastAsia="Times New Roman" w:hAnsi="Arial" w:cs="Arial"/>
          <w:lang w:val="hr-HR"/>
        </w:rPr>
        <w:t>a Vlade F</w:t>
      </w:r>
      <w:r w:rsidR="001B198A" w:rsidRPr="00DB5BBF">
        <w:rPr>
          <w:rFonts w:ascii="Arial" w:eastAsia="Times New Roman" w:hAnsi="Arial" w:cs="Arial"/>
          <w:lang w:val="hr-HR"/>
        </w:rPr>
        <w:t xml:space="preserve">ederacije </w:t>
      </w:r>
      <w:r w:rsidRPr="00DB5BBF">
        <w:rPr>
          <w:rFonts w:ascii="Arial" w:eastAsia="Times New Roman" w:hAnsi="Arial" w:cs="Arial"/>
          <w:lang w:val="hr-HR"/>
        </w:rPr>
        <w:t>BiH. Domaće k</w:t>
      </w:r>
      <w:r w:rsidRPr="00DB5BBF">
        <w:rPr>
          <w:rFonts w:ascii="Arial" w:eastAsia="MS Mincho" w:hAnsi="Arial" w:cs="Arial"/>
          <w:kern w:val="24"/>
          <w:lang w:val="hr-HR" w:eastAsia="fr-FR"/>
        </w:rPr>
        <w:t>omercijalne banke su najveći investitori u trezorske zapise i tržišne obveznice Vlade F</w:t>
      </w:r>
      <w:r w:rsidR="001B198A" w:rsidRPr="00DB5BBF">
        <w:rPr>
          <w:rFonts w:ascii="Arial" w:eastAsia="MS Mincho" w:hAnsi="Arial" w:cs="Arial"/>
          <w:kern w:val="24"/>
          <w:lang w:val="hr-HR" w:eastAsia="fr-FR"/>
        </w:rPr>
        <w:t xml:space="preserve">ederacije </w:t>
      </w:r>
      <w:r w:rsidRPr="00DB5BBF">
        <w:rPr>
          <w:rFonts w:ascii="Arial" w:eastAsia="MS Mincho" w:hAnsi="Arial" w:cs="Arial"/>
          <w:kern w:val="24"/>
          <w:lang w:val="hr-HR" w:eastAsia="fr-FR"/>
        </w:rPr>
        <w:t>BiH</w:t>
      </w:r>
      <w:r w:rsidR="00D94844" w:rsidRPr="00DB5BBF">
        <w:rPr>
          <w:rFonts w:ascii="Arial" w:eastAsia="MS Mincho" w:hAnsi="Arial" w:cs="Arial"/>
          <w:kern w:val="24"/>
          <w:lang w:val="hr-HR" w:eastAsia="fr-FR"/>
        </w:rPr>
        <w:t xml:space="preserve"> i</w:t>
      </w:r>
      <w:r w:rsidR="00894709" w:rsidRPr="00DB5BBF">
        <w:rPr>
          <w:rFonts w:ascii="Arial" w:eastAsia="MS Mincho" w:hAnsi="Arial" w:cs="Arial"/>
          <w:kern w:val="24"/>
          <w:lang w:val="hr-HR" w:eastAsia="fr-FR"/>
        </w:rPr>
        <w:t xml:space="preserve"> </w:t>
      </w:r>
      <w:r w:rsidRPr="00DB5BBF">
        <w:rPr>
          <w:rFonts w:ascii="Arial" w:eastAsia="MS Mincho" w:hAnsi="Arial" w:cs="Arial"/>
          <w:kern w:val="24"/>
          <w:lang w:val="hr-HR" w:eastAsia="fr-FR"/>
        </w:rPr>
        <w:t xml:space="preserve">uglavnom </w:t>
      </w:r>
      <w:r w:rsidR="00D94844" w:rsidRPr="00DB5BBF">
        <w:rPr>
          <w:rFonts w:ascii="Arial" w:eastAsia="MS Mincho" w:hAnsi="Arial" w:cs="Arial"/>
          <w:kern w:val="24"/>
          <w:lang w:val="hr-HR" w:eastAsia="fr-FR"/>
        </w:rPr>
        <w:t xml:space="preserve">ih </w:t>
      </w:r>
      <w:r w:rsidRPr="00DB5BBF">
        <w:rPr>
          <w:rFonts w:ascii="Arial" w:eastAsia="MS Mincho" w:hAnsi="Arial" w:cs="Arial"/>
          <w:kern w:val="24"/>
          <w:lang w:val="hr-HR" w:eastAsia="fr-FR"/>
        </w:rPr>
        <w:t>čuvaju do dospijeća</w:t>
      </w:r>
      <w:r w:rsidR="00186026" w:rsidRPr="00DB5BBF">
        <w:rPr>
          <w:rFonts w:ascii="Arial" w:eastAsia="MS Mincho" w:hAnsi="Arial" w:cs="Arial"/>
          <w:kern w:val="24"/>
          <w:lang w:val="hr-HR" w:eastAsia="fr-FR"/>
        </w:rPr>
        <w:t>.</w:t>
      </w:r>
    </w:p>
    <w:p w14:paraId="5D85C68E" w14:textId="77777777" w:rsidR="00AF5BF0" w:rsidRPr="00DB5BBF" w:rsidRDefault="00AF5BF0" w:rsidP="006F06B8">
      <w:pPr>
        <w:pStyle w:val="NoSpacing"/>
        <w:spacing w:line="276" w:lineRule="auto"/>
        <w:jc w:val="both"/>
        <w:rPr>
          <w:rFonts w:ascii="Arial" w:eastAsia="Times New Roman" w:hAnsi="Arial" w:cs="Arial"/>
          <w:lang w:val="hr-HR"/>
        </w:rPr>
      </w:pPr>
    </w:p>
    <w:p w14:paraId="78F2F2AB" w14:textId="20D43527" w:rsidR="00687E00" w:rsidRPr="00DB5BBF" w:rsidRDefault="00ED768D" w:rsidP="006F06B8">
      <w:pPr>
        <w:pStyle w:val="NoSpacing"/>
        <w:spacing w:line="276" w:lineRule="auto"/>
        <w:jc w:val="both"/>
        <w:rPr>
          <w:rFonts w:ascii="Arial" w:eastAsia="Times New Roman" w:hAnsi="Arial" w:cs="Arial"/>
          <w:lang w:val="hr-HR"/>
        </w:rPr>
      </w:pPr>
      <w:r w:rsidRPr="00DB5BBF">
        <w:rPr>
          <w:rFonts w:ascii="Arial" w:eastAsia="Times New Roman" w:hAnsi="Arial" w:cs="Arial"/>
          <w:lang w:val="hr-HR"/>
        </w:rPr>
        <w:t xml:space="preserve">Slika </w:t>
      </w:r>
      <w:r w:rsidR="008A7690" w:rsidRPr="00DB5BBF">
        <w:rPr>
          <w:rFonts w:ascii="Arial" w:eastAsia="Times New Roman" w:hAnsi="Arial" w:cs="Arial"/>
          <w:lang w:val="hr-HR"/>
        </w:rPr>
        <w:t>8</w:t>
      </w:r>
      <w:r w:rsidRPr="00DB5BBF">
        <w:rPr>
          <w:rFonts w:ascii="Arial" w:eastAsia="Times New Roman" w:hAnsi="Arial" w:cs="Arial"/>
          <w:lang w:val="hr-HR"/>
        </w:rPr>
        <w:t xml:space="preserve">. </w:t>
      </w:r>
      <w:r w:rsidR="00FE4D1A" w:rsidRPr="00DB5BBF">
        <w:rPr>
          <w:rFonts w:ascii="Arial" w:eastAsia="Times New Roman" w:hAnsi="Arial" w:cs="Arial"/>
          <w:lang w:val="hr-HR"/>
        </w:rPr>
        <w:t xml:space="preserve">Kretanje </w:t>
      </w:r>
      <w:r w:rsidR="009761A7" w:rsidRPr="00DB5BBF">
        <w:rPr>
          <w:rFonts w:ascii="Arial" w:eastAsia="Times New Roman" w:hAnsi="Arial" w:cs="Arial"/>
          <w:lang w:val="hr-HR"/>
        </w:rPr>
        <w:t>unutarnjeg</w:t>
      </w:r>
      <w:r w:rsidRPr="00DB5BBF">
        <w:rPr>
          <w:rFonts w:ascii="Arial" w:eastAsia="Times New Roman" w:hAnsi="Arial" w:cs="Arial"/>
          <w:lang w:val="hr-HR"/>
        </w:rPr>
        <w:t xml:space="preserve"> duga </w:t>
      </w:r>
      <w:r w:rsidRPr="00DB5BBF">
        <w:rPr>
          <w:rFonts w:ascii="Arial" w:hAnsi="Arial" w:cs="Arial"/>
          <w:lang w:val="hr-HR"/>
        </w:rPr>
        <w:t>F</w:t>
      </w:r>
      <w:r w:rsidR="00C65506" w:rsidRPr="00DB5BBF">
        <w:rPr>
          <w:rFonts w:ascii="Arial" w:hAnsi="Arial" w:cs="Arial"/>
          <w:lang w:val="hr-HR"/>
        </w:rPr>
        <w:t xml:space="preserve">ederacije </w:t>
      </w:r>
      <w:r w:rsidRPr="00DB5BBF">
        <w:rPr>
          <w:rFonts w:ascii="Arial" w:hAnsi="Arial" w:cs="Arial"/>
          <w:lang w:val="hr-HR"/>
        </w:rPr>
        <w:t>BiH</w:t>
      </w:r>
      <w:r w:rsidRPr="00DB5BBF">
        <w:rPr>
          <w:rFonts w:ascii="Arial" w:hAnsi="Arial" w:cs="Arial"/>
          <w:bCs/>
          <w:lang w:val="hr-HR"/>
        </w:rPr>
        <w:t xml:space="preserve"> </w:t>
      </w:r>
      <w:r w:rsidRPr="00DB5BBF">
        <w:rPr>
          <w:rFonts w:ascii="Arial" w:eastAsia="Times New Roman" w:hAnsi="Arial" w:cs="Arial"/>
          <w:lang w:val="hr-HR"/>
        </w:rPr>
        <w:t xml:space="preserve">po osnovu tržišnih vrijednosnih papira </w:t>
      </w:r>
      <w:r w:rsidR="00FE4D1A" w:rsidRPr="00DB5BBF">
        <w:rPr>
          <w:rFonts w:ascii="Arial" w:eastAsia="Times New Roman" w:hAnsi="Arial" w:cs="Arial"/>
          <w:lang w:val="hr-HR"/>
        </w:rPr>
        <w:t xml:space="preserve">u </w:t>
      </w:r>
      <w:r w:rsidR="007E41B5">
        <w:rPr>
          <w:rFonts w:ascii="Arial" w:eastAsia="Times New Roman" w:hAnsi="Arial" w:cs="Arial"/>
          <w:lang w:val="hr-HR"/>
        </w:rPr>
        <w:t>razdoblju</w:t>
      </w:r>
      <w:r w:rsidR="00FE4D1A" w:rsidRPr="00DB5BBF">
        <w:rPr>
          <w:rFonts w:ascii="Arial" w:eastAsia="Times New Roman" w:hAnsi="Arial" w:cs="Arial"/>
          <w:lang w:val="hr-HR"/>
        </w:rPr>
        <w:t xml:space="preserve"> </w:t>
      </w:r>
      <w:r w:rsidRPr="00DB5BBF">
        <w:rPr>
          <w:rFonts w:ascii="Arial" w:eastAsia="Times New Roman" w:hAnsi="Arial" w:cs="Arial"/>
          <w:lang w:val="hr-HR"/>
        </w:rPr>
        <w:t>201</w:t>
      </w:r>
      <w:r w:rsidR="00687E00" w:rsidRPr="00DB5BBF">
        <w:rPr>
          <w:rFonts w:ascii="Arial" w:eastAsia="Times New Roman" w:hAnsi="Arial" w:cs="Arial"/>
          <w:lang w:val="hr-HR"/>
        </w:rPr>
        <w:t>3</w:t>
      </w:r>
      <w:r w:rsidR="006B072E" w:rsidRPr="00DB5BBF">
        <w:rPr>
          <w:rFonts w:ascii="Arial" w:eastAsia="Times New Roman" w:hAnsi="Arial" w:cs="Arial"/>
          <w:lang w:val="hr-HR"/>
        </w:rPr>
        <w:t xml:space="preserve"> – </w:t>
      </w:r>
      <w:r w:rsidR="00271FF1" w:rsidRPr="00DB5BBF">
        <w:rPr>
          <w:rFonts w:ascii="Arial" w:eastAsia="Times New Roman" w:hAnsi="Arial" w:cs="Arial"/>
          <w:lang w:val="hr-HR"/>
        </w:rPr>
        <w:t>202</w:t>
      </w:r>
      <w:r w:rsidR="00687E00" w:rsidRPr="00DB5BBF">
        <w:rPr>
          <w:rFonts w:ascii="Arial" w:eastAsia="Times New Roman" w:hAnsi="Arial" w:cs="Arial"/>
          <w:lang w:val="hr-HR"/>
        </w:rPr>
        <w:t>2</w:t>
      </w:r>
      <w:r w:rsidR="00B96B4D" w:rsidRPr="00DB5BBF">
        <w:rPr>
          <w:rFonts w:ascii="Arial" w:eastAsia="Times New Roman" w:hAnsi="Arial" w:cs="Arial"/>
          <w:lang w:val="hr-HR"/>
        </w:rPr>
        <w:t>.</w:t>
      </w:r>
      <w:r w:rsidR="009406F3" w:rsidRPr="00DB5BBF">
        <w:rPr>
          <w:rFonts w:ascii="Arial" w:eastAsia="Times New Roman" w:hAnsi="Arial" w:cs="Arial"/>
          <w:lang w:val="hr-HR"/>
        </w:rPr>
        <w:t xml:space="preserve"> </w:t>
      </w:r>
      <w:r w:rsidR="00F234BC" w:rsidRPr="00DB5BBF">
        <w:rPr>
          <w:rFonts w:ascii="Arial" w:eastAsia="Times New Roman" w:hAnsi="Arial" w:cs="Arial"/>
          <w:lang w:val="hr-HR"/>
        </w:rPr>
        <w:t>(mil.</w:t>
      </w:r>
      <w:r w:rsidR="004F6214" w:rsidRPr="00DB5BBF">
        <w:rPr>
          <w:rFonts w:ascii="Arial" w:eastAsia="Times New Roman" w:hAnsi="Arial" w:cs="Arial"/>
          <w:lang w:val="hr-HR"/>
        </w:rPr>
        <w:t xml:space="preserve"> </w:t>
      </w:r>
      <w:r w:rsidR="00F234BC" w:rsidRPr="00DB5BBF">
        <w:rPr>
          <w:rFonts w:ascii="Arial" w:eastAsia="Times New Roman" w:hAnsi="Arial" w:cs="Arial"/>
          <w:lang w:val="hr-HR"/>
        </w:rPr>
        <w:t xml:space="preserve">KM)  </w:t>
      </w:r>
    </w:p>
    <w:p w14:paraId="1B5493FE" w14:textId="08C4A9AD" w:rsidR="00687E00" w:rsidRPr="00DB5BBF" w:rsidRDefault="00687E00" w:rsidP="006F06B8">
      <w:pPr>
        <w:pStyle w:val="NoSpacing"/>
        <w:spacing w:line="276" w:lineRule="auto"/>
        <w:jc w:val="both"/>
        <w:rPr>
          <w:rFonts w:ascii="Arial" w:eastAsia="Times New Roman" w:hAnsi="Arial" w:cs="Arial"/>
          <w:lang w:val="hr-HR"/>
        </w:rPr>
      </w:pPr>
      <w:r w:rsidRPr="00DB5BBF">
        <w:rPr>
          <w:noProof/>
          <w:lang w:val="hr-HR" w:eastAsia="hr-HR"/>
        </w:rPr>
        <w:drawing>
          <wp:inline distT="0" distB="0" distL="0" distR="0" wp14:anchorId="7BAE046C" wp14:editId="21F7329B">
            <wp:extent cx="5925600" cy="2336400"/>
            <wp:effectExtent l="0" t="0" r="18415" b="698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00B55C2" w14:textId="5552723D" w:rsidR="00271FF1" w:rsidRPr="00DB5BBF" w:rsidRDefault="00271FF1" w:rsidP="006F06B8">
      <w:pPr>
        <w:pStyle w:val="NoSpacing"/>
        <w:spacing w:line="276" w:lineRule="auto"/>
        <w:jc w:val="both"/>
        <w:rPr>
          <w:rFonts w:ascii="Arial" w:eastAsia="Times New Roman" w:hAnsi="Arial" w:cs="Arial"/>
          <w:lang w:val="hr-HR"/>
        </w:rPr>
      </w:pPr>
    </w:p>
    <w:p w14:paraId="73B0ADFB" w14:textId="77777777" w:rsidR="009406F3" w:rsidRPr="00DB5BBF" w:rsidRDefault="00F234BC" w:rsidP="006F06B8">
      <w:pPr>
        <w:pStyle w:val="NoSpacing"/>
        <w:spacing w:line="276" w:lineRule="auto"/>
        <w:jc w:val="both"/>
        <w:rPr>
          <w:rFonts w:ascii="Arial" w:eastAsia="Times New Roman" w:hAnsi="Arial" w:cs="Arial"/>
          <w:sz w:val="24"/>
          <w:szCs w:val="24"/>
          <w:lang w:val="hr-HR"/>
        </w:rPr>
      </w:pPr>
      <w:r w:rsidRPr="00DB5BBF">
        <w:rPr>
          <w:rFonts w:ascii="Arial" w:eastAsia="Times New Roman" w:hAnsi="Arial" w:cs="Arial"/>
          <w:sz w:val="24"/>
          <w:szCs w:val="24"/>
          <w:lang w:val="hr-HR"/>
        </w:rPr>
        <w:t xml:space="preserve">       </w:t>
      </w:r>
    </w:p>
    <w:p w14:paraId="68FDF780" w14:textId="41C6524A" w:rsidR="00ED768D" w:rsidRPr="00DB5BBF" w:rsidRDefault="00ED768D">
      <w:pPr>
        <w:pStyle w:val="NoSpacing"/>
        <w:spacing w:line="276" w:lineRule="auto"/>
        <w:ind w:firstLine="426"/>
        <w:jc w:val="both"/>
        <w:rPr>
          <w:rFonts w:ascii="Arial" w:eastAsia="Times New Roman" w:hAnsi="Arial" w:cs="Arial"/>
          <w:szCs w:val="24"/>
          <w:lang w:val="hr-HR"/>
        </w:rPr>
      </w:pPr>
      <w:r w:rsidRPr="00DB5BBF">
        <w:rPr>
          <w:rFonts w:ascii="Arial" w:eastAsia="Times New Roman" w:hAnsi="Arial" w:cs="Arial"/>
          <w:szCs w:val="24"/>
          <w:lang w:val="hr-HR"/>
        </w:rPr>
        <w:t xml:space="preserve">U namjeri da osigura dalji razvoj domaćeg tržišta </w:t>
      </w:r>
      <w:r w:rsidR="00D945EA" w:rsidRPr="00DB5BBF">
        <w:rPr>
          <w:rFonts w:ascii="Arial" w:eastAsia="Times New Roman" w:hAnsi="Arial" w:cs="Arial"/>
          <w:szCs w:val="24"/>
          <w:lang w:val="hr-HR"/>
        </w:rPr>
        <w:t>vrijednosnih</w:t>
      </w:r>
      <w:r w:rsidRPr="00DB5BBF">
        <w:rPr>
          <w:rFonts w:ascii="Arial" w:eastAsia="Times New Roman" w:hAnsi="Arial" w:cs="Arial"/>
          <w:szCs w:val="24"/>
          <w:lang w:val="hr-HR"/>
        </w:rPr>
        <w:t xml:space="preserve"> papira</w:t>
      </w:r>
      <w:r w:rsidR="00894709" w:rsidRPr="00DB5BBF">
        <w:rPr>
          <w:rFonts w:ascii="Arial" w:eastAsia="Times New Roman" w:hAnsi="Arial" w:cs="Arial"/>
          <w:szCs w:val="24"/>
          <w:lang w:val="hr-HR"/>
        </w:rPr>
        <w:t xml:space="preserve"> i</w:t>
      </w:r>
      <w:r w:rsidRPr="00DB5BBF">
        <w:rPr>
          <w:rFonts w:ascii="Arial" w:eastAsia="Times New Roman" w:hAnsi="Arial" w:cs="Arial"/>
          <w:szCs w:val="24"/>
          <w:lang w:val="hr-HR"/>
        </w:rPr>
        <w:t xml:space="preserve"> transparentnost zaduživanja, </w:t>
      </w:r>
      <w:r w:rsidR="00C00D11" w:rsidRPr="00DB5BBF">
        <w:rPr>
          <w:rFonts w:ascii="Arial" w:eastAsia="Times New Roman" w:hAnsi="Arial" w:cs="Arial"/>
          <w:szCs w:val="24"/>
          <w:lang w:val="hr-HR"/>
        </w:rPr>
        <w:t xml:space="preserve">vodeći </w:t>
      </w:r>
      <w:r w:rsidR="0075508D" w:rsidRPr="00DB5BBF">
        <w:rPr>
          <w:rFonts w:ascii="Arial" w:eastAsia="Times New Roman" w:hAnsi="Arial" w:cs="Arial"/>
          <w:szCs w:val="24"/>
          <w:lang w:val="hr-HR"/>
        </w:rPr>
        <w:t xml:space="preserve">pri tom </w:t>
      </w:r>
      <w:r w:rsidR="00C00D11" w:rsidRPr="00DB5BBF">
        <w:rPr>
          <w:rFonts w:ascii="Arial" w:eastAsia="Times New Roman" w:hAnsi="Arial" w:cs="Arial"/>
          <w:szCs w:val="24"/>
          <w:lang w:val="hr-HR"/>
        </w:rPr>
        <w:t>računa</w:t>
      </w:r>
      <w:r w:rsidR="00C17159" w:rsidRPr="00DB5BBF">
        <w:rPr>
          <w:rFonts w:ascii="Arial" w:eastAsia="Times New Roman" w:hAnsi="Arial" w:cs="Arial"/>
          <w:szCs w:val="24"/>
          <w:lang w:val="hr-HR"/>
        </w:rPr>
        <w:t xml:space="preserve"> o svojim </w:t>
      </w:r>
      <w:r w:rsidR="009761A7" w:rsidRPr="00DB5BBF">
        <w:rPr>
          <w:rFonts w:ascii="Arial" w:eastAsia="Times New Roman" w:hAnsi="Arial" w:cs="Arial"/>
          <w:szCs w:val="24"/>
          <w:lang w:val="hr-HR"/>
        </w:rPr>
        <w:t>financ</w:t>
      </w:r>
      <w:r w:rsidR="00C17159" w:rsidRPr="00DB5BBF">
        <w:rPr>
          <w:rFonts w:ascii="Arial" w:eastAsia="Times New Roman" w:hAnsi="Arial" w:cs="Arial"/>
          <w:szCs w:val="24"/>
          <w:lang w:val="hr-HR"/>
        </w:rPr>
        <w:t>ijskim potre</w:t>
      </w:r>
      <w:r w:rsidR="00E672EB" w:rsidRPr="00DB5BBF">
        <w:rPr>
          <w:rFonts w:ascii="Arial" w:eastAsia="Times New Roman" w:hAnsi="Arial" w:cs="Arial"/>
          <w:szCs w:val="24"/>
          <w:lang w:val="hr-HR"/>
        </w:rPr>
        <w:t>bam</w:t>
      </w:r>
      <w:r w:rsidR="00C17159" w:rsidRPr="00DB5BBF">
        <w:rPr>
          <w:rFonts w:ascii="Arial" w:eastAsia="Times New Roman" w:hAnsi="Arial" w:cs="Arial"/>
          <w:szCs w:val="24"/>
          <w:lang w:val="hr-HR"/>
        </w:rPr>
        <w:t>a</w:t>
      </w:r>
      <w:r w:rsidR="005336FE" w:rsidRPr="00DB5BBF">
        <w:rPr>
          <w:rFonts w:ascii="Arial" w:eastAsia="Times New Roman" w:hAnsi="Arial" w:cs="Arial"/>
          <w:szCs w:val="24"/>
          <w:lang w:val="hr-HR"/>
        </w:rPr>
        <w:t xml:space="preserve"> i troškovima</w:t>
      </w:r>
      <w:r w:rsidR="00C17159" w:rsidRPr="00DB5BBF">
        <w:rPr>
          <w:rFonts w:ascii="Arial" w:eastAsia="Times New Roman" w:hAnsi="Arial" w:cs="Arial"/>
          <w:szCs w:val="24"/>
          <w:lang w:val="hr-HR"/>
        </w:rPr>
        <w:t xml:space="preserve">, </w:t>
      </w:r>
      <w:r w:rsidRPr="00DB5BBF">
        <w:rPr>
          <w:rFonts w:ascii="Arial" w:eastAsia="Times New Roman" w:hAnsi="Arial" w:cs="Arial"/>
          <w:szCs w:val="24"/>
          <w:lang w:val="hr-HR"/>
        </w:rPr>
        <w:t xml:space="preserve">Vlada </w:t>
      </w:r>
      <w:r w:rsidRPr="00DB5BBF">
        <w:rPr>
          <w:rFonts w:ascii="Arial" w:eastAsia="Times New Roman" w:hAnsi="Arial" w:cs="Arial"/>
          <w:szCs w:val="24"/>
          <w:lang w:val="hr-HR"/>
        </w:rPr>
        <w:lastRenderedPageBreak/>
        <w:t>F</w:t>
      </w:r>
      <w:r w:rsidR="00D450C0" w:rsidRPr="00DB5BBF">
        <w:rPr>
          <w:rFonts w:ascii="Arial" w:eastAsia="Times New Roman" w:hAnsi="Arial" w:cs="Arial"/>
          <w:szCs w:val="24"/>
          <w:lang w:val="hr-HR"/>
        </w:rPr>
        <w:t xml:space="preserve">ederacije </w:t>
      </w:r>
      <w:r w:rsidR="007E41B5">
        <w:rPr>
          <w:rFonts w:ascii="Arial" w:eastAsia="Times New Roman" w:hAnsi="Arial" w:cs="Arial"/>
          <w:szCs w:val="24"/>
          <w:lang w:val="hr-HR"/>
        </w:rPr>
        <w:t>BiH će nastaviti s</w:t>
      </w:r>
      <w:r w:rsidRPr="00DB5BBF">
        <w:rPr>
          <w:rFonts w:ascii="Arial" w:eastAsia="Times New Roman" w:hAnsi="Arial" w:cs="Arial"/>
          <w:szCs w:val="24"/>
          <w:lang w:val="hr-HR"/>
        </w:rPr>
        <w:t xml:space="preserve"> </w:t>
      </w:r>
      <w:r w:rsidR="00544DDC" w:rsidRPr="00DB5BBF">
        <w:rPr>
          <w:rFonts w:ascii="Arial" w:eastAsia="Times New Roman" w:hAnsi="Arial" w:cs="Arial"/>
          <w:szCs w:val="24"/>
          <w:lang w:val="hr-HR"/>
        </w:rPr>
        <w:t xml:space="preserve">aukcijama </w:t>
      </w:r>
      <w:r w:rsidR="0047387A" w:rsidRPr="00DB5BBF">
        <w:rPr>
          <w:rFonts w:ascii="Arial" w:eastAsia="Times New Roman" w:hAnsi="Arial" w:cs="Arial"/>
          <w:szCs w:val="24"/>
          <w:lang w:val="hr-HR"/>
        </w:rPr>
        <w:t>obveznica</w:t>
      </w:r>
      <w:r w:rsidR="00544DDC" w:rsidRPr="00DB5BBF">
        <w:rPr>
          <w:rFonts w:ascii="Arial" w:eastAsia="Times New Roman" w:hAnsi="Arial" w:cs="Arial"/>
          <w:szCs w:val="24"/>
          <w:lang w:val="hr-HR"/>
        </w:rPr>
        <w:t xml:space="preserve"> u mjeri koja je pot</w:t>
      </w:r>
      <w:r w:rsidR="00741A2A" w:rsidRPr="00DB5BBF">
        <w:rPr>
          <w:rFonts w:ascii="Arial" w:eastAsia="Times New Roman" w:hAnsi="Arial" w:cs="Arial"/>
          <w:szCs w:val="24"/>
          <w:lang w:val="hr-HR"/>
        </w:rPr>
        <w:t>rebna da se iznos sredstava na J</w:t>
      </w:r>
      <w:r w:rsidR="00544DDC" w:rsidRPr="00DB5BBF">
        <w:rPr>
          <w:rFonts w:ascii="Arial" w:eastAsia="Times New Roman" w:hAnsi="Arial" w:cs="Arial"/>
          <w:szCs w:val="24"/>
          <w:lang w:val="hr-HR"/>
        </w:rPr>
        <w:t xml:space="preserve">edinstvenom računu </w:t>
      </w:r>
      <w:r w:rsidR="007E41B5">
        <w:rPr>
          <w:rFonts w:ascii="Arial" w:eastAsia="Times New Roman" w:hAnsi="Arial" w:cs="Arial"/>
          <w:szCs w:val="24"/>
          <w:lang w:val="hr-HR"/>
        </w:rPr>
        <w:t>riznice</w:t>
      </w:r>
      <w:r w:rsidR="00741A2A" w:rsidRPr="00DB5BBF">
        <w:rPr>
          <w:rFonts w:ascii="Arial" w:eastAsia="Times New Roman" w:hAnsi="Arial" w:cs="Arial"/>
          <w:szCs w:val="24"/>
          <w:lang w:val="hr-HR"/>
        </w:rPr>
        <w:t xml:space="preserve"> Federacije BiH</w:t>
      </w:r>
      <w:r w:rsidR="00544DDC" w:rsidRPr="00DB5BBF">
        <w:rPr>
          <w:rFonts w:ascii="Arial" w:eastAsia="Times New Roman" w:hAnsi="Arial" w:cs="Arial"/>
          <w:szCs w:val="24"/>
          <w:lang w:val="hr-HR"/>
        </w:rPr>
        <w:t xml:space="preserve"> održava na zadovoljavajuć</w:t>
      </w:r>
      <w:r w:rsidR="007E41B5">
        <w:rPr>
          <w:rFonts w:ascii="Arial" w:eastAsia="Times New Roman" w:hAnsi="Arial" w:cs="Arial"/>
          <w:szCs w:val="24"/>
          <w:lang w:val="hr-HR"/>
        </w:rPr>
        <w:t>oj</w:t>
      </w:r>
      <w:r w:rsidR="00544DDC" w:rsidRPr="00DB5BBF">
        <w:rPr>
          <w:rFonts w:ascii="Arial" w:eastAsia="Times New Roman" w:hAnsi="Arial" w:cs="Arial"/>
          <w:szCs w:val="24"/>
          <w:lang w:val="hr-HR"/>
        </w:rPr>
        <w:t xml:space="preserve"> </w:t>
      </w:r>
      <w:r w:rsidR="007E41B5">
        <w:rPr>
          <w:rFonts w:ascii="Arial" w:eastAsia="Times New Roman" w:hAnsi="Arial" w:cs="Arial"/>
          <w:szCs w:val="24"/>
          <w:lang w:val="hr-HR"/>
        </w:rPr>
        <w:t>razini</w:t>
      </w:r>
      <w:r w:rsidR="00544DDC" w:rsidRPr="00DB5BBF">
        <w:rPr>
          <w:rFonts w:ascii="Arial" w:eastAsia="Times New Roman" w:hAnsi="Arial" w:cs="Arial"/>
          <w:szCs w:val="24"/>
          <w:lang w:val="hr-HR"/>
        </w:rPr>
        <w:t xml:space="preserve"> kao i aukcijama trezorskih zapisa </w:t>
      </w:r>
      <w:r w:rsidR="00A93432" w:rsidRPr="00DB5BBF">
        <w:rPr>
          <w:rFonts w:ascii="Arial" w:eastAsia="Times New Roman" w:hAnsi="Arial" w:cs="Arial"/>
          <w:szCs w:val="24"/>
          <w:lang w:val="hr-HR"/>
        </w:rPr>
        <w:t xml:space="preserve">u slučaju pojave deficita jedinstvenog računa uzrokovanog </w:t>
      </w:r>
      <w:r w:rsidR="00AF7CAC" w:rsidRPr="00DB5BBF">
        <w:rPr>
          <w:rFonts w:ascii="Arial" w:eastAsia="Times New Roman" w:hAnsi="Arial" w:cs="Arial"/>
          <w:szCs w:val="24"/>
          <w:lang w:val="hr-HR"/>
        </w:rPr>
        <w:t>neusklađenošću</w:t>
      </w:r>
      <w:r w:rsidR="00A93432" w:rsidRPr="00DB5BBF">
        <w:rPr>
          <w:rFonts w:ascii="Arial" w:eastAsia="Times New Roman" w:hAnsi="Arial" w:cs="Arial"/>
          <w:szCs w:val="24"/>
          <w:lang w:val="hr-HR"/>
        </w:rPr>
        <w:t xml:space="preserve"> gotovinskih tokova</w:t>
      </w:r>
      <w:r w:rsidR="00544DDC" w:rsidRPr="00DB5BBF">
        <w:rPr>
          <w:rFonts w:ascii="Arial" w:eastAsia="Times New Roman" w:hAnsi="Arial" w:cs="Arial"/>
          <w:szCs w:val="24"/>
          <w:lang w:val="hr-HR"/>
        </w:rPr>
        <w:t>.</w:t>
      </w:r>
      <w:r w:rsidRPr="00DB5BBF">
        <w:rPr>
          <w:rFonts w:ascii="Arial" w:eastAsia="Times New Roman" w:hAnsi="Arial" w:cs="Arial"/>
          <w:szCs w:val="24"/>
          <w:lang w:val="hr-HR"/>
        </w:rPr>
        <w:t xml:space="preserve"> </w:t>
      </w:r>
      <w:r w:rsidR="007E41B5">
        <w:rPr>
          <w:rFonts w:ascii="Arial" w:eastAsia="Times New Roman" w:hAnsi="Arial" w:cs="Arial"/>
          <w:szCs w:val="24"/>
          <w:lang w:val="hr-HR"/>
        </w:rPr>
        <w:t xml:space="preserve"> </w:t>
      </w:r>
    </w:p>
    <w:p w14:paraId="0E040B40" w14:textId="77777777" w:rsidR="00CC15D4" w:rsidRPr="00DB5BBF" w:rsidRDefault="00CC15D4">
      <w:pPr>
        <w:pStyle w:val="NoSpacing"/>
        <w:spacing w:line="276" w:lineRule="auto"/>
        <w:ind w:firstLine="426"/>
        <w:jc w:val="both"/>
        <w:rPr>
          <w:rFonts w:ascii="Arial" w:eastAsia="MS Mincho" w:hAnsi="Arial" w:cs="Arial"/>
          <w:kern w:val="24"/>
          <w:szCs w:val="24"/>
          <w:lang w:val="hr-HR" w:eastAsia="fr-FR"/>
        </w:rPr>
      </w:pPr>
    </w:p>
    <w:p w14:paraId="720CD71E" w14:textId="6A3817AB" w:rsidR="005336FE" w:rsidRPr="00DB5BBF" w:rsidRDefault="00D94844">
      <w:pPr>
        <w:pStyle w:val="NoSpacing"/>
        <w:spacing w:line="276" w:lineRule="auto"/>
        <w:ind w:firstLine="426"/>
        <w:jc w:val="both"/>
        <w:rPr>
          <w:rFonts w:ascii="Arial" w:eastAsia="MS Mincho" w:hAnsi="Arial" w:cs="Arial"/>
          <w:kern w:val="24"/>
          <w:szCs w:val="24"/>
          <w:lang w:val="hr-HR" w:eastAsia="fr-FR"/>
        </w:rPr>
      </w:pPr>
      <w:r w:rsidRPr="00DB5BBF">
        <w:rPr>
          <w:rFonts w:ascii="Arial" w:eastAsia="MS Mincho" w:hAnsi="Arial" w:cs="Arial"/>
          <w:kern w:val="24"/>
          <w:szCs w:val="24"/>
          <w:lang w:val="hr-HR" w:eastAsia="fr-FR"/>
        </w:rPr>
        <w:t xml:space="preserve">Broj emisija i visina ponude </w:t>
      </w:r>
      <w:r w:rsidR="00ED768D" w:rsidRPr="00DB5BBF">
        <w:rPr>
          <w:rFonts w:ascii="Arial" w:eastAsia="MS Mincho" w:hAnsi="Arial" w:cs="Arial"/>
          <w:kern w:val="24"/>
          <w:szCs w:val="24"/>
          <w:lang w:val="hr-HR" w:eastAsia="fr-FR"/>
        </w:rPr>
        <w:t xml:space="preserve">trezorskih zapisa (ročnosti </w:t>
      </w:r>
      <w:r w:rsidR="00017C6F" w:rsidRPr="00DB5BBF">
        <w:rPr>
          <w:rFonts w:ascii="Arial" w:eastAsia="MS Mincho" w:hAnsi="Arial" w:cs="Arial"/>
          <w:kern w:val="24"/>
          <w:szCs w:val="24"/>
          <w:lang w:val="hr-HR" w:eastAsia="fr-FR"/>
        </w:rPr>
        <w:t>tri, šest, devet</w:t>
      </w:r>
      <w:r w:rsidR="00017C6F" w:rsidRPr="00DB5BBF" w:rsidDel="00017C6F">
        <w:rPr>
          <w:rFonts w:ascii="Arial" w:eastAsia="MS Mincho" w:hAnsi="Arial" w:cs="Arial"/>
          <w:kern w:val="24"/>
          <w:szCs w:val="24"/>
          <w:lang w:val="hr-HR" w:eastAsia="fr-FR"/>
        </w:rPr>
        <w:t xml:space="preserve"> </w:t>
      </w:r>
      <w:r w:rsidR="00ED768D" w:rsidRPr="00DB5BBF">
        <w:rPr>
          <w:rFonts w:ascii="Arial" w:eastAsia="MS Mincho" w:hAnsi="Arial" w:cs="Arial"/>
          <w:kern w:val="24"/>
          <w:szCs w:val="24"/>
          <w:lang w:val="hr-HR" w:eastAsia="fr-FR"/>
        </w:rPr>
        <w:t xml:space="preserve">i </w:t>
      </w:r>
      <w:r w:rsidR="0019781C" w:rsidRPr="00DB5BBF">
        <w:rPr>
          <w:rFonts w:ascii="Arial" w:eastAsia="MS Mincho" w:hAnsi="Arial" w:cs="Arial"/>
          <w:kern w:val="24"/>
          <w:szCs w:val="24"/>
          <w:lang w:val="hr-HR" w:eastAsia="fr-FR"/>
        </w:rPr>
        <w:t>dvanaest</w:t>
      </w:r>
      <w:r w:rsidR="00ED768D" w:rsidRPr="00DB5BBF">
        <w:rPr>
          <w:rFonts w:ascii="Arial" w:eastAsia="MS Mincho" w:hAnsi="Arial" w:cs="Arial"/>
          <w:kern w:val="24"/>
          <w:szCs w:val="24"/>
          <w:lang w:val="hr-HR" w:eastAsia="fr-FR"/>
        </w:rPr>
        <w:t xml:space="preserve"> mjeseci) će varirati zavisno od potreba trezora </w:t>
      </w:r>
      <w:r w:rsidR="00EC1261" w:rsidRPr="00DB5BBF">
        <w:rPr>
          <w:rFonts w:ascii="Arial" w:eastAsia="MS Mincho" w:hAnsi="Arial" w:cs="Arial"/>
          <w:kern w:val="24"/>
          <w:szCs w:val="24"/>
          <w:lang w:val="hr-HR" w:eastAsia="fr-FR"/>
        </w:rPr>
        <w:t>u procesu upravljanja</w:t>
      </w:r>
      <w:r w:rsidR="00ED768D" w:rsidRPr="00DB5BBF">
        <w:rPr>
          <w:rFonts w:ascii="Arial" w:eastAsia="MS Mincho" w:hAnsi="Arial" w:cs="Arial"/>
          <w:kern w:val="24"/>
          <w:szCs w:val="24"/>
          <w:lang w:val="hr-HR" w:eastAsia="fr-FR"/>
        </w:rPr>
        <w:t xml:space="preserve"> likvidnošću. </w:t>
      </w:r>
      <w:r w:rsidRPr="00DB5BBF">
        <w:rPr>
          <w:rFonts w:ascii="Arial" w:eastAsia="MS Mincho" w:hAnsi="Arial" w:cs="Arial"/>
          <w:kern w:val="24"/>
          <w:szCs w:val="24"/>
          <w:lang w:val="hr-HR" w:eastAsia="fr-FR"/>
        </w:rPr>
        <w:t xml:space="preserve">Za buduća </w:t>
      </w:r>
      <w:r w:rsidR="00665414" w:rsidRPr="00DB5BBF">
        <w:rPr>
          <w:rFonts w:ascii="Arial" w:eastAsia="MS Mincho" w:hAnsi="Arial" w:cs="Arial"/>
          <w:kern w:val="24"/>
          <w:szCs w:val="24"/>
          <w:lang w:val="hr-HR" w:eastAsia="fr-FR"/>
        </w:rPr>
        <w:t>izdanja obveznica Federacija će uzimati u obzir</w:t>
      </w:r>
      <w:r w:rsidR="00ED768D" w:rsidRPr="00DB5BBF">
        <w:rPr>
          <w:rFonts w:ascii="Arial" w:eastAsia="MS Mincho" w:hAnsi="Arial" w:cs="Arial"/>
          <w:kern w:val="24"/>
          <w:szCs w:val="24"/>
          <w:lang w:val="hr-HR" w:eastAsia="fr-FR"/>
        </w:rPr>
        <w:t xml:space="preserve"> interes</w:t>
      </w:r>
      <w:r w:rsidR="00665414" w:rsidRPr="00DB5BBF">
        <w:rPr>
          <w:rFonts w:ascii="Arial" w:eastAsia="MS Mincho" w:hAnsi="Arial" w:cs="Arial"/>
          <w:kern w:val="24"/>
          <w:szCs w:val="24"/>
          <w:lang w:val="hr-HR" w:eastAsia="fr-FR"/>
        </w:rPr>
        <w:t>e</w:t>
      </w:r>
      <w:r w:rsidR="00ED768D" w:rsidRPr="00DB5BBF">
        <w:rPr>
          <w:rFonts w:ascii="Arial" w:eastAsia="MS Mincho" w:hAnsi="Arial" w:cs="Arial"/>
          <w:kern w:val="24"/>
          <w:szCs w:val="24"/>
          <w:lang w:val="hr-HR" w:eastAsia="fr-FR"/>
        </w:rPr>
        <w:t xml:space="preserve"> investitora</w:t>
      </w:r>
      <w:r w:rsidR="00F81139" w:rsidRPr="00DB5BBF">
        <w:rPr>
          <w:rFonts w:ascii="Arial" w:eastAsia="MS Mincho" w:hAnsi="Arial" w:cs="Arial"/>
          <w:kern w:val="24"/>
          <w:szCs w:val="24"/>
          <w:lang w:val="hr-HR" w:eastAsia="fr-FR"/>
        </w:rPr>
        <w:t>,</w:t>
      </w:r>
      <w:r w:rsidR="00ED768D" w:rsidRPr="00DB5BBF">
        <w:rPr>
          <w:rFonts w:ascii="Arial" w:eastAsia="MS Mincho" w:hAnsi="Arial" w:cs="Arial"/>
          <w:kern w:val="24"/>
          <w:szCs w:val="24"/>
          <w:lang w:val="hr-HR" w:eastAsia="fr-FR"/>
        </w:rPr>
        <w:t xml:space="preserve"> </w:t>
      </w:r>
      <w:r w:rsidR="00665414" w:rsidRPr="00DB5BBF">
        <w:rPr>
          <w:rFonts w:ascii="Arial" w:eastAsia="MS Mincho" w:hAnsi="Arial" w:cs="Arial"/>
          <w:kern w:val="24"/>
          <w:szCs w:val="24"/>
          <w:lang w:val="hr-HR" w:eastAsia="fr-FR"/>
        </w:rPr>
        <w:t xml:space="preserve">ali će </w:t>
      </w:r>
      <w:r w:rsidR="00ED768D" w:rsidRPr="00DB5BBF">
        <w:rPr>
          <w:rFonts w:ascii="Arial" w:eastAsia="MS Mincho" w:hAnsi="Arial" w:cs="Arial"/>
          <w:kern w:val="24"/>
          <w:szCs w:val="24"/>
          <w:lang w:val="hr-HR" w:eastAsia="fr-FR"/>
        </w:rPr>
        <w:t>nastojat</w:t>
      </w:r>
      <w:r w:rsidR="00665414" w:rsidRPr="00DB5BBF">
        <w:rPr>
          <w:rFonts w:ascii="Arial" w:eastAsia="MS Mincho" w:hAnsi="Arial" w:cs="Arial"/>
          <w:kern w:val="24"/>
          <w:szCs w:val="24"/>
          <w:lang w:val="hr-HR" w:eastAsia="fr-FR"/>
        </w:rPr>
        <w:t>i</w:t>
      </w:r>
      <w:r w:rsidR="00ED768D" w:rsidRPr="00DB5BBF">
        <w:rPr>
          <w:rFonts w:ascii="Arial" w:eastAsia="MS Mincho" w:hAnsi="Arial" w:cs="Arial"/>
          <w:kern w:val="24"/>
          <w:szCs w:val="24"/>
          <w:lang w:val="hr-HR" w:eastAsia="fr-FR"/>
        </w:rPr>
        <w:t xml:space="preserve"> </w:t>
      </w:r>
      <w:r w:rsidR="005336FE" w:rsidRPr="00DB5BBF">
        <w:rPr>
          <w:rFonts w:ascii="Arial" w:eastAsia="MS Mincho" w:hAnsi="Arial" w:cs="Arial"/>
          <w:kern w:val="24"/>
          <w:szCs w:val="24"/>
          <w:lang w:val="hr-HR" w:eastAsia="fr-FR"/>
        </w:rPr>
        <w:t xml:space="preserve">produžiti </w:t>
      </w:r>
      <w:r w:rsidR="00665414" w:rsidRPr="00DB5BBF">
        <w:rPr>
          <w:rFonts w:ascii="Arial" w:eastAsia="MS Mincho" w:hAnsi="Arial" w:cs="Arial"/>
          <w:kern w:val="24"/>
          <w:szCs w:val="24"/>
          <w:lang w:val="hr-HR" w:eastAsia="fr-FR"/>
        </w:rPr>
        <w:t xml:space="preserve">prosječno vrijeme </w:t>
      </w:r>
      <w:r w:rsidR="00AF7CAC" w:rsidRPr="00DB5BBF">
        <w:rPr>
          <w:rFonts w:ascii="Arial" w:eastAsia="MS Mincho" w:hAnsi="Arial" w:cs="Arial"/>
          <w:kern w:val="24"/>
          <w:szCs w:val="24"/>
          <w:lang w:val="hr-HR" w:eastAsia="fr-FR"/>
        </w:rPr>
        <w:t>dospijeća</w:t>
      </w:r>
      <w:r w:rsidR="00665414" w:rsidRPr="00DB5BBF">
        <w:rPr>
          <w:rFonts w:ascii="Arial" w:eastAsia="MS Mincho" w:hAnsi="Arial" w:cs="Arial"/>
          <w:kern w:val="24"/>
          <w:szCs w:val="24"/>
          <w:lang w:val="hr-HR" w:eastAsia="fr-FR"/>
        </w:rPr>
        <w:t xml:space="preserve"> </w:t>
      </w:r>
      <w:r w:rsidR="005336FE" w:rsidRPr="00DB5BBF">
        <w:rPr>
          <w:rFonts w:ascii="Arial" w:eastAsia="MS Mincho" w:hAnsi="Arial" w:cs="Arial"/>
          <w:kern w:val="24"/>
          <w:szCs w:val="24"/>
          <w:lang w:val="hr-HR" w:eastAsia="fr-FR"/>
        </w:rPr>
        <w:t>vrijednosnih papira izdavanjem</w:t>
      </w:r>
      <w:r w:rsidR="00ED768D" w:rsidRPr="00DB5BBF">
        <w:rPr>
          <w:rFonts w:ascii="Arial" w:eastAsia="MS Mincho" w:hAnsi="Arial" w:cs="Arial"/>
          <w:kern w:val="24"/>
          <w:szCs w:val="24"/>
          <w:lang w:val="hr-HR" w:eastAsia="fr-FR"/>
        </w:rPr>
        <w:t xml:space="preserve"> obveznic</w:t>
      </w:r>
      <w:r w:rsidRPr="00DB5BBF">
        <w:rPr>
          <w:rFonts w:ascii="Arial" w:eastAsia="MS Mincho" w:hAnsi="Arial" w:cs="Arial"/>
          <w:kern w:val="24"/>
          <w:szCs w:val="24"/>
          <w:lang w:val="hr-HR" w:eastAsia="fr-FR"/>
        </w:rPr>
        <w:t>a</w:t>
      </w:r>
      <w:r w:rsidR="00ED768D" w:rsidRPr="00DB5BBF">
        <w:rPr>
          <w:rFonts w:ascii="Arial" w:eastAsia="MS Mincho" w:hAnsi="Arial" w:cs="Arial"/>
          <w:kern w:val="24"/>
          <w:szCs w:val="24"/>
          <w:lang w:val="hr-HR" w:eastAsia="fr-FR"/>
        </w:rPr>
        <w:t xml:space="preserve"> </w:t>
      </w:r>
      <w:r w:rsidR="007E41B5">
        <w:rPr>
          <w:rFonts w:ascii="Arial" w:eastAsia="MS Mincho" w:hAnsi="Arial" w:cs="Arial"/>
          <w:kern w:val="24"/>
          <w:szCs w:val="24"/>
          <w:lang w:val="hr-HR" w:eastAsia="fr-FR"/>
        </w:rPr>
        <w:t>s</w:t>
      </w:r>
      <w:r w:rsidR="00D945EA" w:rsidRPr="00DB5BBF">
        <w:rPr>
          <w:rFonts w:ascii="Arial" w:eastAsia="MS Mincho" w:hAnsi="Arial" w:cs="Arial"/>
          <w:kern w:val="24"/>
          <w:szCs w:val="24"/>
          <w:lang w:val="hr-HR" w:eastAsia="fr-FR"/>
        </w:rPr>
        <w:t xml:space="preserve"> dos</w:t>
      </w:r>
      <w:r w:rsidR="00167596" w:rsidRPr="00DB5BBF">
        <w:rPr>
          <w:rFonts w:ascii="Arial" w:eastAsia="MS Mincho" w:hAnsi="Arial" w:cs="Arial"/>
          <w:kern w:val="24"/>
          <w:szCs w:val="24"/>
          <w:lang w:val="hr-HR" w:eastAsia="fr-FR"/>
        </w:rPr>
        <w:t>pi</w:t>
      </w:r>
      <w:r w:rsidR="005336FE" w:rsidRPr="00DB5BBF">
        <w:rPr>
          <w:rFonts w:ascii="Arial" w:eastAsia="MS Mincho" w:hAnsi="Arial" w:cs="Arial"/>
          <w:kern w:val="24"/>
          <w:szCs w:val="24"/>
          <w:lang w:val="hr-HR" w:eastAsia="fr-FR"/>
        </w:rPr>
        <w:t>jećem</w:t>
      </w:r>
      <w:r w:rsidR="00ED768D" w:rsidRPr="00DB5BBF">
        <w:rPr>
          <w:rFonts w:ascii="Arial" w:eastAsia="MS Mincho" w:hAnsi="Arial" w:cs="Arial"/>
          <w:kern w:val="24"/>
          <w:szCs w:val="24"/>
          <w:lang w:val="hr-HR" w:eastAsia="fr-FR"/>
        </w:rPr>
        <w:t xml:space="preserve"> </w:t>
      </w:r>
      <w:r w:rsidR="005336FE" w:rsidRPr="00DB5BBF">
        <w:rPr>
          <w:rFonts w:ascii="Arial" w:eastAsia="MS Mincho" w:hAnsi="Arial" w:cs="Arial"/>
          <w:kern w:val="24"/>
          <w:szCs w:val="24"/>
          <w:lang w:val="hr-HR" w:eastAsia="fr-FR"/>
        </w:rPr>
        <w:t>dužim</w:t>
      </w:r>
      <w:r w:rsidR="00B85DE7" w:rsidRPr="00DB5BBF">
        <w:rPr>
          <w:rFonts w:ascii="Arial" w:eastAsia="MS Mincho" w:hAnsi="Arial" w:cs="Arial"/>
          <w:kern w:val="24"/>
          <w:szCs w:val="24"/>
          <w:lang w:val="hr-HR" w:eastAsia="fr-FR"/>
        </w:rPr>
        <w:t xml:space="preserve"> </w:t>
      </w:r>
      <w:r w:rsidR="00ED768D" w:rsidRPr="00DB5BBF">
        <w:rPr>
          <w:rFonts w:ascii="Arial" w:eastAsia="MS Mincho" w:hAnsi="Arial" w:cs="Arial"/>
          <w:kern w:val="24"/>
          <w:szCs w:val="24"/>
          <w:lang w:val="hr-HR" w:eastAsia="fr-FR"/>
        </w:rPr>
        <w:t xml:space="preserve">od </w:t>
      </w:r>
      <w:r w:rsidR="00665414" w:rsidRPr="00DB5BBF">
        <w:rPr>
          <w:rFonts w:ascii="Arial" w:eastAsia="MS Mincho" w:hAnsi="Arial" w:cs="Arial"/>
          <w:kern w:val="24"/>
          <w:szCs w:val="24"/>
          <w:lang w:val="hr-HR" w:eastAsia="fr-FR"/>
        </w:rPr>
        <w:t>pet</w:t>
      </w:r>
      <w:r w:rsidR="00017C6F" w:rsidRPr="00DB5BBF">
        <w:rPr>
          <w:rFonts w:ascii="Arial" w:eastAsia="MS Mincho" w:hAnsi="Arial" w:cs="Arial"/>
          <w:kern w:val="24"/>
          <w:szCs w:val="24"/>
          <w:lang w:val="hr-HR" w:eastAsia="fr-FR"/>
        </w:rPr>
        <w:t xml:space="preserve"> </w:t>
      </w:r>
      <w:r w:rsidRPr="00DB5BBF">
        <w:rPr>
          <w:rFonts w:ascii="Arial" w:eastAsia="MS Mincho" w:hAnsi="Arial" w:cs="Arial"/>
          <w:kern w:val="24"/>
          <w:szCs w:val="24"/>
          <w:lang w:val="hr-HR" w:eastAsia="fr-FR"/>
        </w:rPr>
        <w:t>godina</w:t>
      </w:r>
      <w:r w:rsidR="00665414" w:rsidRPr="00DB5BBF">
        <w:rPr>
          <w:rFonts w:ascii="Arial" w:eastAsia="MS Mincho" w:hAnsi="Arial" w:cs="Arial"/>
          <w:kern w:val="24"/>
          <w:szCs w:val="24"/>
          <w:lang w:val="hr-HR" w:eastAsia="fr-FR"/>
        </w:rPr>
        <w:t>.</w:t>
      </w:r>
      <w:r w:rsidR="00ED768D" w:rsidRPr="00DB5BBF">
        <w:rPr>
          <w:rFonts w:ascii="Arial" w:eastAsia="MS Mincho" w:hAnsi="Arial" w:cs="Arial"/>
          <w:kern w:val="24"/>
          <w:szCs w:val="24"/>
          <w:lang w:val="hr-HR" w:eastAsia="fr-FR"/>
        </w:rPr>
        <w:t xml:space="preserve"> </w:t>
      </w:r>
    </w:p>
    <w:p w14:paraId="1C4582C8" w14:textId="77777777" w:rsidR="00CC15D4" w:rsidRPr="00DB5BBF" w:rsidRDefault="00CC15D4">
      <w:pPr>
        <w:pStyle w:val="NoSpacing"/>
        <w:spacing w:line="276" w:lineRule="auto"/>
        <w:ind w:firstLine="426"/>
        <w:jc w:val="both"/>
        <w:rPr>
          <w:rFonts w:ascii="Arial" w:eastAsia="MS Mincho" w:hAnsi="Arial" w:cs="Arial"/>
          <w:kern w:val="24"/>
          <w:szCs w:val="24"/>
          <w:lang w:val="hr-HR" w:eastAsia="fr-FR"/>
        </w:rPr>
      </w:pPr>
    </w:p>
    <w:p w14:paraId="71A59022" w14:textId="1317DBEE" w:rsidR="00ED768D" w:rsidRPr="00DB5BBF" w:rsidRDefault="00186026">
      <w:pPr>
        <w:pStyle w:val="NoSpacing"/>
        <w:spacing w:line="276" w:lineRule="auto"/>
        <w:ind w:firstLine="426"/>
        <w:jc w:val="both"/>
        <w:rPr>
          <w:rFonts w:ascii="Arial" w:eastAsia="MS Mincho" w:hAnsi="Arial" w:cs="Arial"/>
          <w:kern w:val="24"/>
          <w:szCs w:val="24"/>
          <w:lang w:val="hr-HR" w:eastAsia="fr-FR"/>
        </w:rPr>
      </w:pPr>
      <w:r w:rsidRPr="00DB5BBF">
        <w:rPr>
          <w:rFonts w:ascii="Arial" w:eastAsia="MS Mincho" w:hAnsi="Arial" w:cs="Arial"/>
          <w:kern w:val="24"/>
          <w:szCs w:val="24"/>
          <w:lang w:val="hr-HR" w:eastAsia="fr-FR"/>
        </w:rPr>
        <w:t>A</w:t>
      </w:r>
      <w:r w:rsidR="00ED768D" w:rsidRPr="00DB5BBF">
        <w:rPr>
          <w:rFonts w:ascii="Arial" w:eastAsia="MS Mincho" w:hAnsi="Arial" w:cs="Arial"/>
          <w:kern w:val="24"/>
          <w:szCs w:val="24"/>
          <w:lang w:val="hr-HR" w:eastAsia="fr-FR"/>
        </w:rPr>
        <w:t>ukcije trž</w:t>
      </w:r>
      <w:r w:rsidR="00894709" w:rsidRPr="00DB5BBF">
        <w:rPr>
          <w:rFonts w:ascii="Arial" w:eastAsia="MS Mincho" w:hAnsi="Arial" w:cs="Arial"/>
          <w:kern w:val="24"/>
          <w:szCs w:val="24"/>
          <w:lang w:val="hr-HR" w:eastAsia="fr-FR"/>
        </w:rPr>
        <w:t>iš</w:t>
      </w:r>
      <w:r w:rsidR="00ED768D" w:rsidRPr="00DB5BBF">
        <w:rPr>
          <w:rFonts w:ascii="Arial" w:eastAsia="MS Mincho" w:hAnsi="Arial" w:cs="Arial"/>
          <w:kern w:val="24"/>
          <w:szCs w:val="24"/>
          <w:lang w:val="hr-HR" w:eastAsia="fr-FR"/>
        </w:rPr>
        <w:t>nih vrijednosnih papira F</w:t>
      </w:r>
      <w:r w:rsidR="00F81139" w:rsidRPr="00DB5BBF">
        <w:rPr>
          <w:rFonts w:ascii="Arial" w:eastAsia="MS Mincho" w:hAnsi="Arial" w:cs="Arial"/>
          <w:kern w:val="24"/>
          <w:szCs w:val="24"/>
          <w:lang w:val="hr-HR" w:eastAsia="fr-FR"/>
        </w:rPr>
        <w:t xml:space="preserve">ederacije </w:t>
      </w:r>
      <w:r w:rsidR="007E41B5">
        <w:rPr>
          <w:rFonts w:ascii="Arial" w:eastAsia="MS Mincho" w:hAnsi="Arial" w:cs="Arial"/>
          <w:kern w:val="24"/>
          <w:szCs w:val="24"/>
          <w:lang w:val="hr-HR" w:eastAsia="fr-FR"/>
        </w:rPr>
        <w:t>BiH održavaju se u skladu s</w:t>
      </w:r>
      <w:r w:rsidR="00ED768D" w:rsidRPr="00DB5BBF">
        <w:rPr>
          <w:rFonts w:ascii="Arial" w:eastAsia="MS Mincho" w:hAnsi="Arial" w:cs="Arial"/>
          <w:kern w:val="24"/>
          <w:szCs w:val="24"/>
          <w:lang w:val="hr-HR" w:eastAsia="fr-FR"/>
        </w:rPr>
        <w:t xml:space="preserve"> godišnjim indikativnim kalendarom aukcija, koj</w:t>
      </w:r>
      <w:r w:rsidR="00B85DE7" w:rsidRPr="00DB5BBF">
        <w:rPr>
          <w:rFonts w:ascii="Arial" w:eastAsia="MS Mincho" w:hAnsi="Arial" w:cs="Arial"/>
          <w:kern w:val="24"/>
          <w:szCs w:val="24"/>
          <w:lang w:val="hr-HR" w:eastAsia="fr-FR"/>
        </w:rPr>
        <w:t>i</w:t>
      </w:r>
      <w:r w:rsidR="00ED768D" w:rsidRPr="00DB5BBF">
        <w:rPr>
          <w:rFonts w:ascii="Arial" w:eastAsia="MS Mincho" w:hAnsi="Arial" w:cs="Arial"/>
          <w:kern w:val="24"/>
          <w:szCs w:val="24"/>
          <w:lang w:val="hr-HR" w:eastAsia="fr-FR"/>
        </w:rPr>
        <w:t xml:space="preserve"> </w:t>
      </w:r>
      <w:r w:rsidR="00280357" w:rsidRPr="00DB5BBF">
        <w:rPr>
          <w:rFonts w:ascii="Arial" w:eastAsia="MS Mincho" w:hAnsi="Arial" w:cs="Arial"/>
          <w:kern w:val="24"/>
          <w:szCs w:val="24"/>
          <w:lang w:val="hr-HR" w:eastAsia="fr-FR"/>
        </w:rPr>
        <w:t xml:space="preserve">Ministarstvo </w:t>
      </w:r>
      <w:r w:rsidR="009761A7" w:rsidRPr="00DB5BBF">
        <w:rPr>
          <w:rFonts w:ascii="Arial" w:eastAsia="MS Mincho" w:hAnsi="Arial" w:cs="Arial"/>
          <w:kern w:val="24"/>
          <w:szCs w:val="24"/>
          <w:lang w:val="hr-HR" w:eastAsia="fr-FR"/>
        </w:rPr>
        <w:t>financ</w:t>
      </w:r>
      <w:r w:rsidR="00280357" w:rsidRPr="00DB5BBF">
        <w:rPr>
          <w:rFonts w:ascii="Arial" w:eastAsia="MS Mincho" w:hAnsi="Arial" w:cs="Arial"/>
          <w:kern w:val="24"/>
          <w:szCs w:val="24"/>
          <w:lang w:val="hr-HR" w:eastAsia="fr-FR"/>
        </w:rPr>
        <w:t>ija</w:t>
      </w:r>
      <w:r w:rsidR="00ED768D" w:rsidRPr="00DB5BBF">
        <w:rPr>
          <w:rFonts w:ascii="Arial" w:eastAsia="MS Mincho" w:hAnsi="Arial" w:cs="Arial"/>
          <w:kern w:val="24"/>
          <w:szCs w:val="24"/>
          <w:lang w:val="hr-HR" w:eastAsia="fr-FR"/>
        </w:rPr>
        <w:t xml:space="preserve"> objavljuje na svojoj </w:t>
      </w:r>
      <w:r w:rsidR="0019781C" w:rsidRPr="00DB5BBF">
        <w:rPr>
          <w:rFonts w:ascii="Arial" w:eastAsia="MS Mincho" w:hAnsi="Arial" w:cs="Arial"/>
          <w:kern w:val="24"/>
          <w:szCs w:val="24"/>
          <w:lang w:val="hr-HR" w:eastAsia="fr-FR"/>
        </w:rPr>
        <w:t>web</w:t>
      </w:r>
      <w:r w:rsidR="00B85DE7" w:rsidRPr="00DB5BBF">
        <w:rPr>
          <w:rFonts w:ascii="Arial" w:eastAsia="MS Mincho" w:hAnsi="Arial" w:cs="Arial"/>
          <w:kern w:val="24"/>
          <w:szCs w:val="24"/>
          <w:lang w:val="hr-HR" w:eastAsia="fr-FR"/>
        </w:rPr>
        <w:t xml:space="preserve"> </w:t>
      </w:r>
      <w:r w:rsidRPr="00DB5BBF">
        <w:rPr>
          <w:rFonts w:ascii="Arial" w:eastAsia="MS Mincho" w:hAnsi="Arial" w:cs="Arial"/>
          <w:kern w:val="24"/>
          <w:szCs w:val="24"/>
          <w:lang w:val="hr-HR" w:eastAsia="fr-FR"/>
        </w:rPr>
        <w:t xml:space="preserve">stranici, osim u slučaju kada zbog zadovoljavajuće likvidnosti jedinstvenog računa </w:t>
      </w:r>
      <w:r w:rsidR="007E41B5">
        <w:rPr>
          <w:rFonts w:ascii="Arial" w:eastAsia="MS Mincho" w:hAnsi="Arial" w:cs="Arial"/>
          <w:kern w:val="24"/>
          <w:szCs w:val="24"/>
          <w:lang w:val="hr-HR" w:eastAsia="fr-FR"/>
        </w:rPr>
        <w:t>riznice</w:t>
      </w:r>
      <w:r w:rsidRPr="00DB5BBF">
        <w:rPr>
          <w:rFonts w:ascii="Arial" w:eastAsia="MS Mincho" w:hAnsi="Arial" w:cs="Arial"/>
          <w:kern w:val="24"/>
          <w:szCs w:val="24"/>
          <w:lang w:val="hr-HR" w:eastAsia="fr-FR"/>
        </w:rPr>
        <w:t xml:space="preserve"> </w:t>
      </w:r>
      <w:r w:rsidR="00D311D5" w:rsidRPr="00DB5BBF">
        <w:rPr>
          <w:rFonts w:ascii="Arial" w:eastAsia="MS Mincho" w:hAnsi="Arial" w:cs="Arial"/>
          <w:kern w:val="24"/>
          <w:szCs w:val="24"/>
          <w:lang w:val="hr-HR" w:eastAsia="fr-FR"/>
        </w:rPr>
        <w:t>Ministarstv</w:t>
      </w:r>
      <w:r w:rsidR="003720F7" w:rsidRPr="00DB5BBF">
        <w:rPr>
          <w:rFonts w:ascii="Arial" w:eastAsia="MS Mincho" w:hAnsi="Arial" w:cs="Arial"/>
          <w:kern w:val="24"/>
          <w:szCs w:val="24"/>
          <w:lang w:val="hr-HR" w:eastAsia="fr-FR"/>
        </w:rPr>
        <w:t>o</w:t>
      </w:r>
      <w:r w:rsidR="00D311D5" w:rsidRPr="00DB5BBF">
        <w:rPr>
          <w:rFonts w:ascii="Arial" w:eastAsia="MS Mincho" w:hAnsi="Arial" w:cs="Arial"/>
          <w:kern w:val="24"/>
          <w:szCs w:val="24"/>
          <w:lang w:val="hr-HR" w:eastAsia="fr-FR"/>
        </w:rPr>
        <w:t xml:space="preserve"> </w:t>
      </w:r>
      <w:r w:rsidR="009761A7" w:rsidRPr="00DB5BBF">
        <w:rPr>
          <w:rFonts w:ascii="Arial" w:eastAsia="MS Mincho" w:hAnsi="Arial" w:cs="Arial"/>
          <w:kern w:val="24"/>
          <w:szCs w:val="24"/>
          <w:lang w:val="hr-HR" w:eastAsia="fr-FR"/>
        </w:rPr>
        <w:t>financ</w:t>
      </w:r>
      <w:r w:rsidR="00D311D5" w:rsidRPr="00DB5BBF">
        <w:rPr>
          <w:rFonts w:ascii="Arial" w:eastAsia="MS Mincho" w:hAnsi="Arial" w:cs="Arial"/>
          <w:kern w:val="24"/>
          <w:szCs w:val="24"/>
          <w:lang w:val="hr-HR" w:eastAsia="fr-FR"/>
        </w:rPr>
        <w:t>ija</w:t>
      </w:r>
      <w:r w:rsidRPr="00DB5BBF">
        <w:rPr>
          <w:rFonts w:ascii="Arial" w:eastAsia="MS Mincho" w:hAnsi="Arial" w:cs="Arial"/>
          <w:kern w:val="24"/>
          <w:szCs w:val="24"/>
          <w:lang w:val="hr-HR" w:eastAsia="fr-FR"/>
        </w:rPr>
        <w:t xml:space="preserve"> otkaže najavljene aukcije.</w:t>
      </w:r>
      <w:r w:rsidR="00ED768D" w:rsidRPr="00DB5BBF">
        <w:rPr>
          <w:rFonts w:ascii="Arial" w:eastAsia="MS Mincho" w:hAnsi="Arial" w:cs="Arial"/>
          <w:kern w:val="24"/>
          <w:szCs w:val="24"/>
          <w:lang w:val="hr-HR" w:eastAsia="fr-FR"/>
        </w:rPr>
        <w:t xml:space="preserve"> </w:t>
      </w:r>
    </w:p>
    <w:p w14:paraId="77975A77" w14:textId="77777777" w:rsidR="00ED768D" w:rsidRPr="00DB5BBF" w:rsidRDefault="00ED768D" w:rsidP="00ED768D">
      <w:pPr>
        <w:pStyle w:val="NoSpacing"/>
        <w:jc w:val="both"/>
        <w:rPr>
          <w:rFonts w:ascii="Arial" w:eastAsia="MS Mincho" w:hAnsi="Arial" w:cs="Arial"/>
          <w:kern w:val="24"/>
          <w:sz w:val="14"/>
          <w:szCs w:val="24"/>
          <w:lang w:val="hr-HR" w:eastAsia="fr-FR"/>
        </w:rPr>
      </w:pPr>
    </w:p>
    <w:p w14:paraId="79EE2F24" w14:textId="1261DC8E" w:rsidR="00CC15D4" w:rsidRPr="00DB5BBF" w:rsidRDefault="00ED768D" w:rsidP="00154166">
      <w:pPr>
        <w:pStyle w:val="NoSpacing"/>
        <w:jc w:val="both"/>
        <w:rPr>
          <w:rFonts w:ascii="Arial" w:eastAsia="MS Mincho" w:hAnsi="Arial" w:cs="Arial"/>
          <w:kern w:val="24"/>
          <w:szCs w:val="24"/>
          <w:lang w:val="hr-HR" w:eastAsia="fr-FR"/>
        </w:rPr>
      </w:pPr>
      <w:r w:rsidRPr="00DB5BBF">
        <w:rPr>
          <w:rFonts w:ascii="Arial" w:eastAsia="MS Mincho" w:hAnsi="Arial" w:cs="Arial"/>
          <w:kern w:val="24"/>
          <w:szCs w:val="24"/>
          <w:lang w:val="hr-HR" w:eastAsia="fr-FR"/>
        </w:rPr>
        <w:t>Tab</w:t>
      </w:r>
      <w:r w:rsidR="007E41B5">
        <w:rPr>
          <w:rFonts w:ascii="Arial" w:eastAsia="MS Mincho" w:hAnsi="Arial" w:cs="Arial"/>
          <w:kern w:val="24"/>
          <w:szCs w:val="24"/>
          <w:lang w:val="hr-HR" w:eastAsia="fr-FR"/>
        </w:rPr>
        <w:t>lica</w:t>
      </w:r>
      <w:r w:rsidRPr="00DB5BBF">
        <w:rPr>
          <w:rFonts w:ascii="Arial" w:eastAsia="MS Mincho" w:hAnsi="Arial" w:cs="Arial"/>
          <w:kern w:val="24"/>
          <w:szCs w:val="24"/>
          <w:lang w:val="hr-HR" w:eastAsia="fr-FR"/>
        </w:rPr>
        <w:t xml:space="preserve"> </w:t>
      </w:r>
      <w:r w:rsidR="005A0B60" w:rsidRPr="00DB5BBF">
        <w:rPr>
          <w:rFonts w:ascii="Arial" w:eastAsia="MS Mincho" w:hAnsi="Arial" w:cs="Arial"/>
          <w:kern w:val="24"/>
          <w:szCs w:val="24"/>
          <w:lang w:val="hr-HR" w:eastAsia="fr-FR"/>
        </w:rPr>
        <w:t>9</w:t>
      </w:r>
      <w:r w:rsidRPr="00DB5BBF">
        <w:rPr>
          <w:rFonts w:ascii="Arial" w:eastAsia="MS Mincho" w:hAnsi="Arial" w:cs="Arial"/>
          <w:kern w:val="24"/>
          <w:szCs w:val="24"/>
          <w:lang w:val="hr-HR" w:eastAsia="fr-FR"/>
        </w:rPr>
        <w:t xml:space="preserve">. </w:t>
      </w:r>
      <w:r w:rsidR="00F81139" w:rsidRPr="00DB5BBF">
        <w:rPr>
          <w:rFonts w:ascii="Arial" w:eastAsia="MS Mincho" w:hAnsi="Arial" w:cs="Arial"/>
          <w:kern w:val="24"/>
          <w:szCs w:val="24"/>
          <w:lang w:val="hr-HR" w:eastAsia="fr-FR"/>
        </w:rPr>
        <w:t>Struktura, troškovi i rizici d</w:t>
      </w:r>
      <w:r w:rsidRPr="00DB5BBF">
        <w:rPr>
          <w:rFonts w:ascii="Arial" w:eastAsia="MS Mincho" w:hAnsi="Arial" w:cs="Arial"/>
          <w:kern w:val="24"/>
          <w:szCs w:val="24"/>
          <w:lang w:val="hr-HR" w:eastAsia="fr-FR"/>
        </w:rPr>
        <w:t>omaći</w:t>
      </w:r>
      <w:r w:rsidR="00F81139" w:rsidRPr="00DB5BBF">
        <w:rPr>
          <w:rFonts w:ascii="Arial" w:eastAsia="MS Mincho" w:hAnsi="Arial" w:cs="Arial"/>
          <w:kern w:val="24"/>
          <w:szCs w:val="24"/>
          <w:lang w:val="hr-HR" w:eastAsia="fr-FR"/>
        </w:rPr>
        <w:t>h</w:t>
      </w:r>
      <w:r w:rsidRPr="00DB5BBF">
        <w:rPr>
          <w:rFonts w:ascii="Arial" w:eastAsia="MS Mincho" w:hAnsi="Arial" w:cs="Arial"/>
          <w:kern w:val="24"/>
          <w:szCs w:val="24"/>
          <w:lang w:val="hr-HR" w:eastAsia="fr-FR"/>
        </w:rPr>
        <w:t xml:space="preserve"> izvor</w:t>
      </w:r>
      <w:r w:rsidR="00F81139" w:rsidRPr="00DB5BBF">
        <w:rPr>
          <w:rFonts w:ascii="Arial" w:eastAsia="MS Mincho" w:hAnsi="Arial" w:cs="Arial"/>
          <w:kern w:val="24"/>
          <w:szCs w:val="24"/>
          <w:lang w:val="hr-HR" w:eastAsia="fr-FR"/>
        </w:rPr>
        <w:t>a</w:t>
      </w:r>
      <w:r w:rsidRPr="00DB5BBF">
        <w:rPr>
          <w:rFonts w:ascii="Arial" w:eastAsia="MS Mincho" w:hAnsi="Arial" w:cs="Arial"/>
          <w:kern w:val="24"/>
          <w:szCs w:val="24"/>
          <w:lang w:val="hr-HR" w:eastAsia="fr-FR"/>
        </w:rPr>
        <w:t xml:space="preserve"> </w:t>
      </w:r>
      <w:r w:rsidR="009761A7" w:rsidRPr="00DB5BBF">
        <w:rPr>
          <w:rFonts w:ascii="Arial" w:eastAsia="MS Mincho" w:hAnsi="Arial" w:cs="Arial"/>
          <w:kern w:val="24"/>
          <w:szCs w:val="24"/>
          <w:lang w:val="hr-HR" w:eastAsia="fr-FR"/>
        </w:rPr>
        <w:t>financ</w:t>
      </w:r>
      <w:r w:rsidRPr="00DB5BBF">
        <w:rPr>
          <w:rFonts w:ascii="Arial" w:eastAsia="MS Mincho" w:hAnsi="Arial" w:cs="Arial"/>
          <w:kern w:val="24"/>
          <w:szCs w:val="24"/>
          <w:lang w:val="hr-HR" w:eastAsia="fr-FR"/>
        </w:rPr>
        <w:t>iranja</w:t>
      </w:r>
    </w:p>
    <w:tbl>
      <w:tblPr>
        <w:tblStyle w:val="GridTable4-Accent11"/>
        <w:tblpPr w:leftFromText="180" w:rightFromText="180" w:vertAnchor="text" w:tblpY="50"/>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71"/>
        <w:gridCol w:w="3544"/>
        <w:gridCol w:w="4536"/>
      </w:tblGrid>
      <w:tr w:rsidR="005B6230" w:rsidRPr="00DB5BBF" w14:paraId="0DEAA8C3" w14:textId="77777777" w:rsidTr="005B623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2C7DF0D0" w14:textId="77777777" w:rsidR="005B6230" w:rsidRPr="00DB5BBF" w:rsidRDefault="005B6230" w:rsidP="005B6230">
            <w:pPr>
              <w:pStyle w:val="NoSpacing"/>
              <w:jc w:val="center"/>
              <w:rPr>
                <w:rFonts w:ascii="Arial Narrow" w:hAnsi="Arial Narrow" w:cs="Arial"/>
                <w:b w:val="0"/>
                <w:i/>
                <w:color w:val="auto"/>
                <w:sz w:val="20"/>
                <w:szCs w:val="20"/>
                <w:lang w:val="hr-HR"/>
              </w:rPr>
            </w:pPr>
            <w:r w:rsidRPr="00DB5BBF">
              <w:rPr>
                <w:rFonts w:ascii="Arial Narrow" w:hAnsi="Arial Narrow" w:cs="Arial"/>
                <w:b w:val="0"/>
                <w:i/>
                <w:color w:val="auto"/>
                <w:sz w:val="20"/>
                <w:szCs w:val="20"/>
                <w:lang w:val="hr-HR"/>
              </w:rPr>
              <w:t>OPIS</w:t>
            </w:r>
          </w:p>
        </w:tc>
        <w:tc>
          <w:tcPr>
            <w:tcW w:w="3544" w:type="dxa"/>
            <w:shd w:val="clear" w:color="auto" w:fill="auto"/>
            <w:vAlign w:val="center"/>
          </w:tcPr>
          <w:p w14:paraId="768C152E" w14:textId="77777777" w:rsidR="005B6230" w:rsidRPr="00DB5BBF" w:rsidRDefault="005B6230" w:rsidP="005B6230">
            <w:pPr>
              <w:pStyle w:val="No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i/>
                <w:color w:val="auto"/>
                <w:sz w:val="20"/>
                <w:szCs w:val="20"/>
                <w:lang w:val="hr-HR"/>
              </w:rPr>
            </w:pPr>
            <w:r w:rsidRPr="00DB5BBF">
              <w:rPr>
                <w:rFonts w:ascii="Arial Narrow" w:hAnsi="Arial Narrow" w:cs="Arial"/>
                <w:b w:val="0"/>
                <w:i/>
                <w:color w:val="auto"/>
                <w:sz w:val="20"/>
                <w:szCs w:val="20"/>
                <w:lang w:val="hr-HR"/>
              </w:rPr>
              <w:t>Trezorski zapisi</w:t>
            </w:r>
          </w:p>
        </w:tc>
        <w:tc>
          <w:tcPr>
            <w:tcW w:w="4536" w:type="dxa"/>
            <w:shd w:val="clear" w:color="auto" w:fill="auto"/>
            <w:vAlign w:val="center"/>
          </w:tcPr>
          <w:p w14:paraId="771579B2" w14:textId="77777777" w:rsidR="005B6230" w:rsidRPr="00DB5BBF" w:rsidRDefault="005B6230" w:rsidP="005B6230">
            <w:pPr>
              <w:pStyle w:val="No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i/>
                <w:color w:val="auto"/>
                <w:sz w:val="20"/>
                <w:szCs w:val="20"/>
                <w:lang w:val="hr-HR"/>
              </w:rPr>
            </w:pPr>
            <w:r w:rsidRPr="00DB5BBF">
              <w:rPr>
                <w:rFonts w:ascii="Arial Narrow" w:hAnsi="Arial Narrow" w:cs="Arial"/>
                <w:b w:val="0"/>
                <w:i/>
                <w:color w:val="auto"/>
                <w:sz w:val="20"/>
                <w:szCs w:val="20"/>
                <w:lang w:val="hr-HR"/>
              </w:rPr>
              <w:t>Obveznice FBiH</w:t>
            </w:r>
          </w:p>
        </w:tc>
      </w:tr>
      <w:tr w:rsidR="005B6230" w:rsidRPr="00DB5BBF" w14:paraId="43E23CD5" w14:textId="77777777" w:rsidTr="005B623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7E59077E" w14:textId="77777777" w:rsidR="005B6230" w:rsidRPr="00DB5BBF" w:rsidRDefault="005B6230" w:rsidP="005B6230">
            <w:pPr>
              <w:rPr>
                <w:rFonts w:ascii="Arial Narrow" w:eastAsia="Times New Roman" w:hAnsi="Arial Narrow" w:cs="Arial"/>
                <w:b w:val="0"/>
                <w:i/>
                <w:sz w:val="20"/>
                <w:szCs w:val="20"/>
              </w:rPr>
            </w:pPr>
            <w:r w:rsidRPr="00DB5BBF">
              <w:rPr>
                <w:rFonts w:ascii="Arial Narrow" w:eastAsia="Times New Roman" w:hAnsi="Arial Narrow" w:cs="Arial"/>
                <w:b w:val="0"/>
                <w:i/>
                <w:sz w:val="20"/>
                <w:szCs w:val="20"/>
              </w:rPr>
              <w:t xml:space="preserve">Struktura </w:t>
            </w:r>
          </w:p>
        </w:tc>
        <w:tc>
          <w:tcPr>
            <w:tcW w:w="3544" w:type="dxa"/>
            <w:shd w:val="clear" w:color="auto" w:fill="auto"/>
            <w:vAlign w:val="center"/>
          </w:tcPr>
          <w:p w14:paraId="388177FE" w14:textId="77777777" w:rsidR="005B6230" w:rsidRPr="00DB5BBF" w:rsidRDefault="005B6230" w:rsidP="005B62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sz w:val="20"/>
                <w:szCs w:val="20"/>
              </w:rPr>
            </w:pPr>
            <w:r w:rsidRPr="00DB5BBF">
              <w:rPr>
                <w:rFonts w:ascii="Arial Narrow" w:eastAsia="Times New Roman" w:hAnsi="Arial Narrow" w:cs="Arial"/>
                <w:i/>
                <w:sz w:val="20"/>
                <w:szCs w:val="20"/>
              </w:rPr>
              <w:t>Diskont, jednokratna isplata</w:t>
            </w:r>
          </w:p>
        </w:tc>
        <w:tc>
          <w:tcPr>
            <w:tcW w:w="4536" w:type="dxa"/>
            <w:shd w:val="clear" w:color="auto" w:fill="auto"/>
            <w:vAlign w:val="center"/>
          </w:tcPr>
          <w:p w14:paraId="59E511A1" w14:textId="77777777" w:rsidR="005B6230" w:rsidRPr="00DB5BBF" w:rsidRDefault="005B6230" w:rsidP="005B62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sz w:val="20"/>
                <w:szCs w:val="20"/>
              </w:rPr>
            </w:pPr>
            <w:r w:rsidRPr="00DB5BBF">
              <w:rPr>
                <w:rFonts w:ascii="Arial Narrow" w:eastAsia="Times New Roman" w:hAnsi="Arial Narrow" w:cs="Arial"/>
                <w:i/>
                <w:sz w:val="20"/>
                <w:szCs w:val="20"/>
              </w:rPr>
              <w:t>Fiksna ili varijabilna kamata, jednokratna isplata</w:t>
            </w:r>
          </w:p>
        </w:tc>
      </w:tr>
      <w:tr w:rsidR="005B6230" w:rsidRPr="00DB5BBF" w14:paraId="6C9AA92D" w14:textId="77777777" w:rsidTr="005B6230">
        <w:trPr>
          <w:trHeight w:val="34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59448E12" w14:textId="77777777" w:rsidR="005B6230" w:rsidRPr="00DB5BBF" w:rsidRDefault="005B6230" w:rsidP="005B6230">
            <w:pPr>
              <w:rPr>
                <w:rFonts w:ascii="Arial Narrow" w:eastAsia="Times New Roman" w:hAnsi="Arial Narrow" w:cs="Arial"/>
                <w:b w:val="0"/>
                <w:i/>
                <w:sz w:val="20"/>
                <w:szCs w:val="20"/>
              </w:rPr>
            </w:pPr>
            <w:r w:rsidRPr="00DB5BBF">
              <w:rPr>
                <w:rFonts w:ascii="Arial Narrow" w:eastAsia="Times New Roman" w:hAnsi="Arial Narrow" w:cs="Arial"/>
                <w:b w:val="0"/>
                <w:i/>
                <w:sz w:val="20"/>
                <w:szCs w:val="20"/>
              </w:rPr>
              <w:t xml:space="preserve">Karakteristike </w:t>
            </w:r>
          </w:p>
        </w:tc>
        <w:tc>
          <w:tcPr>
            <w:tcW w:w="3544" w:type="dxa"/>
            <w:shd w:val="clear" w:color="auto" w:fill="auto"/>
            <w:vAlign w:val="center"/>
          </w:tcPr>
          <w:p w14:paraId="360B2873" w14:textId="77777777" w:rsidR="005B6230" w:rsidRPr="00DB5BBF" w:rsidRDefault="005B6230" w:rsidP="005B62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i/>
                <w:sz w:val="20"/>
                <w:szCs w:val="20"/>
              </w:rPr>
            </w:pPr>
            <w:r w:rsidRPr="00DB5BBF">
              <w:rPr>
                <w:rFonts w:ascii="Arial Narrow" w:eastAsia="Times New Roman" w:hAnsi="Arial Narrow" w:cs="Arial"/>
                <w:i/>
                <w:sz w:val="20"/>
                <w:szCs w:val="20"/>
              </w:rPr>
              <w:t>Jednostavni, dobra potražnja</w:t>
            </w:r>
          </w:p>
        </w:tc>
        <w:tc>
          <w:tcPr>
            <w:tcW w:w="4536" w:type="dxa"/>
            <w:shd w:val="clear" w:color="auto" w:fill="auto"/>
            <w:vAlign w:val="center"/>
          </w:tcPr>
          <w:p w14:paraId="651B8A6F" w14:textId="77777777" w:rsidR="005B6230" w:rsidRPr="00DB5BBF" w:rsidRDefault="005B6230" w:rsidP="005B62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i/>
                <w:sz w:val="20"/>
                <w:szCs w:val="20"/>
              </w:rPr>
            </w:pPr>
            <w:r w:rsidRPr="00DB5BBF">
              <w:rPr>
                <w:rFonts w:ascii="Arial Narrow" w:eastAsia="Times New Roman" w:hAnsi="Arial Narrow" w:cs="Arial"/>
                <w:i/>
                <w:sz w:val="20"/>
                <w:szCs w:val="20"/>
              </w:rPr>
              <w:t>Tražnja zadovoljava trenutne potrebe, razvoj tržišta će utjecati na potražnju</w:t>
            </w:r>
          </w:p>
        </w:tc>
      </w:tr>
      <w:tr w:rsidR="005B6230" w:rsidRPr="00DB5BBF" w14:paraId="07146A20" w14:textId="77777777" w:rsidTr="005B623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04590FEC" w14:textId="77777777" w:rsidR="005B6230" w:rsidRPr="00DB5BBF" w:rsidRDefault="005B6230" w:rsidP="005B6230">
            <w:pPr>
              <w:rPr>
                <w:rFonts w:ascii="Arial Narrow" w:eastAsia="Times New Roman" w:hAnsi="Arial Narrow" w:cs="Arial"/>
                <w:b w:val="0"/>
                <w:i/>
                <w:sz w:val="20"/>
                <w:szCs w:val="20"/>
              </w:rPr>
            </w:pPr>
            <w:r w:rsidRPr="00DB5BBF">
              <w:rPr>
                <w:rFonts w:ascii="Arial Narrow" w:eastAsia="Times New Roman" w:hAnsi="Arial Narrow" w:cs="Arial"/>
                <w:b w:val="0"/>
                <w:i/>
                <w:sz w:val="20"/>
                <w:szCs w:val="20"/>
              </w:rPr>
              <w:t>Troškovi</w:t>
            </w:r>
          </w:p>
        </w:tc>
        <w:tc>
          <w:tcPr>
            <w:tcW w:w="3544" w:type="dxa"/>
            <w:shd w:val="clear" w:color="auto" w:fill="auto"/>
            <w:vAlign w:val="center"/>
          </w:tcPr>
          <w:p w14:paraId="67C48BDA" w14:textId="77777777" w:rsidR="005B6230" w:rsidRPr="00DB5BBF" w:rsidRDefault="005B6230" w:rsidP="005B62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sz w:val="20"/>
                <w:szCs w:val="20"/>
              </w:rPr>
            </w:pPr>
            <w:r w:rsidRPr="00DB5BBF">
              <w:rPr>
                <w:rFonts w:ascii="Arial Narrow" w:eastAsia="Times New Roman" w:hAnsi="Arial Narrow" w:cs="Arial"/>
                <w:i/>
                <w:sz w:val="20"/>
                <w:szCs w:val="20"/>
              </w:rPr>
              <w:t>Niski, osim u slučaju krize likvidnosti ili izdanja većih volumena</w:t>
            </w:r>
          </w:p>
        </w:tc>
        <w:tc>
          <w:tcPr>
            <w:tcW w:w="4536" w:type="dxa"/>
            <w:shd w:val="clear" w:color="auto" w:fill="auto"/>
            <w:vAlign w:val="center"/>
          </w:tcPr>
          <w:p w14:paraId="7A361018" w14:textId="77777777" w:rsidR="005B6230" w:rsidRPr="00DB5BBF" w:rsidRDefault="005B6230" w:rsidP="005B62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sz w:val="20"/>
                <w:szCs w:val="20"/>
              </w:rPr>
            </w:pPr>
            <w:r w:rsidRPr="00DB5BBF">
              <w:rPr>
                <w:rFonts w:ascii="Arial Narrow" w:eastAsia="Times New Roman" w:hAnsi="Arial Narrow" w:cs="Arial"/>
                <w:i/>
                <w:sz w:val="20"/>
                <w:szCs w:val="20"/>
              </w:rPr>
              <w:t>Rast volumena izdanja i produžetak ročnosti može izazvati rast troškova</w:t>
            </w:r>
          </w:p>
        </w:tc>
      </w:tr>
      <w:tr w:rsidR="005B6230" w:rsidRPr="00DB5BBF" w14:paraId="3F0EB17A" w14:textId="77777777" w:rsidTr="005B6230">
        <w:trPr>
          <w:trHeight w:val="34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3537F56A" w14:textId="77777777" w:rsidR="005B6230" w:rsidRPr="00DB5BBF" w:rsidRDefault="005B6230" w:rsidP="005B6230">
            <w:pPr>
              <w:rPr>
                <w:rFonts w:ascii="Arial Narrow" w:eastAsia="Times New Roman" w:hAnsi="Arial Narrow" w:cs="Arial"/>
                <w:b w:val="0"/>
                <w:i/>
                <w:sz w:val="20"/>
                <w:szCs w:val="20"/>
              </w:rPr>
            </w:pPr>
            <w:r w:rsidRPr="00DB5BBF">
              <w:rPr>
                <w:rFonts w:ascii="Arial Narrow" w:eastAsia="Times New Roman" w:hAnsi="Arial Narrow" w:cs="Arial"/>
                <w:b w:val="0"/>
                <w:i/>
                <w:sz w:val="20"/>
                <w:szCs w:val="20"/>
              </w:rPr>
              <w:t>Rizici</w:t>
            </w:r>
          </w:p>
        </w:tc>
        <w:tc>
          <w:tcPr>
            <w:tcW w:w="3544" w:type="dxa"/>
            <w:shd w:val="clear" w:color="auto" w:fill="auto"/>
            <w:vAlign w:val="center"/>
          </w:tcPr>
          <w:p w14:paraId="3ECEA84B" w14:textId="1CE79DC3" w:rsidR="005B6230" w:rsidRPr="00DB5BBF" w:rsidRDefault="005B6230" w:rsidP="005B62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i/>
                <w:sz w:val="20"/>
                <w:szCs w:val="20"/>
              </w:rPr>
            </w:pPr>
            <w:r w:rsidRPr="00DB5BBF">
              <w:rPr>
                <w:rFonts w:ascii="Arial Narrow" w:eastAsia="Times New Roman" w:hAnsi="Arial Narrow" w:cs="Arial"/>
                <w:i/>
                <w:sz w:val="20"/>
                <w:szCs w:val="20"/>
              </w:rPr>
              <w:t>Rizici refiksiranja i re</w:t>
            </w:r>
            <w:r w:rsidR="009761A7" w:rsidRPr="00DB5BBF">
              <w:rPr>
                <w:rFonts w:ascii="Arial Narrow" w:eastAsia="Times New Roman" w:hAnsi="Arial Narrow" w:cs="Arial"/>
                <w:i/>
                <w:sz w:val="20"/>
                <w:szCs w:val="20"/>
              </w:rPr>
              <w:t>financ</w:t>
            </w:r>
            <w:r w:rsidRPr="00DB5BBF">
              <w:rPr>
                <w:rFonts w:ascii="Arial Narrow" w:eastAsia="Times New Roman" w:hAnsi="Arial Narrow" w:cs="Arial"/>
                <w:i/>
                <w:sz w:val="20"/>
                <w:szCs w:val="20"/>
              </w:rPr>
              <w:t>iranja</w:t>
            </w:r>
          </w:p>
        </w:tc>
        <w:tc>
          <w:tcPr>
            <w:tcW w:w="4536" w:type="dxa"/>
            <w:shd w:val="clear" w:color="auto" w:fill="auto"/>
            <w:vAlign w:val="center"/>
          </w:tcPr>
          <w:p w14:paraId="191B1559" w14:textId="06E82D0C" w:rsidR="005B6230" w:rsidRPr="00DB5BBF" w:rsidRDefault="005B6230" w:rsidP="005B62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i/>
                <w:sz w:val="20"/>
                <w:szCs w:val="20"/>
              </w:rPr>
            </w:pPr>
            <w:r w:rsidRPr="00DB5BBF">
              <w:rPr>
                <w:rFonts w:ascii="Arial Narrow" w:eastAsia="Times New Roman" w:hAnsi="Arial Narrow" w:cs="Arial"/>
                <w:i/>
                <w:sz w:val="20"/>
                <w:szCs w:val="20"/>
              </w:rPr>
              <w:t>Rizici zavise od ostvarene ročnosti, a uključuju rizik re</w:t>
            </w:r>
            <w:r w:rsidR="009761A7" w:rsidRPr="00DB5BBF">
              <w:rPr>
                <w:rFonts w:ascii="Arial Narrow" w:eastAsia="Times New Roman" w:hAnsi="Arial Narrow" w:cs="Arial"/>
                <w:i/>
                <w:sz w:val="20"/>
                <w:szCs w:val="20"/>
              </w:rPr>
              <w:t>financ</w:t>
            </w:r>
            <w:r w:rsidRPr="00DB5BBF">
              <w:rPr>
                <w:rFonts w:ascii="Arial Narrow" w:eastAsia="Times New Roman" w:hAnsi="Arial Narrow" w:cs="Arial"/>
                <w:i/>
                <w:sz w:val="20"/>
                <w:szCs w:val="20"/>
              </w:rPr>
              <w:t>iranja, a u slučaju varijabilnih stopa i rizik refiksiranja</w:t>
            </w:r>
          </w:p>
        </w:tc>
      </w:tr>
    </w:tbl>
    <w:p w14:paraId="7F85A20F" w14:textId="423D6473" w:rsidR="00B63B7A" w:rsidRPr="00DB5BBF" w:rsidRDefault="00B63B7A" w:rsidP="00154166">
      <w:pPr>
        <w:pStyle w:val="NoSpacing"/>
        <w:jc w:val="both"/>
        <w:rPr>
          <w:rFonts w:ascii="Arial" w:eastAsia="MS Mincho" w:hAnsi="Arial" w:cs="Arial"/>
          <w:kern w:val="24"/>
          <w:sz w:val="24"/>
          <w:szCs w:val="24"/>
          <w:lang w:val="hr-HR" w:eastAsia="fr-FR"/>
        </w:rPr>
      </w:pPr>
    </w:p>
    <w:p w14:paraId="58428DBF" w14:textId="77777777" w:rsidR="00D00A10" w:rsidRPr="00DB5BBF" w:rsidRDefault="00D00A10" w:rsidP="00154166">
      <w:pPr>
        <w:pStyle w:val="NoSpacing"/>
        <w:jc w:val="both"/>
        <w:rPr>
          <w:rFonts w:ascii="Arial" w:eastAsia="MS Mincho" w:hAnsi="Arial" w:cs="Arial"/>
          <w:kern w:val="24"/>
          <w:lang w:val="hr-HR" w:eastAsia="fr-FR"/>
        </w:rPr>
      </w:pPr>
    </w:p>
    <w:p w14:paraId="0E1CA0D5" w14:textId="77777777" w:rsidR="00186026" w:rsidRPr="00DB5BBF" w:rsidRDefault="00186026" w:rsidP="00154166">
      <w:pPr>
        <w:spacing w:after="0" w:line="240" w:lineRule="auto"/>
      </w:pPr>
    </w:p>
    <w:p w14:paraId="33FA207E" w14:textId="77862EAE" w:rsidR="00ED768D" w:rsidRPr="00DB5BBF" w:rsidRDefault="00ED768D" w:rsidP="00347843">
      <w:pPr>
        <w:pStyle w:val="Heading1"/>
        <w:numPr>
          <w:ilvl w:val="0"/>
          <w:numId w:val="1"/>
        </w:numPr>
        <w:spacing w:before="0"/>
        <w:ind w:left="567" w:hanging="425"/>
        <w:jc w:val="both"/>
        <w:rPr>
          <w:rFonts w:ascii="Arial" w:hAnsi="Arial" w:cs="Arial"/>
          <w:b w:val="0"/>
          <w:color w:val="auto"/>
        </w:rPr>
      </w:pPr>
      <w:bookmarkStart w:id="118" w:name="_Toc407962575"/>
      <w:bookmarkStart w:id="119" w:name="_Toc149731809"/>
      <w:r w:rsidRPr="00347843">
        <w:rPr>
          <w:rFonts w:ascii="Arial" w:hAnsi="Arial" w:cs="Arial"/>
          <w:b w:val="0"/>
          <w:color w:val="auto"/>
        </w:rPr>
        <w:t>PRETPOSTAVKE CIJENA I OPISI SCENARIJA ŠOKA</w:t>
      </w:r>
      <w:bookmarkEnd w:id="118"/>
      <w:bookmarkEnd w:id="119"/>
    </w:p>
    <w:p w14:paraId="0034032D" w14:textId="77777777" w:rsidR="005B6230" w:rsidRPr="00DB5BBF" w:rsidRDefault="005B6230" w:rsidP="00205074">
      <w:pPr>
        <w:pStyle w:val="ParagraphNumbering"/>
        <w:keepNext/>
        <w:numPr>
          <w:ilvl w:val="0"/>
          <w:numId w:val="0"/>
        </w:numPr>
        <w:spacing w:after="0" w:line="276" w:lineRule="auto"/>
        <w:ind w:firstLine="420"/>
        <w:jc w:val="both"/>
        <w:rPr>
          <w:rFonts w:ascii="Arial" w:hAnsi="Arial" w:cs="Arial"/>
          <w:sz w:val="22"/>
        </w:rPr>
      </w:pPr>
    </w:p>
    <w:p w14:paraId="00BBA79F" w14:textId="32B32AA9" w:rsidR="005336FE" w:rsidRPr="00DB5BBF" w:rsidRDefault="00E964E3" w:rsidP="00205074">
      <w:pPr>
        <w:pStyle w:val="ParagraphNumbering"/>
        <w:keepNext/>
        <w:numPr>
          <w:ilvl w:val="0"/>
          <w:numId w:val="0"/>
        </w:numPr>
        <w:spacing w:after="0" w:line="276" w:lineRule="auto"/>
        <w:ind w:firstLine="420"/>
        <w:jc w:val="both"/>
        <w:rPr>
          <w:rFonts w:ascii="Arial" w:hAnsi="Arial" w:cs="Arial"/>
          <w:sz w:val="22"/>
        </w:rPr>
      </w:pPr>
      <w:r w:rsidRPr="00DB5BBF">
        <w:rPr>
          <w:rFonts w:ascii="Arial" w:hAnsi="Arial" w:cs="Arial"/>
          <w:sz w:val="22"/>
        </w:rPr>
        <w:t>U</w:t>
      </w:r>
      <w:r w:rsidR="00214C62" w:rsidRPr="00DB5BBF">
        <w:rPr>
          <w:rFonts w:ascii="Arial" w:hAnsi="Arial" w:cs="Arial"/>
          <w:sz w:val="22"/>
        </w:rPr>
        <w:t xml:space="preserve"> ovom </w:t>
      </w:r>
      <w:r w:rsidR="005336FE" w:rsidRPr="00DB5BBF">
        <w:rPr>
          <w:rFonts w:ascii="Arial" w:hAnsi="Arial" w:cs="Arial"/>
          <w:sz w:val="22"/>
        </w:rPr>
        <w:t>dijelu</w:t>
      </w:r>
      <w:r w:rsidR="00701419" w:rsidRPr="00DB5BBF">
        <w:rPr>
          <w:rFonts w:ascii="Arial" w:hAnsi="Arial" w:cs="Arial"/>
          <w:sz w:val="22"/>
        </w:rPr>
        <w:t xml:space="preserve"> predstavljena</w:t>
      </w:r>
      <w:r w:rsidR="00214C62" w:rsidRPr="00DB5BBF">
        <w:rPr>
          <w:rFonts w:ascii="Arial" w:hAnsi="Arial" w:cs="Arial"/>
          <w:sz w:val="22"/>
        </w:rPr>
        <w:t xml:space="preserve"> </w:t>
      </w:r>
      <w:r w:rsidRPr="00DB5BBF">
        <w:rPr>
          <w:rFonts w:ascii="Arial" w:hAnsi="Arial" w:cs="Arial"/>
          <w:sz w:val="22"/>
        </w:rPr>
        <w:t xml:space="preserve">su </w:t>
      </w:r>
      <w:r w:rsidR="00701419" w:rsidRPr="00DB5BBF">
        <w:rPr>
          <w:rFonts w:ascii="Arial" w:hAnsi="Arial" w:cs="Arial"/>
          <w:sz w:val="22"/>
        </w:rPr>
        <w:t>četiri</w:t>
      </w:r>
      <w:r w:rsidR="006C0244" w:rsidRPr="00DB5BBF">
        <w:rPr>
          <w:rFonts w:ascii="Arial" w:hAnsi="Arial" w:cs="Arial"/>
          <w:sz w:val="22"/>
        </w:rPr>
        <w:t xml:space="preserve"> moguće strategije</w:t>
      </w:r>
      <w:r w:rsidR="008570FF" w:rsidRPr="00DB5BBF">
        <w:rPr>
          <w:rFonts w:ascii="Arial" w:hAnsi="Arial" w:cs="Arial"/>
          <w:sz w:val="22"/>
        </w:rPr>
        <w:t xml:space="preserve"> </w:t>
      </w:r>
      <w:r w:rsidR="009761A7" w:rsidRPr="00DB5BBF">
        <w:rPr>
          <w:rFonts w:ascii="Arial" w:hAnsi="Arial" w:cs="Arial"/>
          <w:sz w:val="22"/>
        </w:rPr>
        <w:t>financ</w:t>
      </w:r>
      <w:r w:rsidR="005336FE" w:rsidRPr="00DB5BBF">
        <w:rPr>
          <w:rFonts w:ascii="Arial" w:hAnsi="Arial" w:cs="Arial"/>
          <w:sz w:val="22"/>
        </w:rPr>
        <w:t>iranja potreba Vlade Federacije BiH</w:t>
      </w:r>
      <w:r w:rsidR="009F5E7C" w:rsidRPr="00DB5BBF">
        <w:rPr>
          <w:rFonts w:ascii="Arial" w:hAnsi="Arial" w:cs="Arial"/>
          <w:sz w:val="22"/>
        </w:rPr>
        <w:t xml:space="preserve"> tako da je s</w:t>
      </w:r>
      <w:r w:rsidR="00F65CD9" w:rsidRPr="00DB5BBF">
        <w:rPr>
          <w:rFonts w:ascii="Arial" w:hAnsi="Arial" w:cs="Arial"/>
          <w:sz w:val="22"/>
          <w:szCs w:val="22"/>
        </w:rPr>
        <w:t>vak</w:t>
      </w:r>
      <w:r w:rsidR="006C0244" w:rsidRPr="00DB5BBF">
        <w:rPr>
          <w:rFonts w:ascii="Arial" w:hAnsi="Arial" w:cs="Arial"/>
          <w:sz w:val="22"/>
          <w:szCs w:val="22"/>
        </w:rPr>
        <w:t>a</w:t>
      </w:r>
      <w:r w:rsidR="00F65CD9" w:rsidRPr="00DB5BBF">
        <w:rPr>
          <w:rFonts w:ascii="Arial" w:hAnsi="Arial" w:cs="Arial"/>
          <w:sz w:val="22"/>
          <w:szCs w:val="22"/>
        </w:rPr>
        <w:t xml:space="preserve"> od strategija testirana na iznenadne promjene u pogledu kamatnih stopa i deviznih </w:t>
      </w:r>
      <w:r w:rsidR="007E41B5">
        <w:rPr>
          <w:rFonts w:ascii="Arial" w:hAnsi="Arial" w:cs="Arial"/>
          <w:sz w:val="22"/>
          <w:szCs w:val="22"/>
        </w:rPr>
        <w:t>tečajeva</w:t>
      </w:r>
      <w:r w:rsidR="00F65CD9" w:rsidRPr="00DB5BBF">
        <w:rPr>
          <w:rFonts w:ascii="Arial" w:hAnsi="Arial" w:cs="Arial"/>
          <w:sz w:val="22"/>
          <w:szCs w:val="22"/>
        </w:rPr>
        <w:t xml:space="preserve"> </w:t>
      </w:r>
      <w:r w:rsidR="009F5E7C" w:rsidRPr="00DB5BBF">
        <w:rPr>
          <w:rFonts w:ascii="Arial" w:hAnsi="Arial" w:cs="Arial"/>
          <w:sz w:val="22"/>
          <w:szCs w:val="22"/>
        </w:rPr>
        <w:t xml:space="preserve">u </w:t>
      </w:r>
      <w:r w:rsidR="007E41B5" w:rsidRPr="00DB5BBF">
        <w:rPr>
          <w:rFonts w:ascii="Arial" w:hAnsi="Arial" w:cs="Arial"/>
          <w:sz w:val="22"/>
          <w:szCs w:val="22"/>
        </w:rPr>
        <w:t>svrhu</w:t>
      </w:r>
      <w:r w:rsidR="00F65CD9" w:rsidRPr="00DB5BBF">
        <w:rPr>
          <w:rFonts w:ascii="Arial" w:hAnsi="Arial" w:cs="Arial"/>
          <w:sz w:val="22"/>
          <w:szCs w:val="22"/>
        </w:rPr>
        <w:t xml:space="preserve"> procijen</w:t>
      </w:r>
      <w:r w:rsidR="009F5E7C" w:rsidRPr="00DB5BBF">
        <w:rPr>
          <w:rFonts w:ascii="Arial" w:hAnsi="Arial" w:cs="Arial"/>
          <w:sz w:val="22"/>
          <w:szCs w:val="22"/>
        </w:rPr>
        <w:t>e</w:t>
      </w:r>
      <w:r w:rsidR="00F65CD9" w:rsidRPr="00DB5BBF">
        <w:rPr>
          <w:rFonts w:ascii="Arial" w:hAnsi="Arial" w:cs="Arial"/>
          <w:sz w:val="22"/>
          <w:szCs w:val="22"/>
        </w:rPr>
        <w:t xml:space="preserve"> troškov</w:t>
      </w:r>
      <w:r w:rsidR="009F5E7C" w:rsidRPr="00DB5BBF">
        <w:rPr>
          <w:rFonts w:ascii="Arial" w:hAnsi="Arial" w:cs="Arial"/>
          <w:sz w:val="22"/>
          <w:szCs w:val="22"/>
        </w:rPr>
        <w:t>a</w:t>
      </w:r>
      <w:r w:rsidR="00F65CD9" w:rsidRPr="00DB5BBF">
        <w:rPr>
          <w:rFonts w:ascii="Arial" w:hAnsi="Arial" w:cs="Arial"/>
          <w:sz w:val="22"/>
          <w:szCs w:val="22"/>
        </w:rPr>
        <w:t xml:space="preserve"> i rizi</w:t>
      </w:r>
      <w:r w:rsidR="009F5E7C" w:rsidRPr="00DB5BBF">
        <w:rPr>
          <w:rFonts w:ascii="Arial" w:hAnsi="Arial" w:cs="Arial"/>
          <w:sz w:val="22"/>
          <w:szCs w:val="22"/>
        </w:rPr>
        <w:t>ka</w:t>
      </w:r>
      <w:r w:rsidR="00F65CD9" w:rsidRPr="00DB5BBF">
        <w:rPr>
          <w:rFonts w:ascii="Arial" w:hAnsi="Arial" w:cs="Arial"/>
          <w:sz w:val="22"/>
          <w:szCs w:val="22"/>
        </w:rPr>
        <w:t xml:space="preserve"> na navedene promjene. </w:t>
      </w:r>
      <w:r w:rsidR="00214C62" w:rsidRPr="00DB5BBF">
        <w:rPr>
          <w:rFonts w:ascii="Arial" w:hAnsi="Arial" w:cs="Arial"/>
          <w:sz w:val="22"/>
          <w:szCs w:val="22"/>
        </w:rPr>
        <w:t>P</w:t>
      </w:r>
      <w:r w:rsidR="00ED768D" w:rsidRPr="00DB5BBF">
        <w:rPr>
          <w:rFonts w:ascii="Arial" w:hAnsi="Arial" w:cs="Arial"/>
          <w:sz w:val="22"/>
        </w:rPr>
        <w:t>retpostavk</w:t>
      </w:r>
      <w:r w:rsidR="00214C62" w:rsidRPr="00DB5BBF">
        <w:rPr>
          <w:rFonts w:ascii="Arial" w:hAnsi="Arial" w:cs="Arial"/>
          <w:sz w:val="22"/>
        </w:rPr>
        <w:t>e</w:t>
      </w:r>
      <w:r w:rsidR="00ED768D" w:rsidRPr="00DB5BBF">
        <w:rPr>
          <w:rFonts w:ascii="Arial" w:hAnsi="Arial" w:cs="Arial"/>
          <w:sz w:val="22"/>
        </w:rPr>
        <w:t xml:space="preserve"> visine kamatnih stopa i </w:t>
      </w:r>
      <w:r w:rsidR="00D35900" w:rsidRPr="00DB5BBF">
        <w:rPr>
          <w:rFonts w:ascii="Arial" w:hAnsi="Arial" w:cs="Arial"/>
          <w:sz w:val="22"/>
        </w:rPr>
        <w:t>proc</w:t>
      </w:r>
      <w:r w:rsidR="00D945EA" w:rsidRPr="00DB5BBF">
        <w:rPr>
          <w:rFonts w:ascii="Arial" w:hAnsi="Arial" w:cs="Arial"/>
          <w:sz w:val="22"/>
        </w:rPr>
        <w:t>i</w:t>
      </w:r>
      <w:r w:rsidR="00D35900" w:rsidRPr="00DB5BBF">
        <w:rPr>
          <w:rFonts w:ascii="Arial" w:hAnsi="Arial" w:cs="Arial"/>
          <w:sz w:val="22"/>
        </w:rPr>
        <w:t xml:space="preserve">jenjeno kretanje </w:t>
      </w:r>
      <w:r w:rsidR="00214C62" w:rsidRPr="00DB5BBF">
        <w:rPr>
          <w:rFonts w:ascii="Arial" w:hAnsi="Arial" w:cs="Arial"/>
          <w:sz w:val="22"/>
        </w:rPr>
        <w:t xml:space="preserve">vrijednosti deviznih </w:t>
      </w:r>
      <w:r w:rsidR="007E41B5">
        <w:rPr>
          <w:rFonts w:ascii="Arial" w:hAnsi="Arial" w:cs="Arial"/>
          <w:sz w:val="22"/>
        </w:rPr>
        <w:t>tečajeva</w:t>
      </w:r>
      <w:r w:rsidR="00ED768D" w:rsidRPr="00DB5BBF">
        <w:rPr>
          <w:rFonts w:ascii="Arial" w:hAnsi="Arial" w:cs="Arial"/>
          <w:sz w:val="22"/>
        </w:rPr>
        <w:t xml:space="preserve"> </w:t>
      </w:r>
      <w:r w:rsidR="003C2CA0" w:rsidRPr="00DB5BBF">
        <w:rPr>
          <w:rFonts w:ascii="Arial" w:hAnsi="Arial" w:cs="Arial"/>
          <w:sz w:val="22"/>
        </w:rPr>
        <w:t xml:space="preserve">za vanjski dug u </w:t>
      </w:r>
      <w:r w:rsidR="007E41B5">
        <w:rPr>
          <w:rFonts w:ascii="Arial" w:hAnsi="Arial" w:cs="Arial"/>
          <w:sz w:val="22"/>
        </w:rPr>
        <w:t>razdoblju</w:t>
      </w:r>
      <w:r w:rsidR="00ED768D" w:rsidRPr="00DB5BBF">
        <w:rPr>
          <w:rFonts w:ascii="Arial" w:hAnsi="Arial" w:cs="Arial"/>
          <w:sz w:val="22"/>
        </w:rPr>
        <w:t xml:space="preserve"> </w:t>
      </w:r>
      <w:r w:rsidR="002E7622" w:rsidRPr="00DB5BBF">
        <w:rPr>
          <w:rFonts w:ascii="Arial" w:hAnsi="Arial" w:cs="Arial"/>
          <w:sz w:val="22"/>
        </w:rPr>
        <w:t>202</w:t>
      </w:r>
      <w:r w:rsidR="000849A0" w:rsidRPr="00DB5BBF">
        <w:rPr>
          <w:rFonts w:ascii="Arial" w:hAnsi="Arial" w:cs="Arial"/>
          <w:sz w:val="22"/>
        </w:rPr>
        <w:t>3</w:t>
      </w:r>
      <w:r w:rsidR="002E7622" w:rsidRPr="00DB5BBF">
        <w:rPr>
          <w:rFonts w:ascii="Arial" w:hAnsi="Arial" w:cs="Arial"/>
          <w:sz w:val="22"/>
        </w:rPr>
        <w:t xml:space="preserve"> </w:t>
      </w:r>
      <w:r w:rsidR="00ED768D" w:rsidRPr="00DB5BBF">
        <w:rPr>
          <w:rFonts w:ascii="Arial" w:hAnsi="Arial" w:cs="Arial"/>
          <w:sz w:val="22"/>
        </w:rPr>
        <w:t xml:space="preserve">– </w:t>
      </w:r>
      <w:r w:rsidR="002E7622" w:rsidRPr="00DB5BBF">
        <w:rPr>
          <w:rFonts w:ascii="Arial" w:hAnsi="Arial" w:cs="Arial"/>
          <w:sz w:val="22"/>
        </w:rPr>
        <w:t>202</w:t>
      </w:r>
      <w:r w:rsidR="00ED316F" w:rsidRPr="00DB5BBF">
        <w:rPr>
          <w:rFonts w:ascii="Arial" w:hAnsi="Arial" w:cs="Arial"/>
          <w:sz w:val="22"/>
        </w:rPr>
        <w:t>5</w:t>
      </w:r>
      <w:r w:rsidR="00ED768D" w:rsidRPr="00DB5BBF">
        <w:rPr>
          <w:rFonts w:ascii="Arial" w:hAnsi="Arial" w:cs="Arial"/>
          <w:sz w:val="22"/>
        </w:rPr>
        <w:t>. godina</w:t>
      </w:r>
      <w:r w:rsidR="00214C62" w:rsidRPr="00DB5BBF">
        <w:rPr>
          <w:rFonts w:ascii="Arial" w:hAnsi="Arial" w:cs="Arial"/>
          <w:sz w:val="22"/>
        </w:rPr>
        <w:t xml:space="preserve"> preuzeti su od Ministarstva </w:t>
      </w:r>
      <w:r w:rsidR="009761A7" w:rsidRPr="00DB5BBF">
        <w:rPr>
          <w:rFonts w:ascii="Arial" w:hAnsi="Arial" w:cs="Arial"/>
          <w:sz w:val="22"/>
        </w:rPr>
        <w:t>financ</w:t>
      </w:r>
      <w:r w:rsidR="00214C62" w:rsidRPr="00DB5BBF">
        <w:rPr>
          <w:rFonts w:ascii="Arial" w:hAnsi="Arial" w:cs="Arial"/>
          <w:sz w:val="22"/>
        </w:rPr>
        <w:t>ija i trezora BiH</w:t>
      </w:r>
      <w:r w:rsidR="00ED768D" w:rsidRPr="00DB5BBF">
        <w:rPr>
          <w:rFonts w:ascii="Arial" w:hAnsi="Arial" w:cs="Arial"/>
          <w:sz w:val="22"/>
        </w:rPr>
        <w:t xml:space="preserve">. </w:t>
      </w:r>
    </w:p>
    <w:p w14:paraId="35081B49" w14:textId="1EE34011" w:rsidR="008C668E" w:rsidRPr="00DB5BBF" w:rsidRDefault="008C668E" w:rsidP="00205074">
      <w:pPr>
        <w:pStyle w:val="ParagraphNumbering"/>
        <w:keepNext/>
        <w:numPr>
          <w:ilvl w:val="0"/>
          <w:numId w:val="0"/>
        </w:numPr>
        <w:spacing w:after="0" w:line="276" w:lineRule="auto"/>
        <w:ind w:firstLine="420"/>
        <w:jc w:val="both"/>
        <w:rPr>
          <w:rFonts w:ascii="Arial" w:hAnsi="Arial" w:cs="Arial"/>
          <w:sz w:val="22"/>
        </w:rPr>
      </w:pPr>
    </w:p>
    <w:p w14:paraId="0F1D9B14" w14:textId="77777777" w:rsidR="00F65CD9" w:rsidRPr="00DB5BBF" w:rsidRDefault="00F65CD9" w:rsidP="00205074">
      <w:pPr>
        <w:pStyle w:val="ParagraphNumbering"/>
        <w:keepNext/>
        <w:numPr>
          <w:ilvl w:val="0"/>
          <w:numId w:val="0"/>
        </w:numPr>
        <w:spacing w:after="0" w:line="276" w:lineRule="auto"/>
        <w:ind w:firstLine="420"/>
        <w:jc w:val="both"/>
        <w:rPr>
          <w:rFonts w:ascii="Arial" w:hAnsi="Arial" w:cs="Arial"/>
          <w:sz w:val="22"/>
        </w:rPr>
      </w:pPr>
    </w:p>
    <w:p w14:paraId="754B2D5A" w14:textId="0256BF2F" w:rsidR="00F65CD9" w:rsidRPr="00347843" w:rsidRDefault="00F65CD9" w:rsidP="00347843">
      <w:pPr>
        <w:pStyle w:val="Heading2"/>
        <w:numPr>
          <w:ilvl w:val="1"/>
          <w:numId w:val="1"/>
        </w:numPr>
        <w:spacing w:before="0"/>
        <w:ind w:left="993" w:hanging="709"/>
        <w:rPr>
          <w:rFonts w:ascii="Arial" w:hAnsi="Arial" w:cs="Arial"/>
          <w:b w:val="0"/>
          <w:color w:val="auto"/>
          <w:sz w:val="24"/>
          <w:szCs w:val="24"/>
        </w:rPr>
      </w:pPr>
      <w:bookmarkStart w:id="120" w:name="_Toc149731810"/>
      <w:r w:rsidRPr="00347843">
        <w:rPr>
          <w:rFonts w:ascii="Arial" w:hAnsi="Arial" w:cs="Arial"/>
          <w:b w:val="0"/>
          <w:color w:val="auto"/>
          <w:sz w:val="24"/>
          <w:szCs w:val="24"/>
        </w:rPr>
        <w:t>Scenarij nepredviđenih događaja (Šok scenarij)</w:t>
      </w:r>
      <w:bookmarkEnd w:id="120"/>
    </w:p>
    <w:p w14:paraId="0990371B" w14:textId="3A9DD751" w:rsidR="00F65CD9" w:rsidRPr="00DB5BBF" w:rsidRDefault="00F65CD9" w:rsidP="00F65CD9">
      <w:pPr>
        <w:autoSpaceDE w:val="0"/>
        <w:spacing w:after="0" w:line="240" w:lineRule="auto"/>
        <w:jc w:val="both"/>
        <w:rPr>
          <w:rFonts w:ascii="Arial" w:eastAsia="SimSun" w:hAnsi="Arial" w:cs="Arial"/>
          <w:b/>
          <w:sz w:val="10"/>
          <w:szCs w:val="24"/>
        </w:rPr>
      </w:pPr>
    </w:p>
    <w:p w14:paraId="545A14F8" w14:textId="77777777" w:rsidR="00F65CD9" w:rsidRPr="00DB5BBF" w:rsidRDefault="00F65CD9" w:rsidP="00F65CD9">
      <w:pPr>
        <w:autoSpaceDE w:val="0"/>
        <w:spacing w:after="0" w:line="240" w:lineRule="auto"/>
        <w:jc w:val="both"/>
        <w:rPr>
          <w:rFonts w:ascii="Arial" w:eastAsia="SimSun" w:hAnsi="Arial" w:cs="Arial"/>
          <w:b/>
          <w:sz w:val="10"/>
          <w:szCs w:val="24"/>
        </w:rPr>
      </w:pPr>
    </w:p>
    <w:p w14:paraId="3A1A1D7C" w14:textId="1B61EE3B" w:rsidR="00ED768D" w:rsidRPr="00DB5BBF" w:rsidRDefault="00F65CD9" w:rsidP="00205074">
      <w:pPr>
        <w:pStyle w:val="ParagraphNumbering"/>
        <w:keepNext/>
        <w:numPr>
          <w:ilvl w:val="0"/>
          <w:numId w:val="0"/>
        </w:numPr>
        <w:spacing w:after="0" w:line="276" w:lineRule="auto"/>
        <w:ind w:firstLine="420"/>
        <w:jc w:val="both"/>
        <w:rPr>
          <w:rFonts w:ascii="Arial" w:hAnsi="Arial" w:cs="Arial"/>
          <w:sz w:val="22"/>
        </w:rPr>
      </w:pPr>
      <w:r w:rsidRPr="00DB5BBF">
        <w:rPr>
          <w:rFonts w:ascii="Arial" w:hAnsi="Arial" w:cs="Arial"/>
          <w:sz w:val="22"/>
        </w:rPr>
        <w:t>S</w:t>
      </w:r>
      <w:r w:rsidR="00B11D27" w:rsidRPr="00DB5BBF">
        <w:rPr>
          <w:rFonts w:ascii="Arial" w:hAnsi="Arial" w:cs="Arial"/>
          <w:sz w:val="22"/>
        </w:rPr>
        <w:t xml:space="preserve">cenariji su testirani </w:t>
      </w:r>
      <w:r w:rsidR="00F279C3" w:rsidRPr="00DB5BBF">
        <w:rPr>
          <w:rFonts w:ascii="Arial" w:hAnsi="Arial" w:cs="Arial"/>
          <w:sz w:val="22"/>
        </w:rPr>
        <w:t>na ut</w:t>
      </w:r>
      <w:r w:rsidR="00D945EA" w:rsidRPr="00DB5BBF">
        <w:rPr>
          <w:rFonts w:ascii="Arial" w:hAnsi="Arial" w:cs="Arial"/>
          <w:sz w:val="22"/>
        </w:rPr>
        <w:t>je</w:t>
      </w:r>
      <w:r w:rsidR="00F279C3" w:rsidRPr="00DB5BBF">
        <w:rPr>
          <w:rFonts w:ascii="Arial" w:hAnsi="Arial" w:cs="Arial"/>
          <w:sz w:val="22"/>
        </w:rPr>
        <w:t>caj šokova</w:t>
      </w:r>
      <w:r w:rsidR="00214C62" w:rsidRPr="00DB5BBF">
        <w:rPr>
          <w:rFonts w:ascii="Arial" w:hAnsi="Arial" w:cs="Arial"/>
          <w:sz w:val="22"/>
        </w:rPr>
        <w:t>,</w:t>
      </w:r>
      <w:r w:rsidR="00F279C3" w:rsidRPr="00DB5BBF">
        <w:rPr>
          <w:rFonts w:ascii="Arial" w:hAnsi="Arial" w:cs="Arial"/>
          <w:sz w:val="22"/>
        </w:rPr>
        <w:t xml:space="preserve"> </w:t>
      </w:r>
      <w:r w:rsidR="00ED768D" w:rsidRPr="00DB5BBF">
        <w:rPr>
          <w:rFonts w:ascii="Arial" w:hAnsi="Arial" w:cs="Arial"/>
          <w:sz w:val="22"/>
        </w:rPr>
        <w:t>odvojen</w:t>
      </w:r>
      <w:r w:rsidR="00F92AD2" w:rsidRPr="00DB5BBF">
        <w:rPr>
          <w:rFonts w:ascii="Arial" w:hAnsi="Arial" w:cs="Arial"/>
          <w:sz w:val="22"/>
        </w:rPr>
        <w:t>o</w:t>
      </w:r>
      <w:r w:rsidR="00ED768D" w:rsidRPr="00DB5BBF">
        <w:rPr>
          <w:rFonts w:ascii="Arial" w:hAnsi="Arial" w:cs="Arial"/>
          <w:sz w:val="22"/>
        </w:rPr>
        <w:t xml:space="preserve"> kamatni i valutni</w:t>
      </w:r>
      <w:r w:rsidR="00A76757" w:rsidRPr="00DB5BBF">
        <w:rPr>
          <w:rFonts w:ascii="Arial" w:hAnsi="Arial" w:cs="Arial"/>
          <w:sz w:val="22"/>
        </w:rPr>
        <w:t xml:space="preserve"> </w:t>
      </w:r>
      <w:r w:rsidR="00F92AD2" w:rsidRPr="00DB5BBF">
        <w:rPr>
          <w:rFonts w:ascii="Arial" w:hAnsi="Arial" w:cs="Arial"/>
          <w:sz w:val="22"/>
        </w:rPr>
        <w:t xml:space="preserve">šok te </w:t>
      </w:r>
      <w:r w:rsidR="007E41B5" w:rsidRPr="00DB5BBF">
        <w:rPr>
          <w:rFonts w:ascii="Arial" w:hAnsi="Arial" w:cs="Arial"/>
          <w:sz w:val="22"/>
        </w:rPr>
        <w:t>kombinirani</w:t>
      </w:r>
      <w:r w:rsidR="00ED768D" w:rsidRPr="00DB5BBF">
        <w:rPr>
          <w:rFonts w:ascii="Arial" w:hAnsi="Arial" w:cs="Arial"/>
          <w:sz w:val="22"/>
        </w:rPr>
        <w:t xml:space="preserve"> kamatno-valutni</w:t>
      </w:r>
      <w:r w:rsidR="00F92AD2" w:rsidRPr="00DB5BBF">
        <w:rPr>
          <w:rFonts w:ascii="Arial" w:hAnsi="Arial" w:cs="Arial"/>
          <w:sz w:val="22"/>
        </w:rPr>
        <w:t xml:space="preserve"> šok</w:t>
      </w:r>
      <w:r w:rsidRPr="00DB5BBF">
        <w:rPr>
          <w:rFonts w:ascii="Arial" w:hAnsi="Arial" w:cs="Arial"/>
          <w:sz w:val="22"/>
        </w:rPr>
        <w:t xml:space="preserve"> na temelju postojećeg stanja duga.</w:t>
      </w:r>
    </w:p>
    <w:p w14:paraId="17E21AB9" w14:textId="77777777" w:rsidR="00ED316F" w:rsidRPr="00DB5BBF" w:rsidRDefault="00ED316F" w:rsidP="00ED316F">
      <w:pPr>
        <w:spacing w:after="0"/>
        <w:jc w:val="both"/>
        <w:rPr>
          <w:rFonts w:ascii="Arial" w:hAnsi="Arial" w:cs="Arial"/>
          <w:szCs w:val="24"/>
        </w:rPr>
      </w:pPr>
    </w:p>
    <w:p w14:paraId="6824CBA5" w14:textId="0B2FC750" w:rsidR="00ED316F" w:rsidRDefault="00ED316F" w:rsidP="00ED316F">
      <w:pPr>
        <w:spacing w:after="0"/>
        <w:jc w:val="both"/>
        <w:rPr>
          <w:rFonts w:ascii="Arial" w:hAnsi="Arial" w:cs="Arial"/>
          <w:szCs w:val="24"/>
        </w:rPr>
      </w:pPr>
      <w:r w:rsidRPr="00DB5BBF">
        <w:rPr>
          <w:rFonts w:ascii="Arial" w:hAnsi="Arial" w:cs="Arial"/>
          <w:szCs w:val="24"/>
        </w:rPr>
        <w:t xml:space="preserve">Šok valutnog (deviznog) </w:t>
      </w:r>
      <w:r w:rsidR="007E41B5">
        <w:rPr>
          <w:rFonts w:ascii="Arial" w:hAnsi="Arial" w:cs="Arial"/>
          <w:szCs w:val="24"/>
        </w:rPr>
        <w:t>tečaja</w:t>
      </w:r>
      <w:r w:rsidRPr="00DB5BBF">
        <w:rPr>
          <w:rFonts w:ascii="Arial" w:hAnsi="Arial" w:cs="Arial"/>
          <w:szCs w:val="24"/>
        </w:rPr>
        <w:t xml:space="preserve"> </w:t>
      </w:r>
      <w:r w:rsidR="007E41B5" w:rsidRPr="00DB5BBF">
        <w:rPr>
          <w:rFonts w:ascii="Arial" w:hAnsi="Arial" w:cs="Arial"/>
          <w:szCs w:val="24"/>
        </w:rPr>
        <w:t>podrazumijeva</w:t>
      </w:r>
      <w:r w:rsidR="007E41B5">
        <w:rPr>
          <w:rFonts w:ascii="Arial" w:hAnsi="Arial" w:cs="Arial"/>
          <w:szCs w:val="24"/>
        </w:rPr>
        <w:t xml:space="preserve"> sl</w:t>
      </w:r>
      <w:r w:rsidRPr="00DB5BBF">
        <w:rPr>
          <w:rFonts w:ascii="Arial" w:hAnsi="Arial" w:cs="Arial"/>
          <w:szCs w:val="24"/>
        </w:rPr>
        <w:t xml:space="preserve">jedeće: </w:t>
      </w:r>
    </w:p>
    <w:p w14:paraId="42FE0BF3" w14:textId="77777777" w:rsidR="00FB081A" w:rsidRPr="00DB5BBF" w:rsidRDefault="00FB081A" w:rsidP="00ED316F">
      <w:pPr>
        <w:spacing w:after="0"/>
        <w:jc w:val="both"/>
        <w:rPr>
          <w:rFonts w:ascii="Arial" w:hAnsi="Arial" w:cs="Arial"/>
          <w:szCs w:val="24"/>
        </w:rPr>
      </w:pPr>
    </w:p>
    <w:p w14:paraId="66A563DD" w14:textId="77777777" w:rsidR="00ED316F" w:rsidRPr="00DB5BBF" w:rsidRDefault="00ED316F" w:rsidP="00ED316F">
      <w:pPr>
        <w:numPr>
          <w:ilvl w:val="0"/>
          <w:numId w:val="6"/>
        </w:numPr>
        <w:spacing w:after="0"/>
        <w:ind w:left="567"/>
        <w:contextualSpacing/>
        <w:jc w:val="both"/>
        <w:rPr>
          <w:rFonts w:ascii="Arial" w:hAnsi="Arial" w:cs="Arial"/>
          <w:szCs w:val="24"/>
        </w:rPr>
      </w:pPr>
      <w:r w:rsidRPr="00DB5BBF">
        <w:rPr>
          <w:rFonts w:ascii="Arial" w:hAnsi="Arial" w:cs="Arial"/>
          <w:szCs w:val="24"/>
        </w:rPr>
        <w:t xml:space="preserve">manji šok: deprecijacija vrijednosti KM za 20% u odnosu na USD u drugoj godini,  </w:t>
      </w:r>
    </w:p>
    <w:p w14:paraId="71F4F6D7" w14:textId="77777777" w:rsidR="00ED316F" w:rsidRPr="00DB5BBF" w:rsidRDefault="00ED316F" w:rsidP="00ED316F">
      <w:pPr>
        <w:numPr>
          <w:ilvl w:val="0"/>
          <w:numId w:val="6"/>
        </w:numPr>
        <w:spacing w:after="0"/>
        <w:ind w:left="567"/>
        <w:contextualSpacing/>
        <w:jc w:val="both"/>
        <w:rPr>
          <w:rFonts w:ascii="Arial" w:hAnsi="Arial" w:cs="Arial"/>
          <w:szCs w:val="24"/>
        </w:rPr>
      </w:pPr>
      <w:r w:rsidRPr="00DB5BBF">
        <w:rPr>
          <w:rFonts w:ascii="Arial" w:hAnsi="Arial" w:cs="Arial"/>
          <w:szCs w:val="24"/>
        </w:rPr>
        <w:t xml:space="preserve">veliki šok: deprecijacija vrijednosti KM za 30% u odnosu na USD u drugoj godini. </w:t>
      </w:r>
    </w:p>
    <w:p w14:paraId="646FC9F0" w14:textId="77777777" w:rsidR="00ED316F" w:rsidRPr="00DB5BBF" w:rsidRDefault="00ED316F" w:rsidP="00ED316F">
      <w:pPr>
        <w:spacing w:after="0"/>
        <w:jc w:val="both"/>
        <w:rPr>
          <w:rFonts w:ascii="Arial" w:hAnsi="Arial" w:cs="Arial"/>
          <w:szCs w:val="24"/>
        </w:rPr>
      </w:pPr>
    </w:p>
    <w:p w14:paraId="5C74FBF0" w14:textId="77777777" w:rsidR="00FB081A" w:rsidRDefault="00FB081A" w:rsidP="00ED316F">
      <w:pPr>
        <w:spacing w:after="0"/>
        <w:jc w:val="both"/>
        <w:rPr>
          <w:rFonts w:ascii="Arial" w:hAnsi="Arial" w:cs="Arial"/>
          <w:szCs w:val="24"/>
        </w:rPr>
      </w:pPr>
    </w:p>
    <w:p w14:paraId="757098C8" w14:textId="77777777" w:rsidR="00FB081A" w:rsidRDefault="00FB081A" w:rsidP="00ED316F">
      <w:pPr>
        <w:spacing w:after="0"/>
        <w:jc w:val="both"/>
        <w:rPr>
          <w:rFonts w:ascii="Arial" w:hAnsi="Arial" w:cs="Arial"/>
          <w:szCs w:val="24"/>
        </w:rPr>
      </w:pPr>
    </w:p>
    <w:p w14:paraId="1536DC55" w14:textId="77777777" w:rsidR="00FB081A" w:rsidRDefault="00FB081A" w:rsidP="00ED316F">
      <w:pPr>
        <w:spacing w:after="0"/>
        <w:jc w:val="both"/>
        <w:rPr>
          <w:rFonts w:ascii="Arial" w:hAnsi="Arial" w:cs="Arial"/>
          <w:szCs w:val="24"/>
        </w:rPr>
      </w:pPr>
    </w:p>
    <w:p w14:paraId="063D6352" w14:textId="77777777" w:rsidR="00FB081A" w:rsidRDefault="00FB081A" w:rsidP="00ED316F">
      <w:pPr>
        <w:spacing w:after="0"/>
        <w:jc w:val="both"/>
        <w:rPr>
          <w:rFonts w:ascii="Arial" w:hAnsi="Arial" w:cs="Arial"/>
          <w:szCs w:val="24"/>
        </w:rPr>
      </w:pPr>
    </w:p>
    <w:p w14:paraId="3ED19D10" w14:textId="77777777" w:rsidR="00FB081A" w:rsidRDefault="00FB081A" w:rsidP="00ED316F">
      <w:pPr>
        <w:spacing w:after="0"/>
        <w:jc w:val="both"/>
        <w:rPr>
          <w:rFonts w:ascii="Arial" w:hAnsi="Arial" w:cs="Arial"/>
          <w:szCs w:val="24"/>
        </w:rPr>
      </w:pPr>
    </w:p>
    <w:p w14:paraId="0AE387D1" w14:textId="7C17F9A8" w:rsidR="00ED316F" w:rsidRDefault="00ED316F" w:rsidP="00ED316F">
      <w:pPr>
        <w:spacing w:after="0"/>
        <w:jc w:val="both"/>
        <w:rPr>
          <w:rFonts w:ascii="Arial" w:hAnsi="Arial" w:cs="Arial"/>
          <w:szCs w:val="24"/>
        </w:rPr>
      </w:pPr>
      <w:r w:rsidRPr="00DB5BBF">
        <w:rPr>
          <w:rFonts w:ascii="Arial" w:hAnsi="Arial" w:cs="Arial"/>
          <w:szCs w:val="24"/>
        </w:rPr>
        <w:lastRenderedPageBreak/>
        <w:t xml:space="preserve">Šok kamatnih stopa </w:t>
      </w:r>
      <w:r w:rsidR="007E41B5" w:rsidRPr="00DB5BBF">
        <w:rPr>
          <w:rFonts w:ascii="Arial" w:hAnsi="Arial" w:cs="Arial"/>
          <w:szCs w:val="24"/>
        </w:rPr>
        <w:t>podrazumijeva</w:t>
      </w:r>
      <w:r w:rsidR="007E41B5">
        <w:rPr>
          <w:rFonts w:ascii="Arial" w:hAnsi="Arial" w:cs="Arial"/>
          <w:szCs w:val="24"/>
        </w:rPr>
        <w:t xml:space="preserve"> sl</w:t>
      </w:r>
      <w:r w:rsidRPr="00DB5BBF">
        <w:rPr>
          <w:rFonts w:ascii="Arial" w:hAnsi="Arial" w:cs="Arial"/>
          <w:szCs w:val="24"/>
        </w:rPr>
        <w:t xml:space="preserve">jedeće: </w:t>
      </w:r>
    </w:p>
    <w:p w14:paraId="04731A8D" w14:textId="77777777" w:rsidR="00FB081A" w:rsidRPr="00DB5BBF" w:rsidRDefault="00FB081A" w:rsidP="00ED316F">
      <w:pPr>
        <w:spacing w:after="0"/>
        <w:jc w:val="both"/>
        <w:rPr>
          <w:rFonts w:ascii="Arial" w:hAnsi="Arial" w:cs="Arial"/>
          <w:szCs w:val="24"/>
        </w:rPr>
      </w:pPr>
    </w:p>
    <w:p w14:paraId="55DE0BFB" w14:textId="77777777" w:rsidR="00ED316F" w:rsidRPr="00DB5BBF" w:rsidRDefault="00ED316F" w:rsidP="00ED316F">
      <w:pPr>
        <w:numPr>
          <w:ilvl w:val="0"/>
          <w:numId w:val="7"/>
        </w:numPr>
        <w:spacing w:after="0"/>
        <w:contextualSpacing/>
        <w:jc w:val="both"/>
        <w:rPr>
          <w:rFonts w:ascii="Arial" w:hAnsi="Arial" w:cs="Arial"/>
          <w:szCs w:val="24"/>
        </w:rPr>
      </w:pPr>
      <w:r w:rsidRPr="00DB5BBF">
        <w:rPr>
          <w:rFonts w:ascii="Arial" w:hAnsi="Arial" w:cs="Arial"/>
          <w:szCs w:val="24"/>
        </w:rPr>
        <w:t>manji šok: povećanje kamatnih stopa u drugoj godini za 2% na sve domaće i vanjske instrumente i na kratkoročne domaće instrumente povećanje za 1%. Instrumenti u koje su uključeni stara devizna štednja i ratna potraživanja ostaju nepromijenjeni;</w:t>
      </w:r>
    </w:p>
    <w:p w14:paraId="427E78B8" w14:textId="77777777" w:rsidR="00ED316F" w:rsidRPr="00DB5BBF" w:rsidRDefault="00ED316F" w:rsidP="00ED316F">
      <w:pPr>
        <w:numPr>
          <w:ilvl w:val="0"/>
          <w:numId w:val="7"/>
        </w:numPr>
        <w:contextualSpacing/>
        <w:jc w:val="both"/>
        <w:rPr>
          <w:rFonts w:ascii="Arial" w:hAnsi="Arial" w:cs="Arial"/>
          <w:sz w:val="24"/>
          <w:szCs w:val="24"/>
        </w:rPr>
      </w:pPr>
      <w:r w:rsidRPr="00DB5BBF">
        <w:rPr>
          <w:rFonts w:ascii="Arial" w:hAnsi="Arial" w:cs="Arial"/>
          <w:szCs w:val="24"/>
        </w:rPr>
        <w:t>veći šok: povećanje procijenjenih kamatnih stopa u visini od 4% na dugoročne vanjske i domaće instrumente i 2% na kratkoročne domaće instrumente u drugoj godini. Instrumenti u koje su uključeni stara devizna štednja i ratna potraživanja ostaju nepromijenjeni;</w:t>
      </w:r>
    </w:p>
    <w:p w14:paraId="0D8B0642" w14:textId="77777777" w:rsidR="00ED316F" w:rsidRPr="00DB5BBF" w:rsidRDefault="00ED316F" w:rsidP="00ED316F">
      <w:pPr>
        <w:jc w:val="both"/>
        <w:rPr>
          <w:rFonts w:ascii="Arial" w:hAnsi="Arial" w:cs="Arial"/>
          <w:szCs w:val="24"/>
        </w:rPr>
      </w:pPr>
    </w:p>
    <w:p w14:paraId="16A289A7" w14:textId="5827E50D" w:rsidR="00ED316F" w:rsidRPr="00DB5BBF" w:rsidRDefault="00ED316F" w:rsidP="00ED316F">
      <w:pPr>
        <w:jc w:val="both"/>
        <w:rPr>
          <w:rFonts w:ascii="Arial" w:hAnsi="Arial" w:cs="Arial"/>
          <w:szCs w:val="24"/>
        </w:rPr>
      </w:pPr>
      <w:r w:rsidRPr="00DB5BBF">
        <w:rPr>
          <w:rFonts w:ascii="Arial" w:hAnsi="Arial" w:cs="Arial"/>
          <w:szCs w:val="24"/>
        </w:rPr>
        <w:t>Scenariji šoka:</w:t>
      </w:r>
    </w:p>
    <w:p w14:paraId="74878104" w14:textId="771061E9" w:rsidR="00ED316F" w:rsidRPr="00DB5BBF" w:rsidRDefault="00ED316F" w:rsidP="00ED316F">
      <w:pPr>
        <w:numPr>
          <w:ilvl w:val="0"/>
          <w:numId w:val="7"/>
        </w:numPr>
        <w:spacing w:after="0"/>
        <w:contextualSpacing/>
        <w:jc w:val="both"/>
        <w:rPr>
          <w:rFonts w:ascii="Arial" w:hAnsi="Arial" w:cs="Arial"/>
          <w:szCs w:val="24"/>
        </w:rPr>
      </w:pPr>
      <w:r w:rsidRPr="00DB5BBF">
        <w:rPr>
          <w:rFonts w:ascii="Arial" w:hAnsi="Arial" w:cs="Arial"/>
          <w:szCs w:val="24"/>
        </w:rPr>
        <w:t xml:space="preserve">Šok valutnog (deviznog) </w:t>
      </w:r>
      <w:r w:rsidR="007E41B5">
        <w:rPr>
          <w:rFonts w:ascii="Arial" w:hAnsi="Arial" w:cs="Arial"/>
          <w:szCs w:val="24"/>
        </w:rPr>
        <w:t>tečaja</w:t>
      </w:r>
      <w:r w:rsidRPr="00DB5BBF">
        <w:rPr>
          <w:rFonts w:ascii="Arial" w:hAnsi="Arial" w:cs="Arial"/>
          <w:szCs w:val="24"/>
        </w:rPr>
        <w:t xml:space="preserve">: 30% deprecijacije </w:t>
      </w:r>
      <w:r w:rsidR="007E41B5">
        <w:rPr>
          <w:rFonts w:ascii="Arial" w:hAnsi="Arial" w:cs="Arial"/>
          <w:szCs w:val="24"/>
        </w:rPr>
        <w:t>tečaja</w:t>
      </w:r>
      <w:r w:rsidRPr="00DB5BBF">
        <w:rPr>
          <w:rFonts w:ascii="Arial" w:hAnsi="Arial" w:cs="Arial"/>
          <w:szCs w:val="24"/>
        </w:rPr>
        <w:t xml:space="preserve"> KM/USD u drugoj godini;</w:t>
      </w:r>
    </w:p>
    <w:p w14:paraId="37910944" w14:textId="77777777" w:rsidR="00ED316F" w:rsidRPr="00DB5BBF" w:rsidRDefault="00ED316F" w:rsidP="00ED316F">
      <w:pPr>
        <w:numPr>
          <w:ilvl w:val="0"/>
          <w:numId w:val="7"/>
        </w:numPr>
        <w:spacing w:after="0"/>
        <w:contextualSpacing/>
        <w:jc w:val="both"/>
        <w:rPr>
          <w:rFonts w:ascii="Arial" w:hAnsi="Arial" w:cs="Arial"/>
          <w:szCs w:val="24"/>
        </w:rPr>
      </w:pPr>
      <w:r w:rsidRPr="00DB5BBF">
        <w:rPr>
          <w:rFonts w:ascii="Arial" w:hAnsi="Arial" w:cs="Arial"/>
          <w:szCs w:val="24"/>
        </w:rPr>
        <w:t xml:space="preserve">Šok kamatne stope: 4% rast kamatne stope na vanjske i domaće dugoročne instrumente i 2% na kratkoročne domaće instrumente u drugoj godini, što doprinosi izravnavanju krivulje prinosa; </w:t>
      </w:r>
    </w:p>
    <w:p w14:paraId="4A367105" w14:textId="158A3C23" w:rsidR="00ED316F" w:rsidRPr="00DB5BBF" w:rsidRDefault="007E41B5" w:rsidP="00ED316F">
      <w:pPr>
        <w:numPr>
          <w:ilvl w:val="0"/>
          <w:numId w:val="7"/>
        </w:numPr>
        <w:spacing w:after="0"/>
        <w:contextualSpacing/>
        <w:jc w:val="both"/>
        <w:rPr>
          <w:rFonts w:ascii="Arial" w:hAnsi="Arial" w:cs="Arial"/>
          <w:szCs w:val="24"/>
        </w:rPr>
      </w:pPr>
      <w:r w:rsidRPr="00DB5BBF">
        <w:rPr>
          <w:rFonts w:ascii="Arial" w:hAnsi="Arial" w:cs="Arial"/>
          <w:szCs w:val="24"/>
        </w:rPr>
        <w:t>Kombinirani</w:t>
      </w:r>
      <w:r w:rsidR="00ED316F" w:rsidRPr="00DB5BBF">
        <w:rPr>
          <w:rFonts w:ascii="Arial" w:hAnsi="Arial" w:cs="Arial"/>
          <w:szCs w:val="24"/>
        </w:rPr>
        <w:t xml:space="preserve"> šok: 20% deprecijacije </w:t>
      </w:r>
      <w:r>
        <w:rPr>
          <w:rFonts w:ascii="Arial" w:hAnsi="Arial" w:cs="Arial"/>
          <w:szCs w:val="24"/>
        </w:rPr>
        <w:t>tečaja</w:t>
      </w:r>
      <w:r w:rsidR="00ED316F" w:rsidRPr="00DB5BBF">
        <w:rPr>
          <w:rFonts w:ascii="Arial" w:hAnsi="Arial" w:cs="Arial"/>
          <w:szCs w:val="24"/>
        </w:rPr>
        <w:t xml:space="preserve"> KM/USD u kombinaciji sa šokom za 1% na kratkoročne domaće instrumente i 2% na sve dugoročne domaće i vanjske instrumente u drugoj godini.</w:t>
      </w:r>
      <w:r>
        <w:rPr>
          <w:rFonts w:ascii="Arial" w:hAnsi="Arial" w:cs="Arial"/>
          <w:szCs w:val="24"/>
        </w:rPr>
        <w:t xml:space="preserve"> </w:t>
      </w:r>
    </w:p>
    <w:p w14:paraId="7AD135AF" w14:textId="3D8ECC1A" w:rsidR="008C668E" w:rsidRPr="00DB5BBF" w:rsidRDefault="008C668E" w:rsidP="006B072E">
      <w:pPr>
        <w:pStyle w:val="ParagraphNumbering"/>
        <w:keepNext/>
        <w:numPr>
          <w:ilvl w:val="0"/>
          <w:numId w:val="0"/>
        </w:numPr>
        <w:spacing w:after="0" w:line="276" w:lineRule="auto"/>
        <w:ind w:firstLine="420"/>
        <w:jc w:val="both"/>
        <w:rPr>
          <w:rFonts w:ascii="Arial" w:hAnsi="Arial" w:cs="Arial"/>
          <w:sz w:val="22"/>
        </w:rPr>
      </w:pPr>
    </w:p>
    <w:p w14:paraId="25CF7F85" w14:textId="6BD41E5B" w:rsidR="005336FE" w:rsidRPr="00DB5BBF" w:rsidRDefault="00ED768D" w:rsidP="006B072E">
      <w:pPr>
        <w:pStyle w:val="ParagraphNumbering"/>
        <w:keepNext/>
        <w:numPr>
          <w:ilvl w:val="0"/>
          <w:numId w:val="0"/>
        </w:numPr>
        <w:spacing w:after="0" w:line="276" w:lineRule="auto"/>
        <w:ind w:firstLine="420"/>
        <w:jc w:val="both"/>
        <w:rPr>
          <w:rFonts w:ascii="Arial" w:hAnsi="Arial" w:cs="Arial"/>
          <w:sz w:val="22"/>
        </w:rPr>
      </w:pPr>
      <w:r w:rsidRPr="00DB5BBF">
        <w:rPr>
          <w:rFonts w:ascii="Arial" w:hAnsi="Arial" w:cs="Arial"/>
          <w:sz w:val="22"/>
        </w:rPr>
        <w:t xml:space="preserve">Pretpostavke o budućim kretanjima </w:t>
      </w:r>
      <w:r w:rsidR="00DA5AA1" w:rsidRPr="00DB5BBF">
        <w:rPr>
          <w:rFonts w:ascii="Arial" w:hAnsi="Arial" w:cs="Arial"/>
          <w:sz w:val="22"/>
        </w:rPr>
        <w:t>promjenjivih</w:t>
      </w:r>
      <w:r w:rsidR="00DE51BE" w:rsidRPr="00DB5BBF">
        <w:rPr>
          <w:rFonts w:ascii="Arial" w:hAnsi="Arial" w:cs="Arial"/>
          <w:sz w:val="22"/>
        </w:rPr>
        <w:t xml:space="preserve"> </w:t>
      </w:r>
      <w:r w:rsidRPr="00DB5BBF">
        <w:rPr>
          <w:rFonts w:ascii="Arial" w:hAnsi="Arial" w:cs="Arial"/>
          <w:sz w:val="22"/>
        </w:rPr>
        <w:t xml:space="preserve">kamatnih stopa na </w:t>
      </w:r>
      <w:r w:rsidR="00E7734D" w:rsidRPr="00DB5BBF">
        <w:rPr>
          <w:rFonts w:ascii="Arial" w:hAnsi="Arial" w:cs="Arial"/>
          <w:sz w:val="22"/>
        </w:rPr>
        <w:t>vanjski</w:t>
      </w:r>
      <w:r w:rsidRPr="00DB5BBF">
        <w:rPr>
          <w:rFonts w:ascii="Arial" w:hAnsi="Arial" w:cs="Arial"/>
          <w:sz w:val="22"/>
        </w:rPr>
        <w:t xml:space="preserve"> dug zasnovane su na</w:t>
      </w:r>
      <w:r w:rsidR="00DA5AA1" w:rsidRPr="00DB5BBF">
        <w:rPr>
          <w:rFonts w:ascii="Arial" w:hAnsi="Arial" w:cs="Arial"/>
          <w:sz w:val="22"/>
        </w:rPr>
        <w:t xml:space="preserve"> postojećim</w:t>
      </w:r>
      <w:r w:rsidRPr="00DB5BBF">
        <w:rPr>
          <w:rFonts w:ascii="Arial" w:hAnsi="Arial" w:cs="Arial"/>
          <w:sz w:val="22"/>
        </w:rPr>
        <w:t xml:space="preserve"> krivuljama prinosa </w:t>
      </w:r>
      <w:r w:rsidR="00DA5AA1" w:rsidRPr="00DB5BBF">
        <w:rPr>
          <w:rFonts w:ascii="Arial" w:hAnsi="Arial" w:cs="Arial"/>
          <w:sz w:val="22"/>
        </w:rPr>
        <w:t xml:space="preserve">za Eurozonu </w:t>
      </w:r>
      <w:r w:rsidRPr="00DB5BBF">
        <w:rPr>
          <w:rFonts w:ascii="Arial" w:hAnsi="Arial" w:cs="Arial"/>
          <w:sz w:val="22"/>
        </w:rPr>
        <w:t xml:space="preserve">i </w:t>
      </w:r>
      <w:r w:rsidR="00F92AD2" w:rsidRPr="00DB5BBF">
        <w:rPr>
          <w:rFonts w:ascii="Arial" w:hAnsi="Arial" w:cs="Arial"/>
          <w:sz w:val="22"/>
        </w:rPr>
        <w:t>SAD iz</w:t>
      </w:r>
      <w:r w:rsidRPr="00DB5BBF">
        <w:rPr>
          <w:rFonts w:ascii="Arial" w:hAnsi="Arial" w:cs="Arial"/>
          <w:sz w:val="22"/>
        </w:rPr>
        <w:t xml:space="preserve"> </w:t>
      </w:r>
      <w:r w:rsidR="001844A7" w:rsidRPr="00DB5BBF">
        <w:rPr>
          <w:rFonts w:ascii="Arial" w:hAnsi="Arial" w:cs="Arial"/>
          <w:sz w:val="22"/>
        </w:rPr>
        <w:t>polovi</w:t>
      </w:r>
      <w:r w:rsidR="007E41B5">
        <w:rPr>
          <w:rFonts w:ascii="Arial" w:hAnsi="Arial" w:cs="Arial"/>
          <w:sz w:val="22"/>
        </w:rPr>
        <w:t>c</w:t>
      </w:r>
      <w:r w:rsidR="001844A7" w:rsidRPr="00DB5BBF">
        <w:rPr>
          <w:rFonts w:ascii="Arial" w:hAnsi="Arial" w:cs="Arial"/>
          <w:sz w:val="22"/>
        </w:rPr>
        <w:t xml:space="preserve">e </w:t>
      </w:r>
      <w:r w:rsidR="007E41B5">
        <w:rPr>
          <w:rFonts w:ascii="Arial" w:hAnsi="Arial" w:cs="Arial"/>
          <w:sz w:val="22"/>
        </w:rPr>
        <w:t>studenog</w:t>
      </w:r>
      <w:r w:rsidRPr="00DB5BBF">
        <w:rPr>
          <w:rFonts w:ascii="Arial" w:hAnsi="Arial" w:cs="Arial"/>
          <w:sz w:val="22"/>
        </w:rPr>
        <w:t xml:space="preserve"> 20</w:t>
      </w:r>
      <w:r w:rsidR="00B63B7A" w:rsidRPr="00DB5BBF">
        <w:rPr>
          <w:rFonts w:ascii="Arial" w:hAnsi="Arial" w:cs="Arial"/>
          <w:sz w:val="22"/>
        </w:rPr>
        <w:t>2</w:t>
      </w:r>
      <w:r w:rsidR="00F92AD2" w:rsidRPr="00DB5BBF">
        <w:rPr>
          <w:rFonts w:ascii="Arial" w:hAnsi="Arial" w:cs="Arial"/>
          <w:sz w:val="22"/>
        </w:rPr>
        <w:t>2</w:t>
      </w:r>
      <w:r w:rsidRPr="00DB5BBF">
        <w:rPr>
          <w:rFonts w:ascii="Arial" w:hAnsi="Arial" w:cs="Arial"/>
          <w:sz w:val="22"/>
        </w:rPr>
        <w:t>. godine</w:t>
      </w:r>
      <w:r w:rsidR="00F92AD2" w:rsidRPr="00DB5BBF">
        <w:rPr>
          <w:rFonts w:ascii="Arial" w:hAnsi="Arial" w:cs="Arial"/>
          <w:sz w:val="22"/>
        </w:rPr>
        <w:t xml:space="preserve"> uzimajući u obzir i prosječne vrijednosti u 2022. godini.  </w:t>
      </w:r>
      <w:r w:rsidRPr="00DB5BBF">
        <w:rPr>
          <w:rFonts w:ascii="Arial" w:hAnsi="Arial" w:cs="Arial"/>
          <w:sz w:val="22"/>
        </w:rPr>
        <w:t xml:space="preserve">Za projekcije </w:t>
      </w:r>
      <w:r w:rsidR="00DE51BE" w:rsidRPr="00DB5BBF">
        <w:rPr>
          <w:rFonts w:ascii="Arial" w:hAnsi="Arial" w:cs="Arial"/>
          <w:sz w:val="22"/>
        </w:rPr>
        <w:t xml:space="preserve">varijabilnih kamatnih stopa, </w:t>
      </w:r>
      <w:r w:rsidR="00F92AD2" w:rsidRPr="00DB5BBF">
        <w:rPr>
          <w:rFonts w:ascii="Arial" w:hAnsi="Arial" w:cs="Arial"/>
          <w:sz w:val="22"/>
        </w:rPr>
        <w:t>šestomjesečni</w:t>
      </w:r>
      <w:r w:rsidR="0007589E" w:rsidRPr="00DB5BBF">
        <w:rPr>
          <w:rFonts w:ascii="Arial" w:hAnsi="Arial" w:cs="Arial"/>
          <w:sz w:val="22"/>
        </w:rPr>
        <w:t xml:space="preserve"> </w:t>
      </w:r>
      <w:r w:rsidRPr="00DB5BBF">
        <w:rPr>
          <w:rFonts w:ascii="Arial" w:hAnsi="Arial" w:cs="Arial"/>
          <w:sz w:val="22"/>
        </w:rPr>
        <w:t>LIBOR</w:t>
      </w:r>
      <w:r w:rsidRPr="00DB5BBF">
        <w:rPr>
          <w:rFonts w:ascii="Arial" w:hAnsi="Arial" w:cs="Arial"/>
          <w:sz w:val="22"/>
          <w:vertAlign w:val="superscript"/>
        </w:rPr>
        <w:footnoteReference w:id="9"/>
      </w:r>
      <w:r w:rsidRPr="00DB5BBF">
        <w:rPr>
          <w:rFonts w:ascii="Arial" w:hAnsi="Arial" w:cs="Arial"/>
          <w:sz w:val="22"/>
        </w:rPr>
        <w:t xml:space="preserve"> i EURIBOR</w:t>
      </w:r>
      <w:r w:rsidRPr="00DB5BBF">
        <w:rPr>
          <w:rFonts w:ascii="Arial" w:hAnsi="Arial" w:cs="Arial"/>
          <w:sz w:val="22"/>
          <w:vertAlign w:val="superscript"/>
        </w:rPr>
        <w:footnoteReference w:id="10"/>
      </w:r>
      <w:r w:rsidR="00F92AD2" w:rsidRPr="00DB5BBF">
        <w:rPr>
          <w:rFonts w:ascii="Arial" w:hAnsi="Arial" w:cs="Arial"/>
          <w:sz w:val="22"/>
        </w:rPr>
        <w:t xml:space="preserve"> korišten</w:t>
      </w:r>
      <w:r w:rsidR="00AE74CB" w:rsidRPr="00DB5BBF">
        <w:rPr>
          <w:rFonts w:ascii="Arial" w:hAnsi="Arial" w:cs="Arial"/>
          <w:sz w:val="22"/>
        </w:rPr>
        <w:t>i</w:t>
      </w:r>
      <w:r w:rsidR="00F92AD2" w:rsidRPr="00DB5BBF">
        <w:rPr>
          <w:rFonts w:ascii="Arial" w:hAnsi="Arial" w:cs="Arial"/>
          <w:sz w:val="22"/>
        </w:rPr>
        <w:t xml:space="preserve"> su trenutni podaci o ovim kamatnim stopama uz </w:t>
      </w:r>
      <w:r w:rsidRPr="00DB5BBF">
        <w:rPr>
          <w:rFonts w:ascii="Arial" w:hAnsi="Arial" w:cs="Arial"/>
          <w:sz w:val="22"/>
        </w:rPr>
        <w:t>pretpostav</w:t>
      </w:r>
      <w:r w:rsidR="00F92AD2" w:rsidRPr="00DB5BBF">
        <w:rPr>
          <w:rFonts w:ascii="Arial" w:hAnsi="Arial" w:cs="Arial"/>
          <w:sz w:val="22"/>
        </w:rPr>
        <w:t>ku</w:t>
      </w:r>
      <w:r w:rsidR="00A76757" w:rsidRPr="00DB5BBF">
        <w:rPr>
          <w:rFonts w:ascii="Arial" w:hAnsi="Arial" w:cs="Arial"/>
          <w:sz w:val="22"/>
        </w:rPr>
        <w:t xml:space="preserve"> </w:t>
      </w:r>
      <w:r w:rsidRPr="00DB5BBF">
        <w:rPr>
          <w:rFonts w:ascii="Arial" w:hAnsi="Arial" w:cs="Arial"/>
          <w:sz w:val="22"/>
        </w:rPr>
        <w:t xml:space="preserve">da će razlika između vrijednosti </w:t>
      </w:r>
      <w:r w:rsidR="00F92AD2" w:rsidRPr="00DB5BBF">
        <w:rPr>
          <w:rFonts w:ascii="Arial" w:hAnsi="Arial" w:cs="Arial"/>
          <w:sz w:val="22"/>
        </w:rPr>
        <w:t>šestomjesečnog</w:t>
      </w:r>
      <w:r w:rsidRPr="00DB5BBF">
        <w:rPr>
          <w:rFonts w:ascii="Arial" w:hAnsi="Arial" w:cs="Arial"/>
          <w:sz w:val="22"/>
        </w:rPr>
        <w:t xml:space="preserve"> EURIBOR (LIBOR) i prinosa na njemačke jednogodišnje obveznice (američke jednogodišnje obveznice) biti jednaka </w:t>
      </w:r>
      <w:r w:rsidR="00DE51BE" w:rsidRPr="00DB5BBF">
        <w:rPr>
          <w:rFonts w:ascii="Arial" w:hAnsi="Arial" w:cs="Arial"/>
          <w:sz w:val="22"/>
        </w:rPr>
        <w:t>t</w:t>
      </w:r>
      <w:r w:rsidR="007E41B5">
        <w:rPr>
          <w:rFonts w:ascii="Arial" w:hAnsi="Arial" w:cs="Arial"/>
          <w:sz w:val="22"/>
        </w:rPr>
        <w:t>ije</w:t>
      </w:r>
      <w:r w:rsidR="00DE51BE" w:rsidRPr="00DB5BBF">
        <w:rPr>
          <w:rFonts w:ascii="Arial" w:hAnsi="Arial" w:cs="Arial"/>
          <w:sz w:val="22"/>
        </w:rPr>
        <w:t xml:space="preserve">kom </w:t>
      </w:r>
      <w:r w:rsidR="007E41B5">
        <w:rPr>
          <w:rFonts w:ascii="Arial" w:hAnsi="Arial" w:cs="Arial"/>
          <w:sz w:val="22"/>
        </w:rPr>
        <w:t>razdoblja</w:t>
      </w:r>
      <w:r w:rsidR="00F92AD2" w:rsidRPr="00DB5BBF">
        <w:rPr>
          <w:rFonts w:ascii="Arial" w:hAnsi="Arial" w:cs="Arial"/>
          <w:sz w:val="22"/>
        </w:rPr>
        <w:t xml:space="preserve"> 2023-2025. godina</w:t>
      </w:r>
      <w:r w:rsidRPr="00DB5BBF">
        <w:rPr>
          <w:rFonts w:ascii="Arial" w:hAnsi="Arial" w:cs="Arial"/>
          <w:sz w:val="22"/>
        </w:rPr>
        <w:t xml:space="preserve">. </w:t>
      </w:r>
    </w:p>
    <w:p w14:paraId="4C2F3A26" w14:textId="77777777" w:rsidR="002B5DCA" w:rsidRPr="00DB5BBF" w:rsidRDefault="002B5DCA" w:rsidP="006B072E">
      <w:pPr>
        <w:pStyle w:val="ParagraphNumbering"/>
        <w:keepNext/>
        <w:numPr>
          <w:ilvl w:val="0"/>
          <w:numId w:val="0"/>
        </w:numPr>
        <w:spacing w:after="0" w:line="276" w:lineRule="auto"/>
        <w:ind w:firstLine="420"/>
        <w:jc w:val="both"/>
        <w:rPr>
          <w:rFonts w:ascii="Arial" w:hAnsi="Arial" w:cs="Arial"/>
          <w:sz w:val="22"/>
        </w:rPr>
      </w:pPr>
    </w:p>
    <w:p w14:paraId="741A1D8E" w14:textId="7B402BA2" w:rsidR="00AC74DF" w:rsidRPr="00DB5BBF" w:rsidRDefault="00ED768D" w:rsidP="00AE74CB">
      <w:pPr>
        <w:pStyle w:val="ParagraphNumbering"/>
        <w:keepNext/>
        <w:numPr>
          <w:ilvl w:val="0"/>
          <w:numId w:val="0"/>
        </w:numPr>
        <w:spacing w:after="0" w:line="276" w:lineRule="auto"/>
        <w:ind w:firstLine="420"/>
        <w:jc w:val="both"/>
        <w:rPr>
          <w:rFonts w:ascii="Arial" w:hAnsi="Arial" w:cs="Arial"/>
          <w:sz w:val="22"/>
          <w:szCs w:val="22"/>
        </w:rPr>
      </w:pPr>
      <w:r w:rsidRPr="00DB5BBF">
        <w:rPr>
          <w:rFonts w:ascii="Arial" w:hAnsi="Arial" w:cs="Arial"/>
          <w:sz w:val="22"/>
        </w:rPr>
        <w:t xml:space="preserve">Ove kamatne stope predstavljaju referentne kamatne stope za </w:t>
      </w:r>
      <w:r w:rsidR="00DE51BE" w:rsidRPr="00DB5BBF">
        <w:rPr>
          <w:rFonts w:ascii="Arial" w:hAnsi="Arial" w:cs="Arial"/>
          <w:sz w:val="22"/>
        </w:rPr>
        <w:t>instrumente duga</w:t>
      </w:r>
      <w:r w:rsidR="007E41B5">
        <w:rPr>
          <w:rFonts w:ascii="Arial" w:hAnsi="Arial" w:cs="Arial"/>
          <w:sz w:val="22"/>
        </w:rPr>
        <w:t xml:space="preserve"> s</w:t>
      </w:r>
      <w:r w:rsidRPr="00DB5BBF">
        <w:rPr>
          <w:rFonts w:ascii="Arial" w:hAnsi="Arial" w:cs="Arial"/>
          <w:sz w:val="22"/>
        </w:rPr>
        <w:t xml:space="preserve"> promjenjivim kamatama, dok su za instrumente</w:t>
      </w:r>
      <w:r w:rsidR="00DE51BE" w:rsidRPr="00DB5BBF">
        <w:rPr>
          <w:rFonts w:ascii="Arial" w:hAnsi="Arial" w:cs="Arial"/>
          <w:sz w:val="22"/>
        </w:rPr>
        <w:t xml:space="preserve"> duga</w:t>
      </w:r>
      <w:r w:rsidR="007E41B5">
        <w:rPr>
          <w:rFonts w:ascii="Arial" w:hAnsi="Arial" w:cs="Arial"/>
          <w:sz w:val="22"/>
        </w:rPr>
        <w:t xml:space="preserve"> s</w:t>
      </w:r>
      <w:r w:rsidRPr="00DB5BBF">
        <w:rPr>
          <w:rFonts w:ascii="Arial" w:hAnsi="Arial" w:cs="Arial"/>
          <w:sz w:val="22"/>
        </w:rPr>
        <w:t xml:space="preserve"> fiksnom kamatnom </w:t>
      </w:r>
      <w:r w:rsidR="00DE51BE" w:rsidRPr="00DB5BBF">
        <w:rPr>
          <w:rFonts w:ascii="Arial" w:hAnsi="Arial" w:cs="Arial"/>
          <w:sz w:val="22"/>
        </w:rPr>
        <w:t xml:space="preserve">stopom </w:t>
      </w:r>
      <w:r w:rsidR="002B6A7D" w:rsidRPr="00DB5BBF">
        <w:rPr>
          <w:rFonts w:ascii="Arial" w:hAnsi="Arial" w:cs="Arial"/>
          <w:sz w:val="22"/>
        </w:rPr>
        <w:t xml:space="preserve">prilikom </w:t>
      </w:r>
      <w:r w:rsidR="002B6A7D" w:rsidRPr="00DB5BBF">
        <w:rPr>
          <w:rFonts w:ascii="Arial" w:hAnsi="Arial" w:cs="Arial"/>
          <w:sz w:val="22"/>
          <w:szCs w:val="22"/>
        </w:rPr>
        <w:t xml:space="preserve">procjena visine kamata </w:t>
      </w:r>
      <w:r w:rsidRPr="00DB5BBF">
        <w:rPr>
          <w:rFonts w:ascii="Arial" w:hAnsi="Arial" w:cs="Arial"/>
          <w:sz w:val="22"/>
          <w:szCs w:val="22"/>
        </w:rPr>
        <w:t>uzeta u obzir postojeća</w:t>
      </w:r>
      <w:r w:rsidR="002B6A7D" w:rsidRPr="00DB5BBF">
        <w:rPr>
          <w:rFonts w:ascii="Arial" w:hAnsi="Arial" w:cs="Arial"/>
          <w:sz w:val="22"/>
          <w:szCs w:val="22"/>
        </w:rPr>
        <w:t xml:space="preserve"> zaduženja</w:t>
      </w:r>
      <w:r w:rsidRPr="00DB5BBF">
        <w:rPr>
          <w:rFonts w:ascii="Arial" w:hAnsi="Arial" w:cs="Arial"/>
          <w:sz w:val="22"/>
          <w:szCs w:val="22"/>
        </w:rPr>
        <w:t>.</w:t>
      </w:r>
      <w:r w:rsidR="006C32B2" w:rsidRPr="00DB5BBF">
        <w:rPr>
          <w:rFonts w:ascii="Arial" w:hAnsi="Arial" w:cs="Arial"/>
          <w:sz w:val="22"/>
          <w:szCs w:val="22"/>
        </w:rPr>
        <w:t xml:space="preserve"> </w:t>
      </w:r>
      <w:r w:rsidR="00B63B7A" w:rsidRPr="00DB5BBF">
        <w:rPr>
          <w:rFonts w:ascii="Arial" w:hAnsi="Arial" w:cs="Arial"/>
          <w:sz w:val="22"/>
          <w:szCs w:val="22"/>
        </w:rPr>
        <w:t xml:space="preserve">Kretanje kamatnih stopa na domaći dug izračunato na </w:t>
      </w:r>
      <w:r w:rsidR="007E41B5">
        <w:rPr>
          <w:rFonts w:ascii="Arial" w:hAnsi="Arial" w:cs="Arial"/>
          <w:sz w:val="22"/>
          <w:szCs w:val="22"/>
        </w:rPr>
        <w:t>temelju</w:t>
      </w:r>
      <w:r w:rsidR="00B63B7A" w:rsidRPr="00DB5BBF">
        <w:rPr>
          <w:rFonts w:ascii="Arial" w:hAnsi="Arial" w:cs="Arial"/>
          <w:sz w:val="22"/>
          <w:szCs w:val="22"/>
        </w:rPr>
        <w:t xml:space="preserve"> jednostavnih očekivanja na bazi kamatnih stopa postojećeg </w:t>
      </w:r>
      <w:r w:rsidR="009761A7" w:rsidRPr="00DB5BBF">
        <w:rPr>
          <w:rFonts w:ascii="Arial" w:hAnsi="Arial" w:cs="Arial"/>
          <w:sz w:val="22"/>
          <w:szCs w:val="22"/>
        </w:rPr>
        <w:t>portfelja</w:t>
      </w:r>
      <w:r w:rsidR="00B63B7A" w:rsidRPr="00DB5BBF">
        <w:rPr>
          <w:rFonts w:ascii="Arial" w:hAnsi="Arial" w:cs="Arial"/>
          <w:sz w:val="22"/>
          <w:szCs w:val="22"/>
        </w:rPr>
        <w:t xml:space="preserve"> </w:t>
      </w:r>
      <w:r w:rsidR="009761A7" w:rsidRPr="00DB5BBF">
        <w:rPr>
          <w:rFonts w:ascii="Arial" w:hAnsi="Arial" w:cs="Arial"/>
          <w:sz w:val="22"/>
          <w:szCs w:val="22"/>
        </w:rPr>
        <w:t>unutarnjeg</w:t>
      </w:r>
      <w:r w:rsidR="00B63B7A" w:rsidRPr="00DB5BBF">
        <w:rPr>
          <w:rFonts w:ascii="Arial" w:hAnsi="Arial" w:cs="Arial"/>
          <w:sz w:val="22"/>
          <w:szCs w:val="22"/>
        </w:rPr>
        <w:t xml:space="preserve"> duga Federacije BiH.</w:t>
      </w:r>
    </w:p>
    <w:p w14:paraId="3115C1E3" w14:textId="77777777" w:rsidR="00AE74CB" w:rsidRPr="00DB5BBF" w:rsidRDefault="00AE74CB" w:rsidP="006B072E">
      <w:pPr>
        <w:spacing w:after="0" w:line="240" w:lineRule="auto"/>
        <w:jc w:val="both"/>
        <w:rPr>
          <w:rFonts w:ascii="Arial" w:hAnsi="Arial" w:cs="Arial"/>
          <w:szCs w:val="24"/>
        </w:rPr>
      </w:pPr>
    </w:p>
    <w:p w14:paraId="303B2273" w14:textId="74EBA756" w:rsidR="00BF7FA5" w:rsidRPr="00DB5BBF" w:rsidRDefault="00ED768D" w:rsidP="006B072E">
      <w:pPr>
        <w:spacing w:after="0" w:line="240" w:lineRule="auto"/>
        <w:jc w:val="both"/>
        <w:rPr>
          <w:rFonts w:ascii="Arial" w:hAnsi="Arial" w:cs="Arial"/>
          <w:szCs w:val="24"/>
        </w:rPr>
      </w:pPr>
      <w:r w:rsidRPr="00DB5BBF">
        <w:rPr>
          <w:rFonts w:ascii="Arial" w:hAnsi="Arial" w:cs="Arial"/>
          <w:szCs w:val="24"/>
        </w:rPr>
        <w:t>Tab</w:t>
      </w:r>
      <w:r w:rsidR="007E41B5">
        <w:rPr>
          <w:rFonts w:ascii="Arial" w:hAnsi="Arial" w:cs="Arial"/>
          <w:szCs w:val="24"/>
        </w:rPr>
        <w:t>lica</w:t>
      </w:r>
      <w:r w:rsidRPr="00DB5BBF">
        <w:rPr>
          <w:rFonts w:ascii="Arial" w:hAnsi="Arial" w:cs="Arial"/>
          <w:szCs w:val="24"/>
        </w:rPr>
        <w:t xml:space="preserve"> 1</w:t>
      </w:r>
      <w:r w:rsidR="005A0B60" w:rsidRPr="00DB5BBF">
        <w:rPr>
          <w:rFonts w:ascii="Arial" w:hAnsi="Arial" w:cs="Arial"/>
          <w:szCs w:val="24"/>
        </w:rPr>
        <w:t>0</w:t>
      </w:r>
      <w:r w:rsidRPr="00DB5BBF">
        <w:rPr>
          <w:rFonts w:ascii="Arial" w:hAnsi="Arial" w:cs="Arial"/>
          <w:szCs w:val="24"/>
        </w:rPr>
        <w:t>. Proc</w:t>
      </w:r>
      <w:r w:rsidR="00D945EA" w:rsidRPr="00DB5BBF">
        <w:rPr>
          <w:rFonts w:ascii="Arial" w:hAnsi="Arial" w:cs="Arial"/>
          <w:szCs w:val="24"/>
        </w:rPr>
        <w:t>i</w:t>
      </w:r>
      <w:r w:rsidRPr="00DB5BBF">
        <w:rPr>
          <w:rFonts w:ascii="Arial" w:hAnsi="Arial" w:cs="Arial"/>
          <w:szCs w:val="24"/>
        </w:rPr>
        <w:t xml:space="preserve">jenjene visine kamata na </w:t>
      </w:r>
      <w:r w:rsidR="00BB7244" w:rsidRPr="00DB5BBF">
        <w:rPr>
          <w:rFonts w:ascii="Arial" w:hAnsi="Arial" w:cs="Arial"/>
          <w:szCs w:val="24"/>
        </w:rPr>
        <w:t xml:space="preserve">instrumente </w:t>
      </w:r>
      <w:r w:rsidR="00A97D61" w:rsidRPr="00DB5BBF">
        <w:rPr>
          <w:rFonts w:ascii="Arial" w:hAnsi="Arial" w:cs="Arial"/>
          <w:szCs w:val="24"/>
        </w:rPr>
        <w:t xml:space="preserve">vanjskog </w:t>
      </w:r>
      <w:r w:rsidR="00BB7244" w:rsidRPr="00DB5BBF">
        <w:rPr>
          <w:rFonts w:ascii="Arial" w:hAnsi="Arial" w:cs="Arial"/>
          <w:szCs w:val="24"/>
        </w:rPr>
        <w:t>duga</w:t>
      </w:r>
      <w:r w:rsidRPr="00DB5BBF">
        <w:rPr>
          <w:rFonts w:ascii="Arial" w:hAnsi="Arial" w:cs="Arial"/>
          <w:szCs w:val="24"/>
        </w:rPr>
        <w:t xml:space="preserve"> </w:t>
      </w:r>
      <w:r w:rsidR="00A76757" w:rsidRPr="00DB5BBF">
        <w:rPr>
          <w:rFonts w:ascii="Arial" w:hAnsi="Arial" w:cs="Arial"/>
          <w:szCs w:val="24"/>
        </w:rPr>
        <w:t xml:space="preserve">u </w:t>
      </w:r>
      <w:r w:rsidR="007E41B5">
        <w:rPr>
          <w:rFonts w:ascii="Arial" w:hAnsi="Arial" w:cs="Arial"/>
          <w:szCs w:val="24"/>
        </w:rPr>
        <w:t>razdoblju</w:t>
      </w:r>
      <w:r w:rsidR="00A76757" w:rsidRPr="00DB5BBF">
        <w:rPr>
          <w:rFonts w:ascii="Arial" w:hAnsi="Arial" w:cs="Arial"/>
          <w:szCs w:val="24"/>
        </w:rPr>
        <w:t xml:space="preserve"> </w:t>
      </w:r>
      <w:r w:rsidR="00CA4C11" w:rsidRPr="00DB5BBF">
        <w:rPr>
          <w:rFonts w:ascii="Arial" w:hAnsi="Arial" w:cs="Arial"/>
          <w:szCs w:val="24"/>
        </w:rPr>
        <w:t xml:space="preserve">2022 </w:t>
      </w:r>
      <w:r w:rsidRPr="00DB5BBF">
        <w:rPr>
          <w:rFonts w:ascii="Arial" w:hAnsi="Arial" w:cs="Arial"/>
          <w:szCs w:val="24"/>
        </w:rPr>
        <w:t xml:space="preserve">– </w:t>
      </w:r>
      <w:r w:rsidR="00CA4C11" w:rsidRPr="00DB5BBF">
        <w:rPr>
          <w:rFonts w:ascii="Arial" w:hAnsi="Arial" w:cs="Arial"/>
          <w:szCs w:val="24"/>
        </w:rPr>
        <w:t>2024</w:t>
      </w:r>
      <w:r w:rsidRPr="00DB5BBF">
        <w:rPr>
          <w:rFonts w:ascii="Arial" w:hAnsi="Arial" w:cs="Arial"/>
          <w:szCs w:val="24"/>
        </w:rPr>
        <w:t>. godin</w:t>
      </w:r>
      <w:r w:rsidR="00A76757" w:rsidRPr="00DB5BBF">
        <w:rPr>
          <w:rFonts w:ascii="Arial" w:hAnsi="Arial" w:cs="Arial"/>
          <w:szCs w:val="24"/>
        </w:rPr>
        <w:t>a</w:t>
      </w:r>
      <w:r w:rsidRPr="00DB5BBF">
        <w:rPr>
          <w:rFonts w:ascii="Arial" w:hAnsi="Arial" w:cs="Arial"/>
          <w:szCs w:val="24"/>
        </w:rPr>
        <w:t xml:space="preserve"> korištene u MTDS AT</w:t>
      </w:r>
    </w:p>
    <w:tbl>
      <w:tblPr>
        <w:tblpPr w:leftFromText="180" w:rightFromText="180" w:vertAnchor="text" w:tblpXSpec="center" w:tblpY="1"/>
        <w:tblOverlap w:val="never"/>
        <w:tblW w:w="935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395"/>
        <w:gridCol w:w="1701"/>
        <w:gridCol w:w="1701"/>
        <w:gridCol w:w="1559"/>
      </w:tblGrid>
      <w:tr w:rsidR="00772BD0" w:rsidRPr="00DB5BBF" w14:paraId="3408FF12" w14:textId="77777777" w:rsidTr="00BF51BB">
        <w:trPr>
          <w:trHeight w:val="300"/>
        </w:trPr>
        <w:tc>
          <w:tcPr>
            <w:tcW w:w="4395" w:type="dxa"/>
            <w:vMerge w:val="restart"/>
            <w:shd w:val="clear" w:color="auto" w:fill="auto"/>
            <w:noWrap/>
            <w:vAlign w:val="center"/>
            <w:hideMark/>
          </w:tcPr>
          <w:p w14:paraId="3D16792E" w14:textId="77777777" w:rsidR="00772BD0" w:rsidRPr="00DB5BBF" w:rsidRDefault="00772BD0" w:rsidP="00760E3C">
            <w:pPr>
              <w:spacing w:after="0" w:line="240" w:lineRule="auto"/>
              <w:jc w:val="center"/>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Naziv instrumenta</w:t>
            </w:r>
          </w:p>
        </w:tc>
        <w:tc>
          <w:tcPr>
            <w:tcW w:w="4961" w:type="dxa"/>
            <w:gridSpan w:val="3"/>
            <w:shd w:val="clear" w:color="auto" w:fill="auto"/>
            <w:noWrap/>
            <w:vAlign w:val="center"/>
            <w:hideMark/>
          </w:tcPr>
          <w:p w14:paraId="2233B08E" w14:textId="77777777" w:rsidR="00772BD0" w:rsidRPr="00DB5BBF" w:rsidRDefault="00772BD0" w:rsidP="00760E3C">
            <w:pPr>
              <w:spacing w:after="0" w:line="240" w:lineRule="auto"/>
              <w:jc w:val="center"/>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Kamata</w:t>
            </w:r>
          </w:p>
        </w:tc>
      </w:tr>
      <w:tr w:rsidR="00772BD0" w:rsidRPr="00DB5BBF" w14:paraId="6DC7FAB4" w14:textId="77777777" w:rsidTr="00BF51BB">
        <w:trPr>
          <w:trHeight w:val="300"/>
        </w:trPr>
        <w:tc>
          <w:tcPr>
            <w:tcW w:w="4395" w:type="dxa"/>
            <w:vMerge/>
            <w:vAlign w:val="center"/>
            <w:hideMark/>
          </w:tcPr>
          <w:p w14:paraId="582E13F4" w14:textId="77777777" w:rsidR="00772BD0" w:rsidRPr="00DB5BBF" w:rsidRDefault="00772BD0" w:rsidP="00760E3C">
            <w:pPr>
              <w:spacing w:after="0" w:line="240" w:lineRule="auto"/>
              <w:rPr>
                <w:rFonts w:ascii="Arial" w:eastAsia="Times New Roman" w:hAnsi="Arial" w:cs="Arial"/>
                <w:color w:val="000000"/>
                <w:sz w:val="20"/>
                <w:szCs w:val="20"/>
                <w:lang w:eastAsia="bs-Latn-BA"/>
              </w:rPr>
            </w:pPr>
          </w:p>
        </w:tc>
        <w:tc>
          <w:tcPr>
            <w:tcW w:w="1701" w:type="dxa"/>
            <w:shd w:val="clear" w:color="auto" w:fill="auto"/>
            <w:noWrap/>
            <w:vAlign w:val="center"/>
            <w:hideMark/>
          </w:tcPr>
          <w:p w14:paraId="7AC05D3D" w14:textId="6B0A6B15" w:rsidR="00772BD0" w:rsidRPr="00DB5BBF" w:rsidRDefault="009E62FD" w:rsidP="00760E3C">
            <w:pPr>
              <w:spacing w:after="0" w:line="240" w:lineRule="auto"/>
              <w:jc w:val="center"/>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202</w:t>
            </w:r>
            <w:r w:rsidR="00913392" w:rsidRPr="00DB5BBF">
              <w:rPr>
                <w:rFonts w:ascii="Arial" w:eastAsia="Times New Roman" w:hAnsi="Arial" w:cs="Arial"/>
                <w:color w:val="000000"/>
                <w:sz w:val="20"/>
                <w:szCs w:val="20"/>
                <w:lang w:eastAsia="bs-Latn-BA"/>
              </w:rPr>
              <w:t>3</w:t>
            </w:r>
          </w:p>
        </w:tc>
        <w:tc>
          <w:tcPr>
            <w:tcW w:w="1701" w:type="dxa"/>
            <w:shd w:val="clear" w:color="auto" w:fill="auto"/>
            <w:noWrap/>
            <w:vAlign w:val="center"/>
            <w:hideMark/>
          </w:tcPr>
          <w:p w14:paraId="40C5F90D" w14:textId="232D8352" w:rsidR="00772BD0" w:rsidRPr="00DB5BBF" w:rsidRDefault="00772BD0" w:rsidP="00760E3C">
            <w:pPr>
              <w:spacing w:after="0" w:line="240" w:lineRule="auto"/>
              <w:jc w:val="center"/>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202</w:t>
            </w:r>
            <w:r w:rsidR="00913392" w:rsidRPr="00DB5BBF">
              <w:rPr>
                <w:rFonts w:ascii="Arial" w:eastAsia="Times New Roman" w:hAnsi="Arial" w:cs="Arial"/>
                <w:color w:val="000000"/>
                <w:sz w:val="20"/>
                <w:szCs w:val="20"/>
                <w:lang w:eastAsia="bs-Latn-BA"/>
              </w:rPr>
              <w:t>4</w:t>
            </w:r>
          </w:p>
        </w:tc>
        <w:tc>
          <w:tcPr>
            <w:tcW w:w="1559" w:type="dxa"/>
            <w:shd w:val="clear" w:color="auto" w:fill="auto"/>
            <w:noWrap/>
            <w:vAlign w:val="center"/>
            <w:hideMark/>
          </w:tcPr>
          <w:p w14:paraId="05F0465C" w14:textId="236FE9B9" w:rsidR="00772BD0" w:rsidRPr="00DB5BBF" w:rsidRDefault="00772BD0" w:rsidP="00760E3C">
            <w:pPr>
              <w:spacing w:after="0" w:line="240" w:lineRule="auto"/>
              <w:jc w:val="center"/>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202</w:t>
            </w:r>
            <w:r w:rsidR="00913392" w:rsidRPr="00DB5BBF">
              <w:rPr>
                <w:rFonts w:ascii="Arial" w:eastAsia="Times New Roman" w:hAnsi="Arial" w:cs="Arial"/>
                <w:color w:val="000000"/>
                <w:sz w:val="20"/>
                <w:szCs w:val="20"/>
                <w:lang w:eastAsia="bs-Latn-BA"/>
              </w:rPr>
              <w:t>5</w:t>
            </w:r>
          </w:p>
        </w:tc>
      </w:tr>
      <w:tr w:rsidR="00772BD0" w:rsidRPr="00DB5BBF" w14:paraId="0DDAC966" w14:textId="77777777" w:rsidTr="00BF51BB">
        <w:trPr>
          <w:trHeight w:val="300"/>
        </w:trPr>
        <w:tc>
          <w:tcPr>
            <w:tcW w:w="4395" w:type="dxa"/>
            <w:shd w:val="clear" w:color="auto" w:fill="auto"/>
            <w:noWrap/>
            <w:vAlign w:val="center"/>
            <w:hideMark/>
          </w:tcPr>
          <w:p w14:paraId="2BE9CFF1" w14:textId="77777777" w:rsidR="00772BD0" w:rsidRPr="00DB5BBF" w:rsidRDefault="00772BD0" w:rsidP="00760E3C">
            <w:pPr>
              <w:spacing w:after="0" w:line="240" w:lineRule="auto"/>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Koncesionalni USD Fiksni</w:t>
            </w:r>
          </w:p>
        </w:tc>
        <w:tc>
          <w:tcPr>
            <w:tcW w:w="1701" w:type="dxa"/>
            <w:shd w:val="clear" w:color="auto" w:fill="auto"/>
            <w:noWrap/>
            <w:vAlign w:val="center"/>
            <w:hideMark/>
          </w:tcPr>
          <w:p w14:paraId="43DB1077" w14:textId="6C37D0ED" w:rsidR="00772BD0" w:rsidRPr="00DB5BBF" w:rsidRDefault="00913392"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5,23</w:t>
            </w:r>
            <w:r w:rsidR="00772BD0" w:rsidRPr="00DB5BBF">
              <w:rPr>
                <w:rFonts w:ascii="Arial" w:eastAsia="Times New Roman" w:hAnsi="Arial" w:cs="Arial"/>
                <w:color w:val="000000"/>
                <w:sz w:val="20"/>
                <w:szCs w:val="20"/>
                <w:lang w:eastAsia="bs-Latn-BA"/>
              </w:rPr>
              <w:t>%</w:t>
            </w:r>
          </w:p>
        </w:tc>
        <w:tc>
          <w:tcPr>
            <w:tcW w:w="1701" w:type="dxa"/>
            <w:shd w:val="clear" w:color="auto" w:fill="auto"/>
            <w:noWrap/>
            <w:vAlign w:val="center"/>
            <w:hideMark/>
          </w:tcPr>
          <w:p w14:paraId="46137CBF" w14:textId="36563672" w:rsidR="00772BD0" w:rsidRPr="00DB5BBF" w:rsidRDefault="00913392"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5,39</w:t>
            </w:r>
            <w:r w:rsidR="00772BD0" w:rsidRPr="00DB5BBF">
              <w:rPr>
                <w:rFonts w:ascii="Arial" w:eastAsia="Times New Roman" w:hAnsi="Arial" w:cs="Arial"/>
                <w:color w:val="000000"/>
                <w:sz w:val="20"/>
                <w:szCs w:val="20"/>
                <w:lang w:eastAsia="bs-Latn-BA"/>
              </w:rPr>
              <w:t>%</w:t>
            </w:r>
          </w:p>
        </w:tc>
        <w:tc>
          <w:tcPr>
            <w:tcW w:w="1559" w:type="dxa"/>
            <w:shd w:val="clear" w:color="auto" w:fill="auto"/>
            <w:noWrap/>
            <w:vAlign w:val="center"/>
            <w:hideMark/>
          </w:tcPr>
          <w:p w14:paraId="74A58B38" w14:textId="2C5128F2" w:rsidR="00772BD0" w:rsidRPr="00DB5BBF" w:rsidRDefault="00913392"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5,46</w:t>
            </w:r>
            <w:r w:rsidR="00772BD0" w:rsidRPr="00DB5BBF">
              <w:rPr>
                <w:rFonts w:ascii="Arial" w:eastAsia="Times New Roman" w:hAnsi="Arial" w:cs="Arial"/>
                <w:color w:val="000000"/>
                <w:sz w:val="20"/>
                <w:szCs w:val="20"/>
                <w:lang w:eastAsia="bs-Latn-BA"/>
              </w:rPr>
              <w:t>%</w:t>
            </w:r>
          </w:p>
        </w:tc>
      </w:tr>
      <w:tr w:rsidR="00772BD0" w:rsidRPr="00DB5BBF" w14:paraId="7F1EC5DF" w14:textId="77777777" w:rsidTr="00BF51BB">
        <w:trPr>
          <w:trHeight w:val="300"/>
        </w:trPr>
        <w:tc>
          <w:tcPr>
            <w:tcW w:w="4395" w:type="dxa"/>
            <w:shd w:val="clear" w:color="auto" w:fill="auto"/>
            <w:noWrap/>
            <w:vAlign w:val="center"/>
            <w:hideMark/>
          </w:tcPr>
          <w:p w14:paraId="1D6D10D1" w14:textId="77777777" w:rsidR="00772BD0" w:rsidRPr="00DB5BBF" w:rsidRDefault="00772BD0" w:rsidP="00760E3C">
            <w:pPr>
              <w:spacing w:after="0" w:line="240" w:lineRule="auto"/>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Koncesionalni EUR Fiksni</w:t>
            </w:r>
          </w:p>
        </w:tc>
        <w:tc>
          <w:tcPr>
            <w:tcW w:w="1701" w:type="dxa"/>
            <w:shd w:val="clear" w:color="auto" w:fill="auto"/>
            <w:noWrap/>
            <w:vAlign w:val="center"/>
            <w:hideMark/>
          </w:tcPr>
          <w:p w14:paraId="7C2AF5B1" w14:textId="606C2A48" w:rsidR="00772BD0" w:rsidRPr="00DB5BBF" w:rsidRDefault="00913392"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4,69</w:t>
            </w:r>
            <w:r w:rsidR="00772BD0" w:rsidRPr="00DB5BBF">
              <w:rPr>
                <w:rFonts w:ascii="Arial" w:eastAsia="Times New Roman" w:hAnsi="Arial" w:cs="Arial"/>
                <w:color w:val="000000"/>
                <w:sz w:val="20"/>
                <w:szCs w:val="20"/>
                <w:lang w:eastAsia="bs-Latn-BA"/>
              </w:rPr>
              <w:t>%</w:t>
            </w:r>
          </w:p>
        </w:tc>
        <w:tc>
          <w:tcPr>
            <w:tcW w:w="1701" w:type="dxa"/>
            <w:shd w:val="clear" w:color="auto" w:fill="auto"/>
            <w:noWrap/>
            <w:vAlign w:val="center"/>
            <w:hideMark/>
          </w:tcPr>
          <w:p w14:paraId="17208A5A" w14:textId="4F377D03" w:rsidR="00772BD0" w:rsidRPr="00DB5BBF" w:rsidRDefault="00913392"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4,90</w:t>
            </w:r>
            <w:r w:rsidR="00772BD0" w:rsidRPr="00DB5BBF">
              <w:rPr>
                <w:rFonts w:ascii="Arial" w:eastAsia="Times New Roman" w:hAnsi="Arial" w:cs="Arial"/>
                <w:color w:val="000000"/>
                <w:sz w:val="20"/>
                <w:szCs w:val="20"/>
                <w:lang w:eastAsia="bs-Latn-BA"/>
              </w:rPr>
              <w:t>%</w:t>
            </w:r>
          </w:p>
        </w:tc>
        <w:tc>
          <w:tcPr>
            <w:tcW w:w="1559" w:type="dxa"/>
            <w:shd w:val="clear" w:color="auto" w:fill="auto"/>
            <w:noWrap/>
            <w:vAlign w:val="center"/>
            <w:hideMark/>
          </w:tcPr>
          <w:p w14:paraId="56686CB2" w14:textId="5C3B2694" w:rsidR="00772BD0" w:rsidRPr="00DB5BBF" w:rsidRDefault="00913392"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5,10</w:t>
            </w:r>
            <w:r w:rsidR="00772BD0" w:rsidRPr="00DB5BBF">
              <w:rPr>
                <w:rFonts w:ascii="Arial" w:eastAsia="Times New Roman" w:hAnsi="Arial" w:cs="Arial"/>
                <w:color w:val="000000"/>
                <w:sz w:val="20"/>
                <w:szCs w:val="20"/>
                <w:lang w:eastAsia="bs-Latn-BA"/>
              </w:rPr>
              <w:t>%</w:t>
            </w:r>
          </w:p>
        </w:tc>
      </w:tr>
      <w:tr w:rsidR="00772BD0" w:rsidRPr="00DB5BBF" w14:paraId="55A0D56C" w14:textId="77777777" w:rsidTr="00BF51BB">
        <w:trPr>
          <w:trHeight w:val="300"/>
        </w:trPr>
        <w:tc>
          <w:tcPr>
            <w:tcW w:w="4395" w:type="dxa"/>
            <w:shd w:val="clear" w:color="auto" w:fill="auto"/>
            <w:noWrap/>
            <w:vAlign w:val="center"/>
            <w:hideMark/>
          </w:tcPr>
          <w:p w14:paraId="5A99FAB7" w14:textId="77777777" w:rsidR="00772BD0" w:rsidRPr="00DB5BBF" w:rsidRDefault="00772BD0" w:rsidP="00760E3C">
            <w:pPr>
              <w:spacing w:after="0" w:line="240" w:lineRule="auto"/>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Koncesionalni USD Varijabilni</w:t>
            </w:r>
          </w:p>
        </w:tc>
        <w:tc>
          <w:tcPr>
            <w:tcW w:w="1701" w:type="dxa"/>
            <w:shd w:val="clear" w:color="auto" w:fill="auto"/>
            <w:noWrap/>
            <w:vAlign w:val="center"/>
            <w:hideMark/>
          </w:tcPr>
          <w:p w14:paraId="60341E50" w14:textId="688F2926" w:rsidR="00772BD0" w:rsidRPr="00DB5BBF" w:rsidRDefault="00913392"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5,18</w:t>
            </w:r>
            <w:r w:rsidR="00772BD0" w:rsidRPr="00DB5BBF">
              <w:rPr>
                <w:rFonts w:ascii="Arial" w:eastAsia="Times New Roman" w:hAnsi="Arial" w:cs="Arial"/>
                <w:color w:val="000000"/>
                <w:sz w:val="20"/>
                <w:szCs w:val="20"/>
                <w:lang w:eastAsia="bs-Latn-BA"/>
              </w:rPr>
              <w:t>%</w:t>
            </w:r>
          </w:p>
        </w:tc>
        <w:tc>
          <w:tcPr>
            <w:tcW w:w="1701" w:type="dxa"/>
            <w:shd w:val="clear" w:color="auto" w:fill="auto"/>
            <w:noWrap/>
            <w:vAlign w:val="center"/>
            <w:hideMark/>
          </w:tcPr>
          <w:p w14:paraId="4A7BC91D" w14:textId="6FD42AD8" w:rsidR="00772BD0" w:rsidRPr="00DB5BBF" w:rsidRDefault="00913392"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5,25</w:t>
            </w:r>
            <w:r w:rsidR="00772BD0" w:rsidRPr="00DB5BBF">
              <w:rPr>
                <w:rFonts w:ascii="Arial" w:eastAsia="Times New Roman" w:hAnsi="Arial" w:cs="Arial"/>
                <w:color w:val="000000"/>
                <w:sz w:val="20"/>
                <w:szCs w:val="20"/>
                <w:lang w:eastAsia="bs-Latn-BA"/>
              </w:rPr>
              <w:t>%</w:t>
            </w:r>
          </w:p>
        </w:tc>
        <w:tc>
          <w:tcPr>
            <w:tcW w:w="1559" w:type="dxa"/>
            <w:shd w:val="clear" w:color="auto" w:fill="auto"/>
            <w:noWrap/>
            <w:vAlign w:val="center"/>
            <w:hideMark/>
          </w:tcPr>
          <w:p w14:paraId="09DF4683" w14:textId="30F7344D" w:rsidR="00772BD0" w:rsidRPr="00DB5BBF" w:rsidRDefault="00913392"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5,32</w:t>
            </w:r>
            <w:r w:rsidR="00772BD0" w:rsidRPr="00DB5BBF">
              <w:rPr>
                <w:rFonts w:ascii="Arial" w:eastAsia="Times New Roman" w:hAnsi="Arial" w:cs="Arial"/>
                <w:color w:val="000000"/>
                <w:sz w:val="20"/>
                <w:szCs w:val="20"/>
                <w:lang w:eastAsia="bs-Latn-BA"/>
              </w:rPr>
              <w:t>%</w:t>
            </w:r>
          </w:p>
        </w:tc>
      </w:tr>
      <w:tr w:rsidR="00772BD0" w:rsidRPr="00DB5BBF" w14:paraId="62DD0FD2" w14:textId="77777777" w:rsidTr="00BF51BB">
        <w:trPr>
          <w:trHeight w:val="300"/>
        </w:trPr>
        <w:tc>
          <w:tcPr>
            <w:tcW w:w="4395" w:type="dxa"/>
            <w:shd w:val="clear" w:color="auto" w:fill="auto"/>
            <w:noWrap/>
            <w:vAlign w:val="center"/>
            <w:hideMark/>
          </w:tcPr>
          <w:p w14:paraId="1628752A" w14:textId="77777777" w:rsidR="00772BD0" w:rsidRPr="00DB5BBF" w:rsidRDefault="00772BD0" w:rsidP="00760E3C">
            <w:pPr>
              <w:spacing w:after="0" w:line="240" w:lineRule="auto"/>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Koncesionalni EUR Varijabilni</w:t>
            </w:r>
          </w:p>
        </w:tc>
        <w:tc>
          <w:tcPr>
            <w:tcW w:w="1701" w:type="dxa"/>
            <w:shd w:val="clear" w:color="auto" w:fill="auto"/>
            <w:noWrap/>
            <w:vAlign w:val="center"/>
            <w:hideMark/>
          </w:tcPr>
          <w:p w14:paraId="29239970" w14:textId="6EAAA523" w:rsidR="00772BD0" w:rsidRPr="00DB5BBF" w:rsidRDefault="00DA5AA1"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2,58</w:t>
            </w:r>
            <w:r w:rsidR="00772BD0" w:rsidRPr="00DB5BBF">
              <w:rPr>
                <w:rFonts w:ascii="Arial" w:eastAsia="Times New Roman" w:hAnsi="Arial" w:cs="Arial"/>
                <w:color w:val="000000"/>
                <w:sz w:val="20"/>
                <w:szCs w:val="20"/>
                <w:lang w:eastAsia="bs-Latn-BA"/>
              </w:rPr>
              <w:t>%</w:t>
            </w:r>
          </w:p>
        </w:tc>
        <w:tc>
          <w:tcPr>
            <w:tcW w:w="1701" w:type="dxa"/>
            <w:shd w:val="clear" w:color="auto" w:fill="auto"/>
            <w:noWrap/>
            <w:vAlign w:val="center"/>
            <w:hideMark/>
          </w:tcPr>
          <w:p w14:paraId="55C2149C" w14:textId="440929EE" w:rsidR="00772BD0" w:rsidRPr="00DB5BBF" w:rsidRDefault="00DA5AA1"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2,79</w:t>
            </w:r>
            <w:r w:rsidR="00772BD0" w:rsidRPr="00DB5BBF">
              <w:rPr>
                <w:rFonts w:ascii="Arial" w:eastAsia="Times New Roman" w:hAnsi="Arial" w:cs="Arial"/>
                <w:color w:val="000000"/>
                <w:sz w:val="20"/>
                <w:szCs w:val="20"/>
                <w:lang w:eastAsia="bs-Latn-BA"/>
              </w:rPr>
              <w:t>%</w:t>
            </w:r>
          </w:p>
        </w:tc>
        <w:tc>
          <w:tcPr>
            <w:tcW w:w="1559" w:type="dxa"/>
            <w:shd w:val="clear" w:color="auto" w:fill="auto"/>
            <w:noWrap/>
            <w:vAlign w:val="center"/>
            <w:hideMark/>
          </w:tcPr>
          <w:p w14:paraId="119D83FC" w14:textId="28454B54" w:rsidR="00772BD0" w:rsidRPr="00DB5BBF" w:rsidRDefault="00DA5AA1"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2,99</w:t>
            </w:r>
            <w:r w:rsidR="00772BD0" w:rsidRPr="00DB5BBF">
              <w:rPr>
                <w:rFonts w:ascii="Arial" w:eastAsia="Times New Roman" w:hAnsi="Arial" w:cs="Arial"/>
                <w:color w:val="000000"/>
                <w:sz w:val="20"/>
                <w:szCs w:val="20"/>
                <w:lang w:eastAsia="bs-Latn-BA"/>
              </w:rPr>
              <w:t>%</w:t>
            </w:r>
          </w:p>
        </w:tc>
      </w:tr>
      <w:tr w:rsidR="009E62FD" w:rsidRPr="00DB5BBF" w14:paraId="3BE243D5" w14:textId="77777777" w:rsidTr="00BF51BB">
        <w:trPr>
          <w:trHeight w:val="300"/>
        </w:trPr>
        <w:tc>
          <w:tcPr>
            <w:tcW w:w="4395" w:type="dxa"/>
            <w:shd w:val="clear" w:color="auto" w:fill="auto"/>
            <w:noWrap/>
            <w:vAlign w:val="center"/>
          </w:tcPr>
          <w:p w14:paraId="12AC07F6" w14:textId="128104D3" w:rsidR="009E62FD" w:rsidRPr="00DB5BBF" w:rsidRDefault="009E62FD" w:rsidP="00760E3C">
            <w:pPr>
              <w:spacing w:after="0" w:line="240" w:lineRule="auto"/>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IMF RFI USD Varijabilni</w:t>
            </w:r>
          </w:p>
        </w:tc>
        <w:tc>
          <w:tcPr>
            <w:tcW w:w="1701" w:type="dxa"/>
            <w:shd w:val="clear" w:color="auto" w:fill="auto"/>
            <w:noWrap/>
            <w:vAlign w:val="center"/>
          </w:tcPr>
          <w:p w14:paraId="6CBA14DF" w14:textId="3D738E6C" w:rsidR="009E62FD" w:rsidRPr="00DB5BBF" w:rsidRDefault="00DA5AA1"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2,74</w:t>
            </w:r>
            <w:r w:rsidR="009E62FD" w:rsidRPr="00DB5BBF">
              <w:rPr>
                <w:rFonts w:ascii="Arial" w:eastAsia="Times New Roman" w:hAnsi="Arial" w:cs="Arial"/>
                <w:color w:val="000000"/>
                <w:sz w:val="20"/>
                <w:szCs w:val="20"/>
                <w:lang w:eastAsia="bs-Latn-BA"/>
              </w:rPr>
              <w:t>%</w:t>
            </w:r>
          </w:p>
        </w:tc>
        <w:tc>
          <w:tcPr>
            <w:tcW w:w="1701" w:type="dxa"/>
            <w:shd w:val="clear" w:color="auto" w:fill="auto"/>
            <w:noWrap/>
            <w:vAlign w:val="center"/>
          </w:tcPr>
          <w:p w14:paraId="39BFAB2B" w14:textId="31304B5E" w:rsidR="009E62FD" w:rsidRPr="00DB5BBF" w:rsidRDefault="00DA5AA1"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2,81</w:t>
            </w:r>
            <w:r w:rsidR="009E62FD" w:rsidRPr="00DB5BBF">
              <w:rPr>
                <w:rFonts w:ascii="Arial" w:eastAsia="Times New Roman" w:hAnsi="Arial" w:cs="Arial"/>
                <w:color w:val="000000"/>
                <w:sz w:val="20"/>
                <w:szCs w:val="20"/>
                <w:lang w:eastAsia="bs-Latn-BA"/>
              </w:rPr>
              <w:t>%</w:t>
            </w:r>
          </w:p>
        </w:tc>
        <w:tc>
          <w:tcPr>
            <w:tcW w:w="1559" w:type="dxa"/>
            <w:shd w:val="clear" w:color="auto" w:fill="auto"/>
            <w:noWrap/>
            <w:vAlign w:val="center"/>
          </w:tcPr>
          <w:p w14:paraId="091669B7" w14:textId="57F833F4" w:rsidR="009E62FD" w:rsidRPr="00DB5BBF" w:rsidRDefault="00DA5AA1"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2,88</w:t>
            </w:r>
            <w:r w:rsidR="009E62FD" w:rsidRPr="00DB5BBF">
              <w:rPr>
                <w:rFonts w:ascii="Arial" w:eastAsia="Times New Roman" w:hAnsi="Arial" w:cs="Arial"/>
                <w:color w:val="000000"/>
                <w:sz w:val="20"/>
                <w:szCs w:val="20"/>
                <w:lang w:eastAsia="bs-Latn-BA"/>
              </w:rPr>
              <w:t>%</w:t>
            </w:r>
          </w:p>
        </w:tc>
      </w:tr>
      <w:tr w:rsidR="009E62FD" w:rsidRPr="00DB5BBF" w14:paraId="11F89E51" w14:textId="77777777" w:rsidTr="00BF51BB">
        <w:trPr>
          <w:trHeight w:val="300"/>
        </w:trPr>
        <w:tc>
          <w:tcPr>
            <w:tcW w:w="4395" w:type="dxa"/>
            <w:shd w:val="clear" w:color="auto" w:fill="auto"/>
            <w:noWrap/>
            <w:vAlign w:val="center"/>
            <w:hideMark/>
          </w:tcPr>
          <w:p w14:paraId="55B4CABF" w14:textId="77777777" w:rsidR="009E62FD" w:rsidRPr="00DB5BBF" w:rsidRDefault="009E62FD" w:rsidP="00760E3C">
            <w:pPr>
              <w:spacing w:after="0" w:line="240" w:lineRule="auto"/>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IMF EFF USD Varijabilni</w:t>
            </w:r>
          </w:p>
        </w:tc>
        <w:tc>
          <w:tcPr>
            <w:tcW w:w="1701" w:type="dxa"/>
            <w:shd w:val="clear" w:color="auto" w:fill="auto"/>
            <w:noWrap/>
            <w:vAlign w:val="center"/>
            <w:hideMark/>
          </w:tcPr>
          <w:p w14:paraId="13D2EAF7" w14:textId="6D7C1B3A" w:rsidR="009E62FD" w:rsidRPr="00DB5BBF" w:rsidRDefault="00DA5AA1"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2,74</w:t>
            </w:r>
            <w:r w:rsidR="009E62FD" w:rsidRPr="00DB5BBF">
              <w:rPr>
                <w:rFonts w:ascii="Arial" w:eastAsia="Times New Roman" w:hAnsi="Arial" w:cs="Arial"/>
                <w:color w:val="000000"/>
                <w:sz w:val="20"/>
                <w:szCs w:val="20"/>
                <w:lang w:eastAsia="bs-Latn-BA"/>
              </w:rPr>
              <w:t>%</w:t>
            </w:r>
          </w:p>
        </w:tc>
        <w:tc>
          <w:tcPr>
            <w:tcW w:w="1701" w:type="dxa"/>
            <w:shd w:val="clear" w:color="auto" w:fill="auto"/>
            <w:noWrap/>
            <w:vAlign w:val="center"/>
            <w:hideMark/>
          </w:tcPr>
          <w:p w14:paraId="1D8CB696" w14:textId="6633B52A" w:rsidR="009E62FD" w:rsidRPr="00DB5BBF" w:rsidRDefault="00DA5AA1"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2,81</w:t>
            </w:r>
            <w:r w:rsidR="009E62FD" w:rsidRPr="00DB5BBF">
              <w:rPr>
                <w:rFonts w:ascii="Arial" w:eastAsia="Times New Roman" w:hAnsi="Arial" w:cs="Arial"/>
                <w:color w:val="000000"/>
                <w:sz w:val="20"/>
                <w:szCs w:val="20"/>
                <w:lang w:eastAsia="bs-Latn-BA"/>
              </w:rPr>
              <w:t>%</w:t>
            </w:r>
          </w:p>
        </w:tc>
        <w:tc>
          <w:tcPr>
            <w:tcW w:w="1559" w:type="dxa"/>
            <w:shd w:val="clear" w:color="auto" w:fill="auto"/>
            <w:noWrap/>
            <w:vAlign w:val="center"/>
            <w:hideMark/>
          </w:tcPr>
          <w:p w14:paraId="3A455C74" w14:textId="42130A25" w:rsidR="009E62FD" w:rsidRPr="00DB5BBF" w:rsidRDefault="00DA5AA1"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2,88</w:t>
            </w:r>
            <w:r w:rsidR="009E62FD" w:rsidRPr="00DB5BBF">
              <w:rPr>
                <w:rFonts w:ascii="Arial" w:eastAsia="Times New Roman" w:hAnsi="Arial" w:cs="Arial"/>
                <w:color w:val="000000"/>
                <w:sz w:val="20"/>
                <w:szCs w:val="20"/>
                <w:lang w:eastAsia="bs-Latn-BA"/>
              </w:rPr>
              <w:t>%</w:t>
            </w:r>
          </w:p>
        </w:tc>
      </w:tr>
      <w:tr w:rsidR="00772BD0" w:rsidRPr="00DB5BBF" w14:paraId="07FE1573" w14:textId="77777777" w:rsidTr="00BF51BB">
        <w:trPr>
          <w:trHeight w:val="300"/>
        </w:trPr>
        <w:tc>
          <w:tcPr>
            <w:tcW w:w="4395" w:type="dxa"/>
            <w:shd w:val="clear" w:color="auto" w:fill="auto"/>
            <w:noWrap/>
            <w:vAlign w:val="center"/>
            <w:hideMark/>
          </w:tcPr>
          <w:p w14:paraId="09DE4A8B" w14:textId="3D5460CA" w:rsidR="00772BD0" w:rsidRPr="00DB5BBF" w:rsidRDefault="003376D7" w:rsidP="00760E3C">
            <w:pPr>
              <w:spacing w:after="0" w:line="240" w:lineRule="auto"/>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5Y</w:t>
            </w:r>
            <w:r w:rsidR="00772BD0" w:rsidRPr="00DB5BBF">
              <w:rPr>
                <w:rFonts w:ascii="Arial" w:eastAsia="Times New Roman" w:hAnsi="Arial" w:cs="Arial"/>
                <w:color w:val="000000"/>
                <w:sz w:val="20"/>
                <w:szCs w:val="20"/>
                <w:lang w:eastAsia="bs-Latn-BA"/>
              </w:rPr>
              <w:t xml:space="preserve"> Eurobond</w:t>
            </w:r>
          </w:p>
        </w:tc>
        <w:tc>
          <w:tcPr>
            <w:tcW w:w="1701" w:type="dxa"/>
            <w:shd w:val="clear" w:color="auto" w:fill="auto"/>
            <w:noWrap/>
            <w:vAlign w:val="center"/>
            <w:hideMark/>
          </w:tcPr>
          <w:p w14:paraId="2FDE640E" w14:textId="23AAF3E1" w:rsidR="00772BD0" w:rsidRPr="00DB5BBF" w:rsidRDefault="00DA5AA1"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9,49</w:t>
            </w:r>
            <w:r w:rsidR="00772BD0" w:rsidRPr="00DB5BBF">
              <w:rPr>
                <w:rFonts w:ascii="Arial" w:eastAsia="Times New Roman" w:hAnsi="Arial" w:cs="Arial"/>
                <w:color w:val="000000"/>
                <w:sz w:val="20"/>
                <w:szCs w:val="20"/>
                <w:lang w:eastAsia="bs-Latn-BA"/>
              </w:rPr>
              <w:t>%</w:t>
            </w:r>
          </w:p>
        </w:tc>
        <w:tc>
          <w:tcPr>
            <w:tcW w:w="1701" w:type="dxa"/>
            <w:shd w:val="clear" w:color="auto" w:fill="auto"/>
            <w:noWrap/>
            <w:vAlign w:val="center"/>
            <w:hideMark/>
          </w:tcPr>
          <w:p w14:paraId="01B1315A" w14:textId="34D60ABE" w:rsidR="00772BD0" w:rsidRPr="00DB5BBF" w:rsidRDefault="00DA5AA1"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10,06</w:t>
            </w:r>
            <w:r w:rsidR="00772BD0" w:rsidRPr="00DB5BBF">
              <w:rPr>
                <w:rFonts w:ascii="Arial" w:eastAsia="Times New Roman" w:hAnsi="Arial" w:cs="Arial"/>
                <w:color w:val="000000"/>
                <w:sz w:val="20"/>
                <w:szCs w:val="20"/>
                <w:lang w:eastAsia="bs-Latn-BA"/>
              </w:rPr>
              <w:t>%</w:t>
            </w:r>
          </w:p>
        </w:tc>
        <w:tc>
          <w:tcPr>
            <w:tcW w:w="1559" w:type="dxa"/>
            <w:shd w:val="clear" w:color="auto" w:fill="auto"/>
            <w:noWrap/>
            <w:vAlign w:val="center"/>
            <w:hideMark/>
          </w:tcPr>
          <w:p w14:paraId="05BEE905" w14:textId="18D92B80" w:rsidR="00772BD0" w:rsidRPr="00DB5BBF" w:rsidRDefault="00DA5AA1" w:rsidP="00760E3C">
            <w:pPr>
              <w:spacing w:after="0" w:line="240" w:lineRule="auto"/>
              <w:jc w:val="right"/>
              <w:rPr>
                <w:rFonts w:ascii="Arial" w:eastAsia="Times New Roman" w:hAnsi="Arial" w:cs="Arial"/>
                <w:color w:val="000000"/>
                <w:sz w:val="20"/>
                <w:szCs w:val="20"/>
                <w:lang w:eastAsia="bs-Latn-BA"/>
              </w:rPr>
            </w:pPr>
            <w:r w:rsidRPr="00DB5BBF">
              <w:rPr>
                <w:rFonts w:ascii="Arial" w:eastAsia="Times New Roman" w:hAnsi="Arial" w:cs="Arial"/>
                <w:color w:val="000000"/>
                <w:sz w:val="20"/>
                <w:szCs w:val="20"/>
                <w:lang w:eastAsia="bs-Latn-BA"/>
              </w:rPr>
              <w:t>10,62</w:t>
            </w:r>
            <w:r w:rsidR="00772BD0" w:rsidRPr="00DB5BBF">
              <w:rPr>
                <w:rFonts w:ascii="Arial" w:eastAsia="Times New Roman" w:hAnsi="Arial" w:cs="Arial"/>
                <w:color w:val="000000"/>
                <w:sz w:val="20"/>
                <w:szCs w:val="20"/>
                <w:lang w:eastAsia="bs-Latn-BA"/>
              </w:rPr>
              <w:t>%</w:t>
            </w:r>
          </w:p>
        </w:tc>
      </w:tr>
      <w:tr w:rsidR="00772BD0" w:rsidRPr="00DB5BBF" w14:paraId="4C129097" w14:textId="77777777" w:rsidTr="00BF51BB">
        <w:trPr>
          <w:trHeight w:val="300"/>
        </w:trPr>
        <w:tc>
          <w:tcPr>
            <w:tcW w:w="4395" w:type="dxa"/>
            <w:shd w:val="clear" w:color="auto" w:fill="auto"/>
            <w:noWrap/>
            <w:vAlign w:val="center"/>
            <w:hideMark/>
          </w:tcPr>
          <w:p w14:paraId="3989A2D4" w14:textId="211992A1" w:rsidR="00772BD0" w:rsidRPr="00DB5BBF" w:rsidRDefault="003376D7" w:rsidP="00760E3C">
            <w:pPr>
              <w:spacing w:after="0" w:line="240" w:lineRule="auto"/>
              <w:rPr>
                <w:rFonts w:ascii="Arial" w:eastAsia="Times New Roman" w:hAnsi="Arial" w:cs="Arial"/>
                <w:sz w:val="20"/>
                <w:szCs w:val="20"/>
                <w:lang w:eastAsia="bs-Latn-BA"/>
              </w:rPr>
            </w:pPr>
            <w:r w:rsidRPr="00DB5BBF">
              <w:rPr>
                <w:rFonts w:ascii="Arial" w:eastAsia="Times New Roman" w:hAnsi="Arial" w:cs="Arial"/>
                <w:sz w:val="20"/>
                <w:szCs w:val="20"/>
                <w:lang w:eastAsia="bs-Latn-BA"/>
              </w:rPr>
              <w:t>10Y</w:t>
            </w:r>
            <w:r w:rsidR="00772BD0" w:rsidRPr="00DB5BBF">
              <w:rPr>
                <w:rFonts w:ascii="Arial" w:eastAsia="Times New Roman" w:hAnsi="Arial" w:cs="Arial"/>
                <w:sz w:val="20"/>
                <w:szCs w:val="20"/>
                <w:lang w:eastAsia="bs-Latn-BA"/>
              </w:rPr>
              <w:t xml:space="preserve"> Eurobond</w:t>
            </w:r>
          </w:p>
        </w:tc>
        <w:tc>
          <w:tcPr>
            <w:tcW w:w="1701" w:type="dxa"/>
            <w:shd w:val="clear" w:color="auto" w:fill="auto"/>
            <w:noWrap/>
            <w:vAlign w:val="bottom"/>
            <w:hideMark/>
          </w:tcPr>
          <w:p w14:paraId="7038633A" w14:textId="6FA78A70" w:rsidR="00772BD0" w:rsidRPr="00DB5BBF" w:rsidRDefault="003C0CA1" w:rsidP="00760E3C">
            <w:pPr>
              <w:spacing w:after="0" w:line="240" w:lineRule="auto"/>
              <w:jc w:val="right"/>
              <w:rPr>
                <w:rFonts w:ascii="Arial" w:eastAsia="Times New Roman" w:hAnsi="Arial" w:cs="Arial"/>
                <w:sz w:val="20"/>
                <w:szCs w:val="20"/>
                <w:lang w:eastAsia="bs-Latn-BA"/>
              </w:rPr>
            </w:pPr>
            <w:r w:rsidRPr="00DB5BBF">
              <w:rPr>
                <w:rFonts w:ascii="Arial" w:eastAsia="Times New Roman" w:hAnsi="Arial" w:cs="Arial"/>
                <w:sz w:val="20"/>
                <w:szCs w:val="20"/>
                <w:lang w:eastAsia="bs-Latn-BA"/>
              </w:rPr>
              <w:t>5,</w:t>
            </w:r>
            <w:r w:rsidR="009E62FD" w:rsidRPr="00DB5BBF">
              <w:rPr>
                <w:rFonts w:ascii="Arial" w:eastAsia="Times New Roman" w:hAnsi="Arial" w:cs="Arial"/>
                <w:sz w:val="20"/>
                <w:szCs w:val="20"/>
                <w:lang w:eastAsia="bs-Latn-BA"/>
              </w:rPr>
              <w:t>45</w:t>
            </w:r>
            <w:r w:rsidR="00772BD0" w:rsidRPr="00DB5BBF">
              <w:rPr>
                <w:rFonts w:ascii="Arial" w:eastAsia="Times New Roman" w:hAnsi="Arial" w:cs="Arial"/>
                <w:sz w:val="20"/>
                <w:szCs w:val="20"/>
                <w:lang w:eastAsia="bs-Latn-BA"/>
              </w:rPr>
              <w:t>%</w:t>
            </w:r>
          </w:p>
        </w:tc>
        <w:tc>
          <w:tcPr>
            <w:tcW w:w="1701" w:type="dxa"/>
            <w:shd w:val="clear" w:color="auto" w:fill="auto"/>
            <w:noWrap/>
            <w:vAlign w:val="bottom"/>
            <w:hideMark/>
          </w:tcPr>
          <w:p w14:paraId="3E439491" w14:textId="0976E234" w:rsidR="00772BD0" w:rsidRPr="00DB5BBF" w:rsidRDefault="003C0CA1" w:rsidP="00760E3C">
            <w:pPr>
              <w:spacing w:after="0" w:line="240" w:lineRule="auto"/>
              <w:jc w:val="right"/>
              <w:rPr>
                <w:rFonts w:ascii="Arial" w:eastAsia="Times New Roman" w:hAnsi="Arial" w:cs="Arial"/>
                <w:sz w:val="20"/>
                <w:szCs w:val="20"/>
                <w:lang w:eastAsia="bs-Latn-BA"/>
              </w:rPr>
            </w:pPr>
            <w:r w:rsidRPr="00DB5BBF">
              <w:rPr>
                <w:rFonts w:ascii="Arial" w:eastAsia="Times New Roman" w:hAnsi="Arial" w:cs="Arial"/>
                <w:sz w:val="20"/>
                <w:szCs w:val="20"/>
                <w:lang w:eastAsia="bs-Latn-BA"/>
              </w:rPr>
              <w:t>5,</w:t>
            </w:r>
            <w:r w:rsidR="009E62FD" w:rsidRPr="00DB5BBF">
              <w:rPr>
                <w:rFonts w:ascii="Arial" w:eastAsia="Times New Roman" w:hAnsi="Arial" w:cs="Arial"/>
                <w:sz w:val="20"/>
                <w:szCs w:val="20"/>
                <w:lang w:eastAsia="bs-Latn-BA"/>
              </w:rPr>
              <w:t>65</w:t>
            </w:r>
            <w:r w:rsidR="00772BD0" w:rsidRPr="00DB5BBF">
              <w:rPr>
                <w:rFonts w:ascii="Arial" w:eastAsia="Times New Roman" w:hAnsi="Arial" w:cs="Arial"/>
                <w:sz w:val="20"/>
                <w:szCs w:val="20"/>
                <w:lang w:eastAsia="bs-Latn-BA"/>
              </w:rPr>
              <w:t>%</w:t>
            </w:r>
          </w:p>
        </w:tc>
        <w:tc>
          <w:tcPr>
            <w:tcW w:w="1559" w:type="dxa"/>
            <w:shd w:val="clear" w:color="auto" w:fill="auto"/>
            <w:noWrap/>
            <w:vAlign w:val="bottom"/>
            <w:hideMark/>
          </w:tcPr>
          <w:p w14:paraId="41A7591D" w14:textId="30D08D94" w:rsidR="00772BD0" w:rsidRPr="00DB5BBF" w:rsidRDefault="009E62FD" w:rsidP="00760E3C">
            <w:pPr>
              <w:spacing w:after="0" w:line="240" w:lineRule="auto"/>
              <w:jc w:val="right"/>
              <w:rPr>
                <w:rFonts w:ascii="Arial" w:eastAsia="Times New Roman" w:hAnsi="Arial" w:cs="Arial"/>
                <w:sz w:val="20"/>
                <w:szCs w:val="20"/>
                <w:lang w:eastAsia="bs-Latn-BA"/>
              </w:rPr>
            </w:pPr>
            <w:r w:rsidRPr="00DB5BBF">
              <w:rPr>
                <w:rFonts w:ascii="Arial" w:eastAsia="Times New Roman" w:hAnsi="Arial" w:cs="Arial"/>
                <w:sz w:val="20"/>
                <w:szCs w:val="20"/>
                <w:lang w:eastAsia="bs-Latn-BA"/>
              </w:rPr>
              <w:t>5,85</w:t>
            </w:r>
            <w:r w:rsidR="00772BD0" w:rsidRPr="00DB5BBF">
              <w:rPr>
                <w:rFonts w:ascii="Arial" w:eastAsia="Times New Roman" w:hAnsi="Arial" w:cs="Arial"/>
                <w:sz w:val="20"/>
                <w:szCs w:val="20"/>
                <w:lang w:eastAsia="bs-Latn-BA"/>
              </w:rPr>
              <w:t>%</w:t>
            </w:r>
          </w:p>
        </w:tc>
      </w:tr>
      <w:tr w:rsidR="003376D7" w:rsidRPr="00DB5BBF" w14:paraId="534BD897" w14:textId="77777777" w:rsidTr="00BF51BB">
        <w:trPr>
          <w:trHeight w:val="300"/>
        </w:trPr>
        <w:tc>
          <w:tcPr>
            <w:tcW w:w="4395" w:type="dxa"/>
            <w:shd w:val="clear" w:color="auto" w:fill="auto"/>
            <w:noWrap/>
            <w:vAlign w:val="center"/>
          </w:tcPr>
          <w:p w14:paraId="654A63DC" w14:textId="4118F7BE" w:rsidR="003376D7" w:rsidRPr="00DB5BBF" w:rsidRDefault="003376D7" w:rsidP="00760E3C">
            <w:pPr>
              <w:spacing w:after="0" w:line="240" w:lineRule="auto"/>
              <w:rPr>
                <w:rFonts w:ascii="Arial" w:eastAsia="Times New Roman" w:hAnsi="Arial" w:cs="Arial"/>
                <w:sz w:val="20"/>
                <w:szCs w:val="20"/>
                <w:lang w:eastAsia="bs-Latn-BA"/>
              </w:rPr>
            </w:pPr>
            <w:r w:rsidRPr="00DB5BBF">
              <w:rPr>
                <w:rFonts w:ascii="Arial" w:eastAsia="Times New Roman" w:hAnsi="Arial" w:cs="Arial"/>
                <w:sz w:val="20"/>
                <w:szCs w:val="20"/>
                <w:lang w:eastAsia="bs-Latn-BA"/>
              </w:rPr>
              <w:t>15Y Eurobond</w:t>
            </w:r>
          </w:p>
        </w:tc>
        <w:tc>
          <w:tcPr>
            <w:tcW w:w="1701" w:type="dxa"/>
            <w:shd w:val="clear" w:color="auto" w:fill="auto"/>
            <w:noWrap/>
            <w:vAlign w:val="bottom"/>
          </w:tcPr>
          <w:p w14:paraId="71E5DDE3" w14:textId="4D371CAE" w:rsidR="003376D7" w:rsidRPr="00DB5BBF" w:rsidRDefault="003C0CA1" w:rsidP="00760E3C">
            <w:pPr>
              <w:spacing w:after="0" w:line="240" w:lineRule="auto"/>
              <w:jc w:val="right"/>
              <w:rPr>
                <w:rFonts w:ascii="Arial" w:eastAsia="Times New Roman" w:hAnsi="Arial" w:cs="Arial"/>
                <w:sz w:val="20"/>
                <w:szCs w:val="20"/>
                <w:lang w:eastAsia="bs-Latn-BA"/>
              </w:rPr>
            </w:pPr>
            <w:r w:rsidRPr="00DB5BBF">
              <w:rPr>
                <w:rFonts w:ascii="Arial" w:eastAsia="Times New Roman" w:hAnsi="Arial" w:cs="Arial"/>
                <w:sz w:val="20"/>
                <w:szCs w:val="20"/>
                <w:lang w:eastAsia="bs-Latn-BA"/>
              </w:rPr>
              <w:t>5,94%</w:t>
            </w:r>
          </w:p>
        </w:tc>
        <w:tc>
          <w:tcPr>
            <w:tcW w:w="1701" w:type="dxa"/>
            <w:shd w:val="clear" w:color="auto" w:fill="auto"/>
            <w:noWrap/>
            <w:vAlign w:val="bottom"/>
          </w:tcPr>
          <w:p w14:paraId="1A7E4E0B" w14:textId="4BD43271" w:rsidR="003376D7" w:rsidRPr="00DB5BBF" w:rsidRDefault="003C0CA1" w:rsidP="00760E3C">
            <w:pPr>
              <w:spacing w:after="0" w:line="240" w:lineRule="auto"/>
              <w:jc w:val="right"/>
              <w:rPr>
                <w:rFonts w:ascii="Arial" w:eastAsia="Times New Roman" w:hAnsi="Arial" w:cs="Arial"/>
                <w:sz w:val="20"/>
                <w:szCs w:val="20"/>
                <w:lang w:eastAsia="bs-Latn-BA"/>
              </w:rPr>
            </w:pPr>
            <w:r w:rsidRPr="00DB5BBF">
              <w:rPr>
                <w:rFonts w:ascii="Arial" w:eastAsia="Times New Roman" w:hAnsi="Arial" w:cs="Arial"/>
                <w:sz w:val="20"/>
                <w:szCs w:val="20"/>
                <w:lang w:eastAsia="bs-Latn-BA"/>
              </w:rPr>
              <w:t>6,</w:t>
            </w:r>
            <w:r w:rsidR="009E62FD" w:rsidRPr="00DB5BBF">
              <w:rPr>
                <w:rFonts w:ascii="Arial" w:eastAsia="Times New Roman" w:hAnsi="Arial" w:cs="Arial"/>
                <w:sz w:val="20"/>
                <w:szCs w:val="20"/>
                <w:lang w:eastAsia="bs-Latn-BA"/>
              </w:rPr>
              <w:t>14</w:t>
            </w:r>
            <w:r w:rsidRPr="00DB5BBF">
              <w:rPr>
                <w:rFonts w:ascii="Arial" w:eastAsia="Times New Roman" w:hAnsi="Arial" w:cs="Arial"/>
                <w:sz w:val="20"/>
                <w:szCs w:val="20"/>
                <w:lang w:eastAsia="bs-Latn-BA"/>
              </w:rPr>
              <w:t>%</w:t>
            </w:r>
          </w:p>
        </w:tc>
        <w:tc>
          <w:tcPr>
            <w:tcW w:w="1559" w:type="dxa"/>
            <w:shd w:val="clear" w:color="auto" w:fill="auto"/>
            <w:noWrap/>
            <w:vAlign w:val="bottom"/>
          </w:tcPr>
          <w:p w14:paraId="7A84CA25" w14:textId="26A0046D" w:rsidR="003376D7" w:rsidRPr="00DB5BBF" w:rsidRDefault="003C0CA1" w:rsidP="00760E3C">
            <w:pPr>
              <w:spacing w:after="0" w:line="240" w:lineRule="auto"/>
              <w:jc w:val="right"/>
              <w:rPr>
                <w:rFonts w:ascii="Arial" w:eastAsia="Times New Roman" w:hAnsi="Arial" w:cs="Arial"/>
                <w:sz w:val="20"/>
                <w:szCs w:val="20"/>
                <w:lang w:eastAsia="bs-Latn-BA"/>
              </w:rPr>
            </w:pPr>
            <w:r w:rsidRPr="00DB5BBF">
              <w:rPr>
                <w:rFonts w:ascii="Arial" w:eastAsia="Times New Roman" w:hAnsi="Arial" w:cs="Arial"/>
                <w:sz w:val="20"/>
                <w:szCs w:val="20"/>
                <w:lang w:eastAsia="bs-Latn-BA"/>
              </w:rPr>
              <w:t>6,</w:t>
            </w:r>
            <w:r w:rsidR="009E62FD" w:rsidRPr="00DB5BBF">
              <w:rPr>
                <w:rFonts w:ascii="Arial" w:eastAsia="Times New Roman" w:hAnsi="Arial" w:cs="Arial"/>
                <w:sz w:val="20"/>
                <w:szCs w:val="20"/>
                <w:lang w:eastAsia="bs-Latn-BA"/>
              </w:rPr>
              <w:t>34</w:t>
            </w:r>
            <w:r w:rsidRPr="00DB5BBF">
              <w:rPr>
                <w:rFonts w:ascii="Arial" w:eastAsia="Times New Roman" w:hAnsi="Arial" w:cs="Arial"/>
                <w:sz w:val="20"/>
                <w:szCs w:val="20"/>
                <w:lang w:eastAsia="bs-Latn-BA"/>
              </w:rPr>
              <w:t>%</w:t>
            </w:r>
          </w:p>
        </w:tc>
      </w:tr>
    </w:tbl>
    <w:p w14:paraId="343AB349" w14:textId="5EBB9E92" w:rsidR="00977C8B" w:rsidRPr="00DB5BBF" w:rsidRDefault="00ED768D" w:rsidP="00BE5B36">
      <w:pPr>
        <w:spacing w:after="0"/>
        <w:jc w:val="both"/>
        <w:rPr>
          <w:rFonts w:ascii="Arial" w:hAnsi="Arial" w:cs="Arial"/>
          <w:szCs w:val="24"/>
        </w:rPr>
      </w:pPr>
      <w:r w:rsidRPr="00DB5BBF">
        <w:rPr>
          <w:rFonts w:ascii="Arial" w:hAnsi="Arial" w:cs="Arial"/>
          <w:szCs w:val="24"/>
        </w:rPr>
        <w:lastRenderedPageBreak/>
        <w:t>Tab</w:t>
      </w:r>
      <w:r w:rsidR="007E41B5">
        <w:rPr>
          <w:rFonts w:ascii="Arial" w:hAnsi="Arial" w:cs="Arial"/>
          <w:szCs w:val="24"/>
        </w:rPr>
        <w:t>lica</w:t>
      </w:r>
      <w:r w:rsidRPr="00DB5BBF">
        <w:rPr>
          <w:rFonts w:ascii="Arial" w:hAnsi="Arial" w:cs="Arial"/>
          <w:szCs w:val="24"/>
        </w:rPr>
        <w:t xml:space="preserve"> 1</w:t>
      </w:r>
      <w:r w:rsidR="005A0B60" w:rsidRPr="00DB5BBF">
        <w:rPr>
          <w:rFonts w:ascii="Arial" w:hAnsi="Arial" w:cs="Arial"/>
          <w:szCs w:val="24"/>
        </w:rPr>
        <w:t>1</w:t>
      </w:r>
      <w:r w:rsidRPr="00DB5BBF">
        <w:rPr>
          <w:rFonts w:ascii="Arial" w:hAnsi="Arial" w:cs="Arial"/>
          <w:szCs w:val="24"/>
        </w:rPr>
        <w:t>. Proc</w:t>
      </w:r>
      <w:r w:rsidR="00D945EA" w:rsidRPr="00DB5BBF">
        <w:rPr>
          <w:rFonts w:ascii="Arial" w:hAnsi="Arial" w:cs="Arial"/>
          <w:szCs w:val="24"/>
        </w:rPr>
        <w:t>i</w:t>
      </w:r>
      <w:r w:rsidRPr="00DB5BBF">
        <w:rPr>
          <w:rFonts w:ascii="Arial" w:hAnsi="Arial" w:cs="Arial"/>
          <w:szCs w:val="24"/>
        </w:rPr>
        <w:t>jenjeni spread (margina) na inst</w:t>
      </w:r>
      <w:r w:rsidR="00D945EA" w:rsidRPr="00DB5BBF">
        <w:rPr>
          <w:rFonts w:ascii="Arial" w:hAnsi="Arial" w:cs="Arial"/>
          <w:szCs w:val="24"/>
        </w:rPr>
        <w:t>r</w:t>
      </w:r>
      <w:r w:rsidRPr="00DB5BBF">
        <w:rPr>
          <w:rFonts w:ascii="Arial" w:hAnsi="Arial" w:cs="Arial"/>
          <w:szCs w:val="24"/>
        </w:rPr>
        <w:t xml:space="preserve">umente </w:t>
      </w:r>
      <w:r w:rsidR="00BB7244" w:rsidRPr="00DB5BBF">
        <w:rPr>
          <w:rFonts w:ascii="Arial" w:hAnsi="Arial" w:cs="Arial"/>
          <w:szCs w:val="24"/>
        </w:rPr>
        <w:t xml:space="preserve">duga </w:t>
      </w:r>
      <w:r w:rsidR="007E41B5">
        <w:rPr>
          <w:rFonts w:ascii="Arial" w:hAnsi="Arial" w:cs="Arial"/>
          <w:szCs w:val="24"/>
        </w:rPr>
        <w:t>s</w:t>
      </w:r>
      <w:r w:rsidRPr="00DB5BBF">
        <w:rPr>
          <w:rFonts w:ascii="Arial" w:hAnsi="Arial" w:cs="Arial"/>
          <w:szCs w:val="24"/>
        </w:rPr>
        <w:t xml:space="preserve"> varijabilnom kamatnom stopom u </w:t>
      </w:r>
      <w:r w:rsidR="007E41B5">
        <w:rPr>
          <w:rFonts w:ascii="Arial" w:hAnsi="Arial" w:cs="Arial"/>
          <w:szCs w:val="24"/>
        </w:rPr>
        <w:t>razdoblju</w:t>
      </w:r>
      <w:r w:rsidRPr="00DB5BBF">
        <w:rPr>
          <w:rFonts w:ascii="Arial" w:hAnsi="Arial" w:cs="Arial"/>
          <w:szCs w:val="24"/>
        </w:rPr>
        <w:t xml:space="preserve"> </w:t>
      </w:r>
      <w:r w:rsidR="00B37D59" w:rsidRPr="00DB5BBF">
        <w:rPr>
          <w:rFonts w:ascii="Arial" w:hAnsi="Arial" w:cs="Arial"/>
          <w:szCs w:val="24"/>
        </w:rPr>
        <w:t xml:space="preserve">2022 </w:t>
      </w:r>
      <w:r w:rsidR="005A3438" w:rsidRPr="00DB5BBF">
        <w:rPr>
          <w:rFonts w:ascii="Arial" w:hAnsi="Arial" w:cs="Arial"/>
          <w:szCs w:val="24"/>
        </w:rPr>
        <w:t>– 202</w:t>
      </w:r>
      <w:r w:rsidR="00B37D59" w:rsidRPr="00DB5BBF">
        <w:rPr>
          <w:rFonts w:ascii="Arial" w:hAnsi="Arial" w:cs="Arial"/>
          <w:szCs w:val="24"/>
        </w:rPr>
        <w:t>4</w:t>
      </w:r>
      <w:r w:rsidR="005A3438" w:rsidRPr="00DB5BBF">
        <w:rPr>
          <w:rFonts w:ascii="Arial" w:hAnsi="Arial" w:cs="Arial"/>
          <w:szCs w:val="24"/>
        </w:rPr>
        <w:t xml:space="preserve">. </w:t>
      </w:r>
      <w:r w:rsidRPr="00DB5BBF">
        <w:rPr>
          <w:rFonts w:ascii="Arial" w:hAnsi="Arial" w:cs="Arial"/>
          <w:szCs w:val="24"/>
        </w:rPr>
        <w:t>godin</w:t>
      </w:r>
      <w:r w:rsidR="00133849" w:rsidRPr="00DB5BBF">
        <w:rPr>
          <w:rFonts w:ascii="Arial" w:hAnsi="Arial" w:cs="Arial"/>
          <w:szCs w:val="24"/>
        </w:rPr>
        <w:t>a</w:t>
      </w:r>
      <w:r w:rsidR="00BB7244" w:rsidRPr="00DB5BBF">
        <w:rPr>
          <w:rFonts w:ascii="Arial" w:hAnsi="Arial" w:cs="Arial"/>
          <w:szCs w:val="24"/>
        </w:rPr>
        <w:t xml:space="preserve"> korištene u MTDS AT</w:t>
      </w:r>
    </w:p>
    <w:tbl>
      <w:tblPr>
        <w:tblW w:w="5019" w:type="pct"/>
        <w:jc w:val="cente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4253"/>
        <w:gridCol w:w="1698"/>
        <w:gridCol w:w="1698"/>
        <w:gridCol w:w="1699"/>
      </w:tblGrid>
      <w:tr w:rsidR="00977C8B" w:rsidRPr="00DB5BBF" w14:paraId="3B6E533A" w14:textId="77777777" w:rsidTr="00BF51BB">
        <w:trPr>
          <w:trHeight w:val="302"/>
          <w:jc w:val="center"/>
        </w:trPr>
        <w:tc>
          <w:tcPr>
            <w:tcW w:w="2275" w:type="pct"/>
            <w:shd w:val="clear" w:color="auto" w:fill="auto"/>
            <w:noWrap/>
            <w:vAlign w:val="center"/>
            <w:hideMark/>
          </w:tcPr>
          <w:p w14:paraId="4E824BC4" w14:textId="77777777" w:rsidR="00977C8B" w:rsidRPr="00DB5BBF" w:rsidRDefault="00977C8B" w:rsidP="00977C8B">
            <w:pPr>
              <w:spacing w:after="0" w:line="240" w:lineRule="auto"/>
              <w:rPr>
                <w:rFonts w:ascii="Arial" w:eastAsia="Times New Roman" w:hAnsi="Arial" w:cs="Arial"/>
                <w:b/>
                <w:bCs/>
                <w:color w:val="FFFFFF"/>
                <w:sz w:val="20"/>
                <w:szCs w:val="20"/>
              </w:rPr>
            </w:pPr>
            <w:r w:rsidRPr="00DB5BBF">
              <w:rPr>
                <w:rFonts w:ascii="Arial" w:eastAsia="Times New Roman" w:hAnsi="Arial" w:cs="Arial"/>
                <w:b/>
                <w:bCs/>
                <w:color w:val="FFFFFF"/>
                <w:sz w:val="20"/>
                <w:szCs w:val="20"/>
              </w:rPr>
              <w:t> </w:t>
            </w:r>
          </w:p>
        </w:tc>
        <w:tc>
          <w:tcPr>
            <w:tcW w:w="908" w:type="pct"/>
            <w:shd w:val="clear" w:color="auto" w:fill="auto"/>
            <w:noWrap/>
            <w:vAlign w:val="center"/>
            <w:hideMark/>
          </w:tcPr>
          <w:p w14:paraId="77A16F0C" w14:textId="54B2D04B" w:rsidR="00977C8B" w:rsidRPr="00DB5BBF" w:rsidRDefault="00977C8B" w:rsidP="00977C8B">
            <w:pPr>
              <w:spacing w:after="0" w:line="240" w:lineRule="auto"/>
              <w:jc w:val="center"/>
              <w:rPr>
                <w:rFonts w:ascii="Arial" w:eastAsia="Times New Roman" w:hAnsi="Arial" w:cs="Arial"/>
                <w:color w:val="000000"/>
                <w:sz w:val="20"/>
                <w:szCs w:val="20"/>
              </w:rPr>
            </w:pPr>
            <w:r w:rsidRPr="00DB5BBF">
              <w:rPr>
                <w:rFonts w:ascii="Arial" w:eastAsia="Times New Roman" w:hAnsi="Arial" w:cs="Arial"/>
                <w:color w:val="000000"/>
                <w:sz w:val="20"/>
                <w:szCs w:val="20"/>
              </w:rPr>
              <w:t>202</w:t>
            </w:r>
            <w:r w:rsidR="00F15390" w:rsidRPr="00DB5BBF">
              <w:rPr>
                <w:rFonts w:ascii="Arial" w:eastAsia="Times New Roman" w:hAnsi="Arial" w:cs="Arial"/>
                <w:color w:val="000000"/>
                <w:sz w:val="20"/>
                <w:szCs w:val="20"/>
              </w:rPr>
              <w:t>3</w:t>
            </w:r>
          </w:p>
        </w:tc>
        <w:tc>
          <w:tcPr>
            <w:tcW w:w="908" w:type="pct"/>
            <w:shd w:val="clear" w:color="auto" w:fill="auto"/>
            <w:noWrap/>
            <w:vAlign w:val="center"/>
            <w:hideMark/>
          </w:tcPr>
          <w:p w14:paraId="072E1F31" w14:textId="3C632F51" w:rsidR="00977C8B" w:rsidRPr="00DB5BBF" w:rsidRDefault="00977C8B" w:rsidP="00977C8B">
            <w:pPr>
              <w:spacing w:after="0" w:line="240" w:lineRule="auto"/>
              <w:jc w:val="center"/>
              <w:rPr>
                <w:rFonts w:ascii="Arial" w:eastAsia="Times New Roman" w:hAnsi="Arial" w:cs="Arial"/>
                <w:color w:val="000000"/>
                <w:sz w:val="20"/>
                <w:szCs w:val="20"/>
              </w:rPr>
            </w:pPr>
            <w:r w:rsidRPr="00DB5BBF">
              <w:rPr>
                <w:rFonts w:ascii="Arial" w:eastAsia="Times New Roman" w:hAnsi="Arial" w:cs="Arial"/>
                <w:color w:val="000000"/>
                <w:sz w:val="20"/>
                <w:szCs w:val="20"/>
              </w:rPr>
              <w:t>202</w:t>
            </w:r>
            <w:r w:rsidR="00F15390" w:rsidRPr="00DB5BBF">
              <w:rPr>
                <w:rFonts w:ascii="Arial" w:eastAsia="Times New Roman" w:hAnsi="Arial" w:cs="Arial"/>
                <w:color w:val="000000"/>
                <w:sz w:val="20"/>
                <w:szCs w:val="20"/>
              </w:rPr>
              <w:t>4</w:t>
            </w:r>
          </w:p>
        </w:tc>
        <w:tc>
          <w:tcPr>
            <w:tcW w:w="909" w:type="pct"/>
            <w:shd w:val="clear" w:color="auto" w:fill="auto"/>
            <w:noWrap/>
            <w:vAlign w:val="center"/>
            <w:hideMark/>
          </w:tcPr>
          <w:p w14:paraId="0F6F49C9" w14:textId="5CEFD683" w:rsidR="00977C8B" w:rsidRPr="00DB5BBF" w:rsidRDefault="00977C8B" w:rsidP="00977C8B">
            <w:pPr>
              <w:spacing w:after="0" w:line="240" w:lineRule="auto"/>
              <w:jc w:val="center"/>
              <w:rPr>
                <w:rFonts w:ascii="Arial" w:eastAsia="Times New Roman" w:hAnsi="Arial" w:cs="Arial"/>
                <w:color w:val="000000"/>
                <w:sz w:val="20"/>
                <w:szCs w:val="20"/>
              </w:rPr>
            </w:pPr>
            <w:r w:rsidRPr="00DB5BBF">
              <w:rPr>
                <w:rFonts w:ascii="Arial" w:eastAsia="Times New Roman" w:hAnsi="Arial" w:cs="Arial"/>
                <w:color w:val="000000"/>
                <w:sz w:val="20"/>
                <w:szCs w:val="20"/>
              </w:rPr>
              <w:t>202</w:t>
            </w:r>
            <w:r w:rsidR="00F15390" w:rsidRPr="00DB5BBF">
              <w:rPr>
                <w:rFonts w:ascii="Arial" w:eastAsia="Times New Roman" w:hAnsi="Arial" w:cs="Arial"/>
                <w:color w:val="000000"/>
                <w:sz w:val="20"/>
                <w:szCs w:val="20"/>
              </w:rPr>
              <w:t>5</w:t>
            </w:r>
          </w:p>
        </w:tc>
      </w:tr>
      <w:tr w:rsidR="00977C8B" w:rsidRPr="00DB5BBF" w14:paraId="035153EA" w14:textId="77777777" w:rsidTr="00BF51BB">
        <w:trPr>
          <w:trHeight w:val="302"/>
          <w:jc w:val="center"/>
        </w:trPr>
        <w:tc>
          <w:tcPr>
            <w:tcW w:w="2275" w:type="pct"/>
            <w:shd w:val="clear" w:color="auto" w:fill="auto"/>
            <w:noWrap/>
            <w:vAlign w:val="center"/>
            <w:hideMark/>
          </w:tcPr>
          <w:p w14:paraId="127B9C2F" w14:textId="77777777" w:rsidR="00977C8B" w:rsidRPr="00DB5BBF" w:rsidRDefault="00977C8B" w:rsidP="00977C8B">
            <w:pPr>
              <w:spacing w:after="0" w:line="240" w:lineRule="auto"/>
              <w:rPr>
                <w:rFonts w:ascii="Arial" w:eastAsia="Times New Roman" w:hAnsi="Arial" w:cs="Arial"/>
                <w:bCs/>
                <w:color w:val="000000"/>
                <w:sz w:val="20"/>
                <w:szCs w:val="20"/>
              </w:rPr>
            </w:pPr>
            <w:r w:rsidRPr="0059489C">
              <w:rPr>
                <w:rFonts w:ascii="Arial" w:eastAsia="Times New Roman" w:hAnsi="Arial" w:cs="Arial"/>
                <w:bCs/>
                <w:sz w:val="20"/>
                <w:szCs w:val="20"/>
              </w:rPr>
              <w:t>Koncesionalni</w:t>
            </w:r>
            <w:r w:rsidRPr="00DB5BBF">
              <w:rPr>
                <w:rFonts w:ascii="Arial" w:eastAsia="Times New Roman" w:hAnsi="Arial" w:cs="Arial"/>
                <w:bCs/>
                <w:color w:val="000000"/>
                <w:sz w:val="20"/>
                <w:szCs w:val="20"/>
              </w:rPr>
              <w:t xml:space="preserve"> USD Varijabilni</w:t>
            </w:r>
          </w:p>
        </w:tc>
        <w:tc>
          <w:tcPr>
            <w:tcW w:w="908" w:type="pct"/>
            <w:shd w:val="clear" w:color="auto" w:fill="auto"/>
            <w:noWrap/>
            <w:vAlign w:val="center"/>
            <w:hideMark/>
          </w:tcPr>
          <w:p w14:paraId="2B236ED3" w14:textId="0FCB9708" w:rsidR="00977C8B" w:rsidRPr="00DB5BBF" w:rsidRDefault="00977C8B" w:rsidP="00977C8B">
            <w:pPr>
              <w:spacing w:after="0" w:line="240" w:lineRule="auto"/>
              <w:jc w:val="right"/>
              <w:rPr>
                <w:rFonts w:ascii="Arial" w:eastAsia="Times New Roman" w:hAnsi="Arial" w:cs="Arial"/>
                <w:color w:val="000000"/>
                <w:sz w:val="20"/>
                <w:szCs w:val="20"/>
              </w:rPr>
            </w:pPr>
            <w:r w:rsidRPr="00DB5BBF">
              <w:rPr>
                <w:rFonts w:ascii="Arial" w:eastAsia="Times New Roman" w:hAnsi="Arial" w:cs="Arial"/>
                <w:color w:val="000000"/>
                <w:sz w:val="20"/>
                <w:szCs w:val="20"/>
              </w:rPr>
              <w:t>1,</w:t>
            </w:r>
            <w:r w:rsidR="00F15390" w:rsidRPr="00DB5BBF">
              <w:rPr>
                <w:rFonts w:ascii="Arial" w:eastAsia="Times New Roman" w:hAnsi="Arial" w:cs="Arial"/>
                <w:color w:val="000000"/>
                <w:sz w:val="20"/>
                <w:szCs w:val="20"/>
              </w:rPr>
              <w:t>50</w:t>
            </w:r>
            <w:r w:rsidRPr="00DB5BBF">
              <w:rPr>
                <w:rFonts w:ascii="Arial" w:eastAsia="Times New Roman" w:hAnsi="Arial" w:cs="Arial"/>
                <w:color w:val="000000"/>
                <w:sz w:val="20"/>
                <w:szCs w:val="20"/>
              </w:rPr>
              <w:t>%</w:t>
            </w:r>
          </w:p>
        </w:tc>
        <w:tc>
          <w:tcPr>
            <w:tcW w:w="908" w:type="pct"/>
            <w:shd w:val="clear" w:color="auto" w:fill="auto"/>
            <w:noWrap/>
            <w:vAlign w:val="center"/>
            <w:hideMark/>
          </w:tcPr>
          <w:p w14:paraId="095F4D87" w14:textId="741CF5DC" w:rsidR="00977C8B" w:rsidRPr="00DB5BBF" w:rsidRDefault="00F15390" w:rsidP="00977C8B">
            <w:pPr>
              <w:spacing w:after="0" w:line="240" w:lineRule="auto"/>
              <w:jc w:val="right"/>
              <w:rPr>
                <w:rFonts w:ascii="Arial" w:eastAsia="Times New Roman" w:hAnsi="Arial" w:cs="Arial"/>
                <w:color w:val="000000"/>
                <w:sz w:val="20"/>
                <w:szCs w:val="20"/>
              </w:rPr>
            </w:pPr>
            <w:r w:rsidRPr="00DB5BBF">
              <w:rPr>
                <w:rFonts w:ascii="Arial" w:eastAsia="Times New Roman" w:hAnsi="Arial" w:cs="Arial"/>
                <w:color w:val="000000"/>
                <w:sz w:val="20"/>
                <w:szCs w:val="20"/>
              </w:rPr>
              <w:t>1,50</w:t>
            </w:r>
            <w:r w:rsidR="00977C8B" w:rsidRPr="00DB5BBF">
              <w:rPr>
                <w:rFonts w:ascii="Arial" w:eastAsia="Times New Roman" w:hAnsi="Arial" w:cs="Arial"/>
                <w:color w:val="000000"/>
                <w:sz w:val="20"/>
                <w:szCs w:val="20"/>
              </w:rPr>
              <w:t>%</w:t>
            </w:r>
          </w:p>
        </w:tc>
        <w:tc>
          <w:tcPr>
            <w:tcW w:w="909" w:type="pct"/>
            <w:shd w:val="clear" w:color="auto" w:fill="auto"/>
            <w:noWrap/>
            <w:vAlign w:val="center"/>
            <w:hideMark/>
          </w:tcPr>
          <w:p w14:paraId="282DE25A" w14:textId="62AB251B" w:rsidR="00977C8B" w:rsidRPr="00DB5BBF" w:rsidRDefault="00F15390" w:rsidP="00977C8B">
            <w:pPr>
              <w:spacing w:after="0" w:line="240" w:lineRule="auto"/>
              <w:jc w:val="right"/>
              <w:rPr>
                <w:rFonts w:ascii="Arial" w:eastAsia="Times New Roman" w:hAnsi="Arial" w:cs="Arial"/>
                <w:color w:val="000000"/>
                <w:sz w:val="20"/>
                <w:szCs w:val="20"/>
              </w:rPr>
            </w:pPr>
            <w:r w:rsidRPr="00DB5BBF">
              <w:rPr>
                <w:rFonts w:ascii="Arial" w:eastAsia="Times New Roman" w:hAnsi="Arial" w:cs="Arial"/>
                <w:color w:val="000000"/>
                <w:sz w:val="20"/>
                <w:szCs w:val="20"/>
              </w:rPr>
              <w:t>1,50</w:t>
            </w:r>
            <w:r w:rsidR="00977C8B" w:rsidRPr="00DB5BBF">
              <w:rPr>
                <w:rFonts w:ascii="Arial" w:eastAsia="Times New Roman" w:hAnsi="Arial" w:cs="Arial"/>
                <w:color w:val="000000"/>
                <w:sz w:val="20"/>
                <w:szCs w:val="20"/>
              </w:rPr>
              <w:t>%</w:t>
            </w:r>
          </w:p>
        </w:tc>
      </w:tr>
      <w:tr w:rsidR="00977C8B" w:rsidRPr="00DB5BBF" w14:paraId="3A5CE603" w14:textId="77777777" w:rsidTr="00BF51BB">
        <w:trPr>
          <w:trHeight w:val="302"/>
          <w:jc w:val="center"/>
        </w:trPr>
        <w:tc>
          <w:tcPr>
            <w:tcW w:w="2275" w:type="pct"/>
            <w:shd w:val="clear" w:color="auto" w:fill="auto"/>
            <w:noWrap/>
            <w:vAlign w:val="center"/>
            <w:hideMark/>
          </w:tcPr>
          <w:p w14:paraId="620CFAD8" w14:textId="77777777" w:rsidR="00977C8B" w:rsidRPr="00DB5BBF" w:rsidRDefault="00977C8B" w:rsidP="00977C8B">
            <w:pPr>
              <w:spacing w:after="0" w:line="240" w:lineRule="auto"/>
              <w:rPr>
                <w:rFonts w:ascii="Arial" w:eastAsia="Times New Roman" w:hAnsi="Arial" w:cs="Arial"/>
                <w:bCs/>
                <w:color w:val="000000"/>
                <w:sz w:val="20"/>
                <w:szCs w:val="20"/>
              </w:rPr>
            </w:pPr>
            <w:r w:rsidRPr="00DB5BBF">
              <w:rPr>
                <w:rFonts w:ascii="Arial" w:eastAsia="Times New Roman" w:hAnsi="Arial" w:cs="Arial"/>
                <w:bCs/>
                <w:color w:val="000000"/>
                <w:sz w:val="20"/>
                <w:szCs w:val="20"/>
              </w:rPr>
              <w:t>Koncesionalni EUR Varijabilni</w:t>
            </w:r>
          </w:p>
        </w:tc>
        <w:tc>
          <w:tcPr>
            <w:tcW w:w="908" w:type="pct"/>
            <w:shd w:val="clear" w:color="auto" w:fill="auto"/>
            <w:noWrap/>
            <w:vAlign w:val="center"/>
            <w:hideMark/>
          </w:tcPr>
          <w:p w14:paraId="27000B36" w14:textId="4653F0AF" w:rsidR="00977C8B" w:rsidRPr="00DB5BBF" w:rsidRDefault="00F15390" w:rsidP="00977C8B">
            <w:pPr>
              <w:spacing w:after="0" w:line="240" w:lineRule="auto"/>
              <w:jc w:val="right"/>
              <w:rPr>
                <w:rFonts w:ascii="Arial" w:eastAsia="Times New Roman" w:hAnsi="Arial" w:cs="Arial"/>
                <w:color w:val="000000"/>
                <w:sz w:val="20"/>
                <w:szCs w:val="20"/>
              </w:rPr>
            </w:pPr>
            <w:r w:rsidRPr="00DB5BBF">
              <w:rPr>
                <w:rFonts w:ascii="Arial" w:eastAsia="Times New Roman" w:hAnsi="Arial" w:cs="Arial"/>
                <w:color w:val="000000"/>
                <w:sz w:val="20"/>
                <w:szCs w:val="20"/>
              </w:rPr>
              <w:t>1,25</w:t>
            </w:r>
            <w:r w:rsidR="00977C8B" w:rsidRPr="00DB5BBF">
              <w:rPr>
                <w:rFonts w:ascii="Arial" w:eastAsia="Times New Roman" w:hAnsi="Arial" w:cs="Arial"/>
                <w:color w:val="000000"/>
                <w:sz w:val="20"/>
                <w:szCs w:val="20"/>
              </w:rPr>
              <w:t>%</w:t>
            </w:r>
          </w:p>
        </w:tc>
        <w:tc>
          <w:tcPr>
            <w:tcW w:w="908" w:type="pct"/>
            <w:shd w:val="clear" w:color="auto" w:fill="auto"/>
            <w:noWrap/>
            <w:vAlign w:val="center"/>
            <w:hideMark/>
          </w:tcPr>
          <w:p w14:paraId="47BADFD2" w14:textId="14F46DA6" w:rsidR="00977C8B" w:rsidRPr="00DB5BBF" w:rsidRDefault="00F15390" w:rsidP="00977C8B">
            <w:pPr>
              <w:spacing w:after="0" w:line="240" w:lineRule="auto"/>
              <w:jc w:val="right"/>
              <w:rPr>
                <w:rFonts w:ascii="Arial" w:eastAsia="Times New Roman" w:hAnsi="Arial" w:cs="Arial"/>
                <w:color w:val="000000"/>
                <w:sz w:val="20"/>
                <w:szCs w:val="20"/>
              </w:rPr>
            </w:pPr>
            <w:r w:rsidRPr="00DB5BBF">
              <w:rPr>
                <w:rFonts w:ascii="Arial" w:eastAsia="Times New Roman" w:hAnsi="Arial" w:cs="Arial"/>
                <w:color w:val="000000"/>
                <w:sz w:val="20"/>
                <w:szCs w:val="20"/>
              </w:rPr>
              <w:t>1,25</w:t>
            </w:r>
            <w:r w:rsidR="00977C8B" w:rsidRPr="00DB5BBF">
              <w:rPr>
                <w:rFonts w:ascii="Arial" w:eastAsia="Times New Roman" w:hAnsi="Arial" w:cs="Arial"/>
                <w:color w:val="000000"/>
                <w:sz w:val="20"/>
                <w:szCs w:val="20"/>
              </w:rPr>
              <w:t>%</w:t>
            </w:r>
          </w:p>
        </w:tc>
        <w:tc>
          <w:tcPr>
            <w:tcW w:w="909" w:type="pct"/>
            <w:shd w:val="clear" w:color="auto" w:fill="auto"/>
            <w:noWrap/>
            <w:vAlign w:val="center"/>
            <w:hideMark/>
          </w:tcPr>
          <w:p w14:paraId="672966E2" w14:textId="730E2040" w:rsidR="00977C8B" w:rsidRPr="00DB5BBF" w:rsidRDefault="00F15390" w:rsidP="00977C8B">
            <w:pPr>
              <w:spacing w:after="0" w:line="240" w:lineRule="auto"/>
              <w:jc w:val="right"/>
              <w:rPr>
                <w:rFonts w:ascii="Arial" w:eastAsia="Times New Roman" w:hAnsi="Arial" w:cs="Arial"/>
                <w:color w:val="000000"/>
                <w:sz w:val="20"/>
                <w:szCs w:val="20"/>
              </w:rPr>
            </w:pPr>
            <w:r w:rsidRPr="00DB5BBF">
              <w:rPr>
                <w:rFonts w:ascii="Arial" w:eastAsia="Times New Roman" w:hAnsi="Arial" w:cs="Arial"/>
                <w:color w:val="000000"/>
                <w:sz w:val="20"/>
                <w:szCs w:val="20"/>
              </w:rPr>
              <w:t>1,25</w:t>
            </w:r>
            <w:r w:rsidR="00977C8B" w:rsidRPr="00DB5BBF">
              <w:rPr>
                <w:rFonts w:ascii="Arial" w:eastAsia="Times New Roman" w:hAnsi="Arial" w:cs="Arial"/>
                <w:color w:val="000000"/>
                <w:sz w:val="20"/>
                <w:szCs w:val="20"/>
              </w:rPr>
              <w:t>%</w:t>
            </w:r>
          </w:p>
        </w:tc>
      </w:tr>
      <w:tr w:rsidR="00977C8B" w:rsidRPr="00DB5BBF" w14:paraId="4C620D13" w14:textId="77777777" w:rsidTr="00BF51BB">
        <w:trPr>
          <w:trHeight w:val="302"/>
          <w:jc w:val="center"/>
        </w:trPr>
        <w:tc>
          <w:tcPr>
            <w:tcW w:w="2275" w:type="pct"/>
            <w:shd w:val="clear" w:color="auto" w:fill="auto"/>
            <w:noWrap/>
            <w:vAlign w:val="center"/>
            <w:hideMark/>
          </w:tcPr>
          <w:p w14:paraId="18F0C8E0" w14:textId="77777777" w:rsidR="00977C8B" w:rsidRPr="00DB5BBF" w:rsidRDefault="00977C8B" w:rsidP="00977C8B">
            <w:pPr>
              <w:spacing w:after="0" w:line="240" w:lineRule="auto"/>
              <w:rPr>
                <w:rFonts w:ascii="Arial" w:eastAsia="Times New Roman" w:hAnsi="Arial" w:cs="Arial"/>
                <w:bCs/>
                <w:color w:val="000000"/>
                <w:sz w:val="20"/>
                <w:szCs w:val="20"/>
              </w:rPr>
            </w:pPr>
            <w:r w:rsidRPr="00DB5BBF">
              <w:rPr>
                <w:rFonts w:ascii="Arial" w:eastAsia="Times New Roman" w:hAnsi="Arial" w:cs="Arial"/>
                <w:bCs/>
                <w:color w:val="000000"/>
                <w:sz w:val="20"/>
                <w:szCs w:val="20"/>
              </w:rPr>
              <w:t>IMF RFI USD Varijabilni</w:t>
            </w:r>
          </w:p>
        </w:tc>
        <w:tc>
          <w:tcPr>
            <w:tcW w:w="908" w:type="pct"/>
            <w:shd w:val="clear" w:color="auto" w:fill="auto"/>
            <w:noWrap/>
            <w:vAlign w:val="center"/>
            <w:hideMark/>
          </w:tcPr>
          <w:p w14:paraId="6856ED4C" w14:textId="77777777" w:rsidR="00977C8B" w:rsidRPr="00DB5BBF" w:rsidRDefault="00977C8B" w:rsidP="00977C8B">
            <w:pPr>
              <w:spacing w:after="0" w:line="240" w:lineRule="auto"/>
              <w:jc w:val="right"/>
              <w:rPr>
                <w:rFonts w:ascii="Arial" w:eastAsia="Times New Roman" w:hAnsi="Arial" w:cs="Arial"/>
                <w:color w:val="000000"/>
                <w:sz w:val="20"/>
                <w:szCs w:val="20"/>
              </w:rPr>
            </w:pPr>
            <w:r w:rsidRPr="00DB5BBF">
              <w:rPr>
                <w:rFonts w:ascii="Arial" w:eastAsia="Times New Roman" w:hAnsi="Arial" w:cs="Arial"/>
                <w:color w:val="000000"/>
                <w:sz w:val="20"/>
                <w:szCs w:val="20"/>
              </w:rPr>
              <w:t>1,00%</w:t>
            </w:r>
          </w:p>
        </w:tc>
        <w:tc>
          <w:tcPr>
            <w:tcW w:w="908" w:type="pct"/>
            <w:shd w:val="clear" w:color="auto" w:fill="auto"/>
            <w:noWrap/>
            <w:vAlign w:val="center"/>
            <w:hideMark/>
          </w:tcPr>
          <w:p w14:paraId="69DA7817" w14:textId="77777777" w:rsidR="00977C8B" w:rsidRPr="00DB5BBF" w:rsidRDefault="00977C8B" w:rsidP="00977C8B">
            <w:pPr>
              <w:spacing w:after="0" w:line="240" w:lineRule="auto"/>
              <w:jc w:val="right"/>
              <w:rPr>
                <w:rFonts w:ascii="Arial" w:eastAsia="Times New Roman" w:hAnsi="Arial" w:cs="Arial"/>
                <w:color w:val="000000"/>
                <w:sz w:val="20"/>
                <w:szCs w:val="20"/>
              </w:rPr>
            </w:pPr>
            <w:r w:rsidRPr="00DB5BBF">
              <w:rPr>
                <w:rFonts w:ascii="Arial" w:eastAsia="Times New Roman" w:hAnsi="Arial" w:cs="Arial"/>
                <w:color w:val="000000"/>
                <w:sz w:val="20"/>
                <w:szCs w:val="20"/>
              </w:rPr>
              <w:t>1,00%</w:t>
            </w:r>
          </w:p>
        </w:tc>
        <w:tc>
          <w:tcPr>
            <w:tcW w:w="909" w:type="pct"/>
            <w:shd w:val="clear" w:color="auto" w:fill="auto"/>
            <w:noWrap/>
            <w:vAlign w:val="center"/>
            <w:hideMark/>
          </w:tcPr>
          <w:p w14:paraId="7D3DF161" w14:textId="77777777" w:rsidR="00977C8B" w:rsidRPr="00DB5BBF" w:rsidRDefault="00977C8B" w:rsidP="00977C8B">
            <w:pPr>
              <w:spacing w:after="0" w:line="240" w:lineRule="auto"/>
              <w:jc w:val="right"/>
              <w:rPr>
                <w:rFonts w:ascii="Arial" w:eastAsia="Times New Roman" w:hAnsi="Arial" w:cs="Arial"/>
                <w:color w:val="000000"/>
                <w:sz w:val="20"/>
                <w:szCs w:val="20"/>
              </w:rPr>
            </w:pPr>
            <w:r w:rsidRPr="00DB5BBF">
              <w:rPr>
                <w:rFonts w:ascii="Arial" w:eastAsia="Times New Roman" w:hAnsi="Arial" w:cs="Arial"/>
                <w:color w:val="000000"/>
                <w:sz w:val="20"/>
                <w:szCs w:val="20"/>
              </w:rPr>
              <w:t>1,00%</w:t>
            </w:r>
          </w:p>
        </w:tc>
      </w:tr>
      <w:tr w:rsidR="00977C8B" w:rsidRPr="00DB5BBF" w14:paraId="41C6BB0D" w14:textId="77777777" w:rsidTr="00BF51BB">
        <w:trPr>
          <w:trHeight w:val="318"/>
          <w:jc w:val="center"/>
        </w:trPr>
        <w:tc>
          <w:tcPr>
            <w:tcW w:w="2275" w:type="pct"/>
            <w:shd w:val="clear" w:color="auto" w:fill="auto"/>
            <w:noWrap/>
            <w:vAlign w:val="center"/>
            <w:hideMark/>
          </w:tcPr>
          <w:p w14:paraId="689C6F09" w14:textId="77777777" w:rsidR="00977C8B" w:rsidRPr="00DB5BBF" w:rsidRDefault="00977C8B" w:rsidP="00977C8B">
            <w:pPr>
              <w:spacing w:after="0" w:line="240" w:lineRule="auto"/>
              <w:rPr>
                <w:rFonts w:ascii="Arial" w:eastAsia="Times New Roman" w:hAnsi="Arial" w:cs="Arial"/>
                <w:bCs/>
                <w:color w:val="000000"/>
                <w:sz w:val="20"/>
                <w:szCs w:val="20"/>
              </w:rPr>
            </w:pPr>
            <w:r w:rsidRPr="00DB5BBF">
              <w:rPr>
                <w:rFonts w:ascii="Arial" w:eastAsia="Times New Roman" w:hAnsi="Arial" w:cs="Arial"/>
                <w:bCs/>
                <w:color w:val="000000"/>
                <w:sz w:val="20"/>
                <w:szCs w:val="20"/>
              </w:rPr>
              <w:t>IMF EFF USD Varijabilni</w:t>
            </w:r>
          </w:p>
        </w:tc>
        <w:tc>
          <w:tcPr>
            <w:tcW w:w="908" w:type="pct"/>
            <w:shd w:val="clear" w:color="auto" w:fill="auto"/>
            <w:noWrap/>
            <w:vAlign w:val="center"/>
            <w:hideMark/>
          </w:tcPr>
          <w:p w14:paraId="545CA401" w14:textId="77777777" w:rsidR="00977C8B" w:rsidRPr="00DB5BBF" w:rsidRDefault="00977C8B" w:rsidP="00977C8B">
            <w:pPr>
              <w:spacing w:after="0" w:line="240" w:lineRule="auto"/>
              <w:jc w:val="right"/>
              <w:rPr>
                <w:rFonts w:ascii="Arial" w:eastAsia="Times New Roman" w:hAnsi="Arial" w:cs="Arial"/>
                <w:color w:val="000000"/>
                <w:sz w:val="20"/>
                <w:szCs w:val="20"/>
              </w:rPr>
            </w:pPr>
            <w:r w:rsidRPr="00DB5BBF">
              <w:rPr>
                <w:rFonts w:ascii="Arial" w:eastAsia="Times New Roman" w:hAnsi="Arial" w:cs="Arial"/>
                <w:color w:val="000000"/>
                <w:sz w:val="20"/>
                <w:szCs w:val="20"/>
              </w:rPr>
              <w:t>1,00%</w:t>
            </w:r>
          </w:p>
        </w:tc>
        <w:tc>
          <w:tcPr>
            <w:tcW w:w="908" w:type="pct"/>
            <w:shd w:val="clear" w:color="auto" w:fill="auto"/>
            <w:noWrap/>
            <w:vAlign w:val="center"/>
            <w:hideMark/>
          </w:tcPr>
          <w:p w14:paraId="010C9E3F" w14:textId="77777777" w:rsidR="00977C8B" w:rsidRPr="00DB5BBF" w:rsidRDefault="00977C8B" w:rsidP="00977C8B">
            <w:pPr>
              <w:spacing w:after="0" w:line="240" w:lineRule="auto"/>
              <w:jc w:val="right"/>
              <w:rPr>
                <w:rFonts w:ascii="Arial" w:eastAsia="Times New Roman" w:hAnsi="Arial" w:cs="Arial"/>
                <w:color w:val="000000"/>
                <w:sz w:val="20"/>
                <w:szCs w:val="20"/>
              </w:rPr>
            </w:pPr>
            <w:r w:rsidRPr="00DB5BBF">
              <w:rPr>
                <w:rFonts w:ascii="Arial" w:eastAsia="Times New Roman" w:hAnsi="Arial" w:cs="Arial"/>
                <w:color w:val="000000"/>
                <w:sz w:val="20"/>
                <w:szCs w:val="20"/>
              </w:rPr>
              <w:t>1,00%</w:t>
            </w:r>
          </w:p>
        </w:tc>
        <w:tc>
          <w:tcPr>
            <w:tcW w:w="909" w:type="pct"/>
            <w:shd w:val="clear" w:color="auto" w:fill="auto"/>
            <w:noWrap/>
            <w:vAlign w:val="center"/>
            <w:hideMark/>
          </w:tcPr>
          <w:p w14:paraId="5C1F8F3B" w14:textId="77777777" w:rsidR="00977C8B" w:rsidRPr="00DB5BBF" w:rsidRDefault="00977C8B" w:rsidP="00977C8B">
            <w:pPr>
              <w:spacing w:after="0" w:line="240" w:lineRule="auto"/>
              <w:jc w:val="right"/>
              <w:rPr>
                <w:rFonts w:ascii="Arial" w:eastAsia="Times New Roman" w:hAnsi="Arial" w:cs="Arial"/>
                <w:color w:val="000000"/>
                <w:sz w:val="20"/>
                <w:szCs w:val="20"/>
              </w:rPr>
            </w:pPr>
            <w:r w:rsidRPr="00DB5BBF">
              <w:rPr>
                <w:rFonts w:ascii="Arial" w:eastAsia="Times New Roman" w:hAnsi="Arial" w:cs="Arial"/>
                <w:color w:val="000000"/>
                <w:sz w:val="20"/>
                <w:szCs w:val="20"/>
              </w:rPr>
              <w:t>1,00%</w:t>
            </w:r>
          </w:p>
        </w:tc>
      </w:tr>
    </w:tbl>
    <w:p w14:paraId="0E3FD37C" w14:textId="14E34BA5" w:rsidR="005B6230" w:rsidRPr="00DB5BBF" w:rsidRDefault="005B6230" w:rsidP="00BE5B36">
      <w:pPr>
        <w:spacing w:after="0"/>
        <w:jc w:val="both"/>
        <w:rPr>
          <w:rFonts w:ascii="Arial" w:hAnsi="Arial" w:cs="Arial"/>
          <w:sz w:val="24"/>
          <w:szCs w:val="24"/>
        </w:rPr>
      </w:pPr>
    </w:p>
    <w:p w14:paraId="15B3D811" w14:textId="69127D1E" w:rsidR="00ED316F" w:rsidRPr="00DB5BBF" w:rsidRDefault="00F15390" w:rsidP="00877A93">
      <w:pPr>
        <w:autoSpaceDE w:val="0"/>
        <w:autoSpaceDN w:val="0"/>
        <w:adjustRightInd w:val="0"/>
        <w:spacing w:after="18" w:line="240" w:lineRule="auto"/>
        <w:ind w:firstLine="720"/>
        <w:jc w:val="both"/>
        <w:rPr>
          <w:rFonts w:ascii="Arial" w:hAnsi="Arial" w:cs="Arial"/>
          <w:color w:val="000000"/>
        </w:rPr>
      </w:pPr>
      <w:r w:rsidRPr="00DB5BBF">
        <w:rPr>
          <w:rFonts w:ascii="Arial" w:hAnsi="Arial" w:cs="Arial"/>
          <w:color w:val="000000"/>
        </w:rPr>
        <w:t>Projekcije E</w:t>
      </w:r>
      <w:r w:rsidR="009E464F">
        <w:rPr>
          <w:rFonts w:ascii="Arial" w:hAnsi="Arial" w:cs="Arial"/>
          <w:color w:val="000000"/>
        </w:rPr>
        <w:t>u</w:t>
      </w:r>
      <w:r w:rsidRPr="00DB5BBF">
        <w:rPr>
          <w:rFonts w:ascii="Arial" w:hAnsi="Arial" w:cs="Arial"/>
          <w:color w:val="000000"/>
        </w:rPr>
        <w:t xml:space="preserve">ropske </w:t>
      </w:r>
      <w:r w:rsidR="0059489C" w:rsidRPr="0059489C">
        <w:rPr>
          <w:rFonts w:ascii="Arial" w:hAnsi="Arial" w:cs="Arial"/>
        </w:rPr>
        <w:t>središnje</w:t>
      </w:r>
      <w:r w:rsidRPr="00DB5BBF">
        <w:rPr>
          <w:rFonts w:ascii="Arial" w:hAnsi="Arial" w:cs="Arial"/>
          <w:color w:val="000000"/>
        </w:rPr>
        <w:t xml:space="preserve"> banke iz </w:t>
      </w:r>
      <w:r w:rsidR="009E464F">
        <w:rPr>
          <w:rFonts w:ascii="Arial" w:hAnsi="Arial" w:cs="Arial"/>
          <w:color w:val="000000"/>
        </w:rPr>
        <w:t>studenog</w:t>
      </w:r>
      <w:r w:rsidRPr="00DB5BBF">
        <w:rPr>
          <w:rFonts w:ascii="Arial" w:hAnsi="Arial" w:cs="Arial"/>
          <w:color w:val="000000"/>
        </w:rPr>
        <w:t xml:space="preserve"> 2022. godine ukazuju na </w:t>
      </w:r>
      <w:r w:rsidR="00111E27" w:rsidRPr="00DB5BBF">
        <w:rPr>
          <w:rFonts w:ascii="Arial" w:hAnsi="Arial" w:cs="Arial"/>
          <w:color w:val="000000"/>
        </w:rPr>
        <w:t>jačanje</w:t>
      </w:r>
      <w:r w:rsidRPr="00DB5BBF">
        <w:rPr>
          <w:rFonts w:ascii="Arial" w:hAnsi="Arial" w:cs="Arial"/>
          <w:color w:val="000000"/>
        </w:rPr>
        <w:t xml:space="preserve"> USD-a </w:t>
      </w:r>
      <w:r w:rsidR="00111E27" w:rsidRPr="00DB5BBF">
        <w:rPr>
          <w:rFonts w:ascii="Arial" w:hAnsi="Arial" w:cs="Arial"/>
          <w:color w:val="000000"/>
        </w:rPr>
        <w:t>u odnosu na kraj 2021. godine za</w:t>
      </w:r>
      <w:r w:rsidRPr="00DB5BBF">
        <w:rPr>
          <w:rFonts w:ascii="Arial" w:hAnsi="Arial" w:cs="Arial"/>
          <w:color w:val="000000"/>
        </w:rPr>
        <w:t xml:space="preserve"> 7,9% u 2022. godini, 4,0% u 2023. godini u odnosu na 2022. godinu i zadržavanje na isto</w:t>
      </w:r>
      <w:r w:rsidR="009E464F">
        <w:rPr>
          <w:rFonts w:ascii="Arial" w:hAnsi="Arial" w:cs="Arial"/>
          <w:color w:val="000000"/>
        </w:rPr>
        <w:t>j</w:t>
      </w:r>
      <w:r w:rsidRPr="00DB5BBF">
        <w:rPr>
          <w:rFonts w:ascii="Arial" w:hAnsi="Arial" w:cs="Arial"/>
          <w:color w:val="000000"/>
        </w:rPr>
        <w:t xml:space="preserve"> </w:t>
      </w:r>
      <w:r w:rsidR="009E464F">
        <w:rPr>
          <w:rFonts w:ascii="Arial" w:hAnsi="Arial" w:cs="Arial"/>
          <w:color w:val="000000"/>
        </w:rPr>
        <w:t>razini</w:t>
      </w:r>
      <w:r w:rsidRPr="00DB5BBF">
        <w:rPr>
          <w:rFonts w:ascii="Arial" w:hAnsi="Arial" w:cs="Arial"/>
          <w:color w:val="000000"/>
        </w:rPr>
        <w:t xml:space="preserve"> u 2024. godini. </w:t>
      </w:r>
      <w:r w:rsidR="00111E27" w:rsidRPr="00DB5BBF">
        <w:rPr>
          <w:rFonts w:ascii="Arial" w:hAnsi="Arial" w:cs="Arial"/>
          <w:color w:val="000000"/>
        </w:rPr>
        <w:t xml:space="preserve"> </w:t>
      </w:r>
    </w:p>
    <w:p w14:paraId="38682759" w14:textId="2C4EABDF" w:rsidR="00F15390" w:rsidRPr="00DB5BBF" w:rsidRDefault="00111E27" w:rsidP="00877A93">
      <w:pPr>
        <w:autoSpaceDE w:val="0"/>
        <w:autoSpaceDN w:val="0"/>
        <w:adjustRightInd w:val="0"/>
        <w:spacing w:after="18" w:line="240" w:lineRule="auto"/>
        <w:ind w:firstLine="720"/>
        <w:jc w:val="both"/>
        <w:rPr>
          <w:rFonts w:ascii="Arial" w:hAnsi="Arial" w:cs="Arial"/>
          <w:color w:val="000000"/>
        </w:rPr>
      </w:pPr>
      <w:r w:rsidRPr="00DB5BBF">
        <w:rPr>
          <w:rFonts w:ascii="Arial" w:hAnsi="Arial" w:cs="Arial"/>
          <w:color w:val="000000"/>
        </w:rPr>
        <w:t>Slične procjene je objavio i</w:t>
      </w:r>
      <w:r w:rsidR="00F15390" w:rsidRPr="00DB5BBF">
        <w:rPr>
          <w:rFonts w:ascii="Arial" w:hAnsi="Arial" w:cs="Arial"/>
          <w:color w:val="000000"/>
        </w:rPr>
        <w:t xml:space="preserve"> MMF-a </w:t>
      </w:r>
      <w:r w:rsidRPr="00DB5BBF">
        <w:rPr>
          <w:rFonts w:ascii="Arial" w:hAnsi="Arial" w:cs="Arial"/>
          <w:color w:val="000000"/>
        </w:rPr>
        <w:t>(</w:t>
      </w:r>
      <w:r w:rsidR="00F15390" w:rsidRPr="00DB5BBF">
        <w:rPr>
          <w:rFonts w:ascii="Arial" w:hAnsi="Arial" w:cs="Arial"/>
          <w:color w:val="000000"/>
        </w:rPr>
        <w:t xml:space="preserve">World Economic Outlook iz </w:t>
      </w:r>
      <w:r w:rsidR="009E464F">
        <w:rPr>
          <w:rFonts w:ascii="Arial" w:hAnsi="Arial" w:cs="Arial"/>
          <w:color w:val="000000"/>
        </w:rPr>
        <w:t>listopada</w:t>
      </w:r>
      <w:r w:rsidR="00F15390" w:rsidRPr="00DB5BBF">
        <w:rPr>
          <w:rFonts w:ascii="Arial" w:hAnsi="Arial" w:cs="Arial"/>
          <w:color w:val="000000"/>
        </w:rPr>
        <w:t xml:space="preserve"> 2022. godine</w:t>
      </w:r>
      <w:r w:rsidRPr="00DB5BBF">
        <w:rPr>
          <w:rFonts w:ascii="Arial" w:hAnsi="Arial" w:cs="Arial"/>
          <w:color w:val="000000"/>
        </w:rPr>
        <w:t>)</w:t>
      </w:r>
      <w:r w:rsidR="00F15390" w:rsidRPr="00DB5BBF">
        <w:rPr>
          <w:rFonts w:ascii="Arial" w:hAnsi="Arial" w:cs="Arial"/>
          <w:color w:val="000000"/>
        </w:rPr>
        <w:t xml:space="preserve"> </w:t>
      </w:r>
      <w:r w:rsidRPr="00DB5BBF">
        <w:rPr>
          <w:rFonts w:ascii="Arial" w:hAnsi="Arial" w:cs="Arial"/>
          <w:color w:val="000000"/>
        </w:rPr>
        <w:t xml:space="preserve">prema kojem je </w:t>
      </w:r>
      <w:r w:rsidR="00F15390" w:rsidRPr="00DB5BBF">
        <w:rPr>
          <w:rFonts w:ascii="Arial" w:hAnsi="Arial" w:cs="Arial"/>
          <w:color w:val="000000"/>
        </w:rPr>
        <w:t>vrijednost USD-a za EUR u 2022. godini u odnosu na 31.</w:t>
      </w:r>
      <w:r w:rsidR="009E464F">
        <w:rPr>
          <w:rFonts w:ascii="Arial" w:hAnsi="Arial" w:cs="Arial"/>
          <w:color w:val="000000"/>
        </w:rPr>
        <w:t xml:space="preserve"> </w:t>
      </w:r>
      <w:r w:rsidR="00F15390" w:rsidRPr="00DB5BBF">
        <w:rPr>
          <w:rFonts w:ascii="Arial" w:hAnsi="Arial" w:cs="Arial"/>
          <w:color w:val="000000"/>
        </w:rPr>
        <w:t>12.</w:t>
      </w:r>
      <w:r w:rsidR="009E464F">
        <w:rPr>
          <w:rFonts w:ascii="Arial" w:hAnsi="Arial" w:cs="Arial"/>
          <w:color w:val="000000"/>
        </w:rPr>
        <w:t xml:space="preserve"> 2021.</w:t>
      </w:r>
      <w:r w:rsidR="00F15390" w:rsidRPr="00DB5BBF">
        <w:rPr>
          <w:rFonts w:ascii="Arial" w:hAnsi="Arial" w:cs="Arial"/>
          <w:color w:val="000000"/>
        </w:rPr>
        <w:t xml:space="preserve"> veća za 7,2%, a u 2023. godini </w:t>
      </w:r>
      <w:r w:rsidRPr="00DB5BBF">
        <w:rPr>
          <w:rFonts w:ascii="Arial" w:hAnsi="Arial" w:cs="Arial"/>
          <w:color w:val="000000"/>
        </w:rPr>
        <w:t xml:space="preserve">za </w:t>
      </w:r>
      <w:r w:rsidR="00F15390" w:rsidRPr="00DB5BBF">
        <w:rPr>
          <w:rFonts w:ascii="Arial" w:hAnsi="Arial" w:cs="Arial"/>
          <w:color w:val="000000"/>
        </w:rPr>
        <w:t xml:space="preserve">3,1%. </w:t>
      </w:r>
    </w:p>
    <w:p w14:paraId="6ED9B2B5" w14:textId="63184D40" w:rsidR="00F15390" w:rsidRPr="00DB5BBF" w:rsidRDefault="00F15390" w:rsidP="00877A93">
      <w:pPr>
        <w:spacing w:after="0"/>
        <w:ind w:firstLine="720"/>
        <w:jc w:val="both"/>
        <w:rPr>
          <w:rFonts w:ascii="Arial" w:hAnsi="Arial" w:cs="Arial"/>
          <w:sz w:val="24"/>
          <w:szCs w:val="24"/>
        </w:rPr>
      </w:pPr>
      <w:r w:rsidRPr="00DB5BBF">
        <w:rPr>
          <w:rFonts w:ascii="Arial" w:hAnsi="Arial" w:cs="Arial"/>
          <w:color w:val="000000"/>
        </w:rPr>
        <w:t xml:space="preserve">Uzimajući u obzir sve navedeno </w:t>
      </w:r>
      <w:r w:rsidR="00111E27" w:rsidRPr="00DB5BBF">
        <w:rPr>
          <w:rFonts w:ascii="Arial" w:hAnsi="Arial" w:cs="Arial"/>
          <w:color w:val="000000"/>
        </w:rPr>
        <w:t>priliko</w:t>
      </w:r>
      <w:r w:rsidR="002458F5" w:rsidRPr="00DB5BBF">
        <w:rPr>
          <w:rFonts w:ascii="Arial" w:hAnsi="Arial" w:cs="Arial"/>
          <w:color w:val="000000"/>
        </w:rPr>
        <w:t>m</w:t>
      </w:r>
      <w:r w:rsidR="00111E27" w:rsidRPr="00DB5BBF">
        <w:rPr>
          <w:rFonts w:ascii="Arial" w:hAnsi="Arial" w:cs="Arial"/>
          <w:color w:val="000000"/>
        </w:rPr>
        <w:t xml:space="preserve"> izrade strategije predviđen je porast</w:t>
      </w:r>
      <w:r w:rsidRPr="00DB5BBF">
        <w:rPr>
          <w:rFonts w:ascii="Arial" w:hAnsi="Arial" w:cs="Arial"/>
          <w:color w:val="000000"/>
        </w:rPr>
        <w:t xml:space="preserve"> vrijednost USD u odnosu na EUR</w:t>
      </w:r>
      <w:r w:rsidR="002458F5" w:rsidRPr="00DB5BBF">
        <w:rPr>
          <w:rFonts w:ascii="Arial" w:hAnsi="Arial" w:cs="Arial"/>
          <w:color w:val="000000"/>
        </w:rPr>
        <w:t xml:space="preserve"> za 2023. godinu u iznosu 4%</w:t>
      </w:r>
      <w:r w:rsidRPr="00DB5BBF">
        <w:rPr>
          <w:rFonts w:ascii="Arial" w:hAnsi="Arial" w:cs="Arial"/>
          <w:color w:val="000000"/>
        </w:rPr>
        <w:t>, a za 2024. i 2025. godinu 0%.</w:t>
      </w:r>
      <w:r w:rsidR="00877A93" w:rsidRPr="00DB5BBF">
        <w:rPr>
          <w:rFonts w:ascii="Arial" w:hAnsi="Arial" w:cs="Arial"/>
          <w:color w:val="000000"/>
        </w:rPr>
        <w:t xml:space="preserve"> </w:t>
      </w:r>
    </w:p>
    <w:p w14:paraId="3F8DD108" w14:textId="77777777" w:rsidR="001E6C7D" w:rsidRPr="00DB5BBF" w:rsidRDefault="006C0244" w:rsidP="00BF51BB">
      <w:pPr>
        <w:spacing w:after="0" w:line="240" w:lineRule="auto"/>
        <w:rPr>
          <w:rFonts w:ascii="Arial" w:hAnsi="Arial" w:cs="Arial"/>
        </w:rPr>
      </w:pPr>
      <w:r w:rsidRPr="00DB5BBF">
        <w:rPr>
          <w:rFonts w:ascii="Arial" w:hAnsi="Arial" w:cs="Arial"/>
        </w:rPr>
        <w:tab/>
      </w:r>
    </w:p>
    <w:p w14:paraId="5A556A7F" w14:textId="03861E3F" w:rsidR="009A37B8" w:rsidRPr="00DB5BBF" w:rsidRDefault="006C0244" w:rsidP="001E6C7D">
      <w:pPr>
        <w:spacing w:after="0" w:line="240" w:lineRule="auto"/>
        <w:ind w:firstLine="720"/>
        <w:jc w:val="both"/>
        <w:rPr>
          <w:rFonts w:ascii="Arial" w:hAnsi="Arial" w:cs="Arial"/>
        </w:rPr>
      </w:pPr>
      <w:r w:rsidRPr="00DB5BBF">
        <w:rPr>
          <w:rFonts w:ascii="Arial" w:hAnsi="Arial" w:cs="Arial"/>
        </w:rPr>
        <w:t xml:space="preserve">Za potrebe izrade različitih scenarija </w:t>
      </w:r>
      <w:r w:rsidR="009E464F" w:rsidRPr="00DB5BBF">
        <w:rPr>
          <w:rFonts w:ascii="Arial" w:hAnsi="Arial" w:cs="Arial"/>
        </w:rPr>
        <w:t>Strategije</w:t>
      </w:r>
      <w:r w:rsidRPr="00DB5BBF">
        <w:rPr>
          <w:rFonts w:ascii="Arial" w:hAnsi="Arial" w:cs="Arial"/>
        </w:rPr>
        <w:t xml:space="preserve"> upravljanja dugom korišteni su prilagođeni instrumenti kako bi se različiti u</w:t>
      </w:r>
      <w:r w:rsidR="009E464F">
        <w:rPr>
          <w:rFonts w:ascii="Arial" w:hAnsi="Arial" w:cs="Arial"/>
        </w:rPr>
        <w:t>vjeti</w:t>
      </w:r>
      <w:r w:rsidRPr="00DB5BBF">
        <w:rPr>
          <w:rFonts w:ascii="Arial" w:hAnsi="Arial" w:cs="Arial"/>
        </w:rPr>
        <w:t xml:space="preserve"> kredita u portfelju sveli na sličan instrument (razlika postoji u valuti, godinama </w:t>
      </w:r>
      <w:r w:rsidR="009E464F" w:rsidRPr="00DB5BBF">
        <w:rPr>
          <w:rFonts w:ascii="Arial" w:hAnsi="Arial" w:cs="Arial"/>
        </w:rPr>
        <w:t>dospijeća</w:t>
      </w:r>
      <w:r w:rsidRPr="00DB5BBF">
        <w:rPr>
          <w:rFonts w:ascii="Arial" w:hAnsi="Arial" w:cs="Arial"/>
        </w:rPr>
        <w:t xml:space="preserve">, kamatnoj stopi i „grace“ </w:t>
      </w:r>
      <w:r w:rsidR="009E464F">
        <w:rPr>
          <w:rFonts w:ascii="Arial" w:hAnsi="Arial" w:cs="Arial"/>
        </w:rPr>
        <w:t>razdoblju</w:t>
      </w:r>
      <w:r w:rsidRPr="00DB5BBF">
        <w:rPr>
          <w:rFonts w:ascii="Arial" w:hAnsi="Arial" w:cs="Arial"/>
        </w:rPr>
        <w:t>)</w:t>
      </w:r>
    </w:p>
    <w:p w14:paraId="778258BC" w14:textId="77777777" w:rsidR="00F65CD9" w:rsidRPr="00DB5BBF" w:rsidRDefault="00F65CD9" w:rsidP="00BF51BB">
      <w:pPr>
        <w:spacing w:after="0" w:line="240" w:lineRule="auto"/>
        <w:rPr>
          <w:rFonts w:ascii="Arial" w:hAnsi="Arial" w:cs="Arial"/>
        </w:rPr>
      </w:pPr>
    </w:p>
    <w:p w14:paraId="6CCA98D9" w14:textId="15DDB168" w:rsidR="00D00A10" w:rsidRPr="00DB5BBF" w:rsidRDefault="00ED768D" w:rsidP="00ED768D">
      <w:pPr>
        <w:spacing w:after="0" w:line="240" w:lineRule="auto"/>
        <w:jc w:val="both"/>
        <w:rPr>
          <w:rFonts w:ascii="Arial" w:hAnsi="Arial" w:cs="Arial"/>
          <w:sz w:val="24"/>
          <w:szCs w:val="24"/>
        </w:rPr>
      </w:pPr>
      <w:r w:rsidRPr="00DB5BBF">
        <w:rPr>
          <w:rFonts w:ascii="Arial" w:hAnsi="Arial" w:cs="Arial"/>
          <w:szCs w:val="24"/>
        </w:rPr>
        <w:t>Tab</w:t>
      </w:r>
      <w:r w:rsidR="009E464F">
        <w:rPr>
          <w:rFonts w:ascii="Arial" w:hAnsi="Arial" w:cs="Arial"/>
          <w:szCs w:val="24"/>
        </w:rPr>
        <w:t>lica</w:t>
      </w:r>
      <w:r w:rsidRPr="00DB5BBF">
        <w:rPr>
          <w:rFonts w:ascii="Arial" w:hAnsi="Arial" w:cs="Arial"/>
          <w:szCs w:val="24"/>
        </w:rPr>
        <w:t xml:space="preserve"> 1</w:t>
      </w:r>
      <w:r w:rsidR="005A0B60" w:rsidRPr="00DB5BBF">
        <w:rPr>
          <w:rFonts w:ascii="Arial" w:hAnsi="Arial" w:cs="Arial"/>
          <w:szCs w:val="24"/>
        </w:rPr>
        <w:t>3</w:t>
      </w:r>
      <w:r w:rsidRPr="00DB5BBF">
        <w:rPr>
          <w:rFonts w:ascii="Arial" w:hAnsi="Arial" w:cs="Arial"/>
          <w:szCs w:val="24"/>
        </w:rPr>
        <w:t xml:space="preserve">. </w:t>
      </w:r>
      <w:r w:rsidR="00AD3357" w:rsidRPr="00DB5BBF">
        <w:rPr>
          <w:rFonts w:ascii="Arial" w:hAnsi="Arial" w:cs="Arial"/>
          <w:szCs w:val="24"/>
        </w:rPr>
        <w:t>Stilizirani</w:t>
      </w:r>
      <w:r w:rsidRPr="00DB5BBF">
        <w:rPr>
          <w:rFonts w:ascii="Arial" w:hAnsi="Arial" w:cs="Arial"/>
          <w:szCs w:val="24"/>
        </w:rPr>
        <w:t xml:space="preserve"> instrumenti </w:t>
      </w:r>
      <w:r w:rsidR="009761A7" w:rsidRPr="00DB5BBF">
        <w:rPr>
          <w:rFonts w:ascii="Arial" w:hAnsi="Arial" w:cs="Arial"/>
          <w:szCs w:val="24"/>
        </w:rPr>
        <w:t>portfelja</w:t>
      </w:r>
      <w:r w:rsidRPr="00DB5BBF">
        <w:rPr>
          <w:rFonts w:ascii="Arial" w:hAnsi="Arial" w:cs="Arial"/>
          <w:szCs w:val="24"/>
        </w:rPr>
        <w:t xml:space="preserve"> duga F</w:t>
      </w:r>
      <w:r w:rsidR="00C618AA" w:rsidRPr="00DB5BBF">
        <w:rPr>
          <w:rFonts w:ascii="Arial" w:hAnsi="Arial" w:cs="Arial"/>
          <w:szCs w:val="24"/>
        </w:rPr>
        <w:t xml:space="preserve">ederacije </w:t>
      </w:r>
      <w:r w:rsidRPr="00DB5BBF">
        <w:rPr>
          <w:rFonts w:ascii="Arial" w:hAnsi="Arial" w:cs="Arial"/>
          <w:szCs w:val="24"/>
        </w:rPr>
        <w:t>BiH</w:t>
      </w:r>
    </w:p>
    <w:tbl>
      <w:tblPr>
        <w:tblW w:w="5000" w:type="pct"/>
        <w:tblLook w:val="04A0" w:firstRow="1" w:lastRow="0" w:firstColumn="1" w:lastColumn="0" w:noHBand="0" w:noVBand="1"/>
      </w:tblPr>
      <w:tblGrid>
        <w:gridCol w:w="1029"/>
        <w:gridCol w:w="1916"/>
        <w:gridCol w:w="1042"/>
        <w:gridCol w:w="1333"/>
        <w:gridCol w:w="999"/>
        <w:gridCol w:w="998"/>
        <w:gridCol w:w="998"/>
        <w:gridCol w:w="998"/>
      </w:tblGrid>
      <w:tr w:rsidR="006B2D7D" w:rsidRPr="00DB5BBF" w14:paraId="340654F0" w14:textId="77777777" w:rsidTr="00BF51BB">
        <w:trPr>
          <w:trHeight w:val="555"/>
        </w:trPr>
        <w:tc>
          <w:tcPr>
            <w:tcW w:w="552"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262FAA0C"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Oznaka instrumenta</w:t>
            </w:r>
          </w:p>
        </w:tc>
        <w:tc>
          <w:tcPr>
            <w:tcW w:w="1028" w:type="pct"/>
            <w:tcBorders>
              <w:top w:val="single" w:sz="8" w:space="0" w:color="4F81BD"/>
              <w:left w:val="nil"/>
              <w:bottom w:val="single" w:sz="8" w:space="0" w:color="4F81BD"/>
              <w:right w:val="single" w:sz="8" w:space="0" w:color="4F81BD"/>
            </w:tcBorders>
            <w:shd w:val="clear" w:color="auto" w:fill="auto"/>
            <w:vAlign w:val="center"/>
            <w:hideMark/>
          </w:tcPr>
          <w:p w14:paraId="0D9B4DC1"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Ime ili vrsta instrumenta</w:t>
            </w:r>
          </w:p>
        </w:tc>
        <w:tc>
          <w:tcPr>
            <w:tcW w:w="559" w:type="pct"/>
            <w:tcBorders>
              <w:top w:val="single" w:sz="8" w:space="0" w:color="4F81BD"/>
              <w:left w:val="nil"/>
              <w:bottom w:val="single" w:sz="8" w:space="0" w:color="4F81BD"/>
              <w:right w:val="single" w:sz="8" w:space="0" w:color="4F81BD"/>
            </w:tcBorders>
            <w:shd w:val="clear" w:color="auto" w:fill="auto"/>
            <w:vAlign w:val="center"/>
            <w:hideMark/>
          </w:tcPr>
          <w:p w14:paraId="1A028BDB"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Fiksni ili varijabilni</w:t>
            </w:r>
          </w:p>
        </w:tc>
        <w:tc>
          <w:tcPr>
            <w:tcW w:w="715" w:type="pct"/>
            <w:tcBorders>
              <w:top w:val="single" w:sz="8" w:space="0" w:color="4F81BD"/>
              <w:left w:val="nil"/>
              <w:bottom w:val="single" w:sz="8" w:space="0" w:color="4F81BD"/>
              <w:right w:val="single" w:sz="8" w:space="0" w:color="4F81BD"/>
            </w:tcBorders>
            <w:shd w:val="clear" w:color="auto" w:fill="auto"/>
            <w:vAlign w:val="center"/>
            <w:hideMark/>
          </w:tcPr>
          <w:p w14:paraId="6EBC0083"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59489C">
              <w:rPr>
                <w:rFonts w:ascii="Arial Narrow" w:eastAsia="Times New Roman" w:hAnsi="Arial Narrow" w:cs="Calibri"/>
                <w:sz w:val="18"/>
                <w:szCs w:val="18"/>
              </w:rPr>
              <w:t>Koncesionalni</w:t>
            </w:r>
            <w:r w:rsidRPr="00DB5BBF">
              <w:rPr>
                <w:rFonts w:ascii="Arial Narrow" w:eastAsia="Times New Roman" w:hAnsi="Arial Narrow" w:cs="Calibri"/>
                <w:sz w:val="18"/>
                <w:szCs w:val="18"/>
              </w:rPr>
              <w:t xml:space="preserve"> ili tržni</w:t>
            </w:r>
          </w:p>
        </w:tc>
        <w:tc>
          <w:tcPr>
            <w:tcW w:w="536" w:type="pct"/>
            <w:tcBorders>
              <w:top w:val="single" w:sz="8" w:space="0" w:color="4F81BD"/>
              <w:left w:val="nil"/>
              <w:bottom w:val="single" w:sz="8" w:space="0" w:color="4F81BD"/>
              <w:right w:val="single" w:sz="8" w:space="0" w:color="4F81BD"/>
            </w:tcBorders>
            <w:shd w:val="clear" w:color="auto" w:fill="auto"/>
            <w:vAlign w:val="center"/>
            <w:hideMark/>
          </w:tcPr>
          <w:p w14:paraId="3D6C8505"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Dospijeće (godina)</w:t>
            </w:r>
          </w:p>
        </w:tc>
        <w:tc>
          <w:tcPr>
            <w:tcW w:w="536" w:type="pct"/>
            <w:tcBorders>
              <w:top w:val="single" w:sz="8" w:space="0" w:color="4F81BD"/>
              <w:left w:val="nil"/>
              <w:bottom w:val="single" w:sz="8" w:space="0" w:color="4F81BD"/>
              <w:right w:val="single" w:sz="8" w:space="0" w:color="4F81BD"/>
            </w:tcBorders>
            <w:shd w:val="clear" w:color="auto" w:fill="auto"/>
            <w:vAlign w:val="center"/>
            <w:hideMark/>
          </w:tcPr>
          <w:p w14:paraId="0737EC28"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Grace (godina)</w:t>
            </w:r>
          </w:p>
        </w:tc>
        <w:tc>
          <w:tcPr>
            <w:tcW w:w="536" w:type="pct"/>
            <w:tcBorders>
              <w:top w:val="single" w:sz="8" w:space="0" w:color="4F81BD"/>
              <w:left w:val="nil"/>
              <w:bottom w:val="single" w:sz="8" w:space="0" w:color="4F81BD"/>
              <w:right w:val="single" w:sz="8" w:space="0" w:color="4F81BD"/>
            </w:tcBorders>
            <w:shd w:val="clear" w:color="auto" w:fill="auto"/>
            <w:vAlign w:val="center"/>
            <w:hideMark/>
          </w:tcPr>
          <w:p w14:paraId="076B7E1F"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Vrsta valute</w:t>
            </w:r>
          </w:p>
        </w:tc>
        <w:tc>
          <w:tcPr>
            <w:tcW w:w="536" w:type="pct"/>
            <w:tcBorders>
              <w:top w:val="single" w:sz="8" w:space="0" w:color="4F81BD"/>
              <w:left w:val="nil"/>
              <w:bottom w:val="single" w:sz="8" w:space="0" w:color="4F81BD"/>
              <w:right w:val="single" w:sz="8" w:space="0" w:color="4F81BD"/>
            </w:tcBorders>
            <w:shd w:val="clear" w:color="auto" w:fill="auto"/>
            <w:vAlign w:val="center"/>
            <w:hideMark/>
          </w:tcPr>
          <w:p w14:paraId="41D21898"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Valuta</w:t>
            </w:r>
          </w:p>
        </w:tc>
      </w:tr>
      <w:tr w:rsidR="006B2D7D" w:rsidRPr="00DB5BBF" w14:paraId="11EE4B50" w14:textId="77777777" w:rsidTr="00BF51BB">
        <w:trPr>
          <w:trHeight w:val="34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71F54D3B"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USD_2</w:t>
            </w:r>
          </w:p>
        </w:tc>
        <w:tc>
          <w:tcPr>
            <w:tcW w:w="1028" w:type="pct"/>
            <w:tcBorders>
              <w:top w:val="nil"/>
              <w:left w:val="nil"/>
              <w:bottom w:val="single" w:sz="8" w:space="0" w:color="4F81BD"/>
              <w:right w:val="single" w:sz="8" w:space="0" w:color="4F81BD"/>
            </w:tcBorders>
            <w:shd w:val="clear" w:color="auto" w:fill="auto"/>
            <w:noWrap/>
            <w:vAlign w:val="center"/>
            <w:hideMark/>
          </w:tcPr>
          <w:p w14:paraId="6AA0CCAA"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 xml:space="preserve">Koncesionalni USD </w:t>
            </w:r>
          </w:p>
        </w:tc>
        <w:tc>
          <w:tcPr>
            <w:tcW w:w="559" w:type="pct"/>
            <w:tcBorders>
              <w:top w:val="nil"/>
              <w:left w:val="nil"/>
              <w:bottom w:val="single" w:sz="8" w:space="0" w:color="4F81BD"/>
              <w:right w:val="single" w:sz="8" w:space="0" w:color="4F81BD"/>
            </w:tcBorders>
            <w:shd w:val="clear" w:color="auto" w:fill="auto"/>
            <w:noWrap/>
            <w:vAlign w:val="center"/>
            <w:hideMark/>
          </w:tcPr>
          <w:p w14:paraId="35D875E4"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4C2F8764"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Koncesionalni</w:t>
            </w:r>
          </w:p>
        </w:tc>
        <w:tc>
          <w:tcPr>
            <w:tcW w:w="536" w:type="pct"/>
            <w:tcBorders>
              <w:top w:val="nil"/>
              <w:left w:val="nil"/>
              <w:bottom w:val="single" w:sz="8" w:space="0" w:color="4F81BD"/>
              <w:right w:val="single" w:sz="8" w:space="0" w:color="4F81BD"/>
            </w:tcBorders>
            <w:shd w:val="clear" w:color="auto" w:fill="auto"/>
            <w:noWrap/>
            <w:vAlign w:val="center"/>
            <w:hideMark/>
          </w:tcPr>
          <w:p w14:paraId="5669DFD1"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20</w:t>
            </w:r>
          </w:p>
        </w:tc>
        <w:tc>
          <w:tcPr>
            <w:tcW w:w="536" w:type="pct"/>
            <w:tcBorders>
              <w:top w:val="nil"/>
              <w:left w:val="nil"/>
              <w:bottom w:val="single" w:sz="8" w:space="0" w:color="4F81BD"/>
              <w:right w:val="single" w:sz="8" w:space="0" w:color="4F81BD"/>
            </w:tcBorders>
            <w:shd w:val="clear" w:color="auto" w:fill="auto"/>
            <w:noWrap/>
            <w:vAlign w:val="center"/>
            <w:hideMark/>
          </w:tcPr>
          <w:p w14:paraId="36BC429F"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5</w:t>
            </w:r>
          </w:p>
        </w:tc>
        <w:tc>
          <w:tcPr>
            <w:tcW w:w="536" w:type="pct"/>
            <w:tcBorders>
              <w:top w:val="nil"/>
              <w:left w:val="nil"/>
              <w:bottom w:val="single" w:sz="8" w:space="0" w:color="4F81BD"/>
              <w:right w:val="single" w:sz="8" w:space="0" w:color="4F81BD"/>
            </w:tcBorders>
            <w:shd w:val="clear" w:color="auto" w:fill="auto"/>
            <w:noWrap/>
            <w:vAlign w:val="center"/>
            <w:hideMark/>
          </w:tcPr>
          <w:p w14:paraId="6F54A49A"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Strana</w:t>
            </w:r>
          </w:p>
        </w:tc>
        <w:tc>
          <w:tcPr>
            <w:tcW w:w="536" w:type="pct"/>
            <w:tcBorders>
              <w:top w:val="nil"/>
              <w:left w:val="nil"/>
              <w:bottom w:val="single" w:sz="8" w:space="0" w:color="4F81BD"/>
              <w:right w:val="single" w:sz="8" w:space="0" w:color="4F81BD"/>
            </w:tcBorders>
            <w:shd w:val="clear" w:color="auto" w:fill="auto"/>
            <w:noWrap/>
            <w:vAlign w:val="center"/>
            <w:hideMark/>
          </w:tcPr>
          <w:p w14:paraId="1D3B95CB"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w:t>
            </w:r>
          </w:p>
        </w:tc>
      </w:tr>
      <w:tr w:rsidR="006B2D7D" w:rsidRPr="00DB5BBF" w14:paraId="3D418EF8" w14:textId="77777777" w:rsidTr="00BF51BB">
        <w:trPr>
          <w:trHeight w:val="46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7DCC093C"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USD_3</w:t>
            </w:r>
          </w:p>
        </w:tc>
        <w:tc>
          <w:tcPr>
            <w:tcW w:w="1028" w:type="pct"/>
            <w:tcBorders>
              <w:top w:val="nil"/>
              <w:left w:val="nil"/>
              <w:bottom w:val="single" w:sz="8" w:space="0" w:color="4F81BD"/>
              <w:right w:val="single" w:sz="8" w:space="0" w:color="4F81BD"/>
            </w:tcBorders>
            <w:shd w:val="clear" w:color="auto" w:fill="auto"/>
            <w:noWrap/>
            <w:vAlign w:val="center"/>
            <w:hideMark/>
          </w:tcPr>
          <w:p w14:paraId="178B4673"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 xml:space="preserve">Koncesionalni EUR </w:t>
            </w:r>
          </w:p>
        </w:tc>
        <w:tc>
          <w:tcPr>
            <w:tcW w:w="559" w:type="pct"/>
            <w:tcBorders>
              <w:top w:val="nil"/>
              <w:left w:val="nil"/>
              <w:bottom w:val="single" w:sz="8" w:space="0" w:color="4F81BD"/>
              <w:right w:val="single" w:sz="8" w:space="0" w:color="4F81BD"/>
            </w:tcBorders>
            <w:shd w:val="clear" w:color="auto" w:fill="auto"/>
            <w:noWrap/>
            <w:vAlign w:val="center"/>
            <w:hideMark/>
          </w:tcPr>
          <w:p w14:paraId="551A62CC"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704D0EB6"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Koncesionalni</w:t>
            </w:r>
          </w:p>
        </w:tc>
        <w:tc>
          <w:tcPr>
            <w:tcW w:w="536" w:type="pct"/>
            <w:tcBorders>
              <w:top w:val="nil"/>
              <w:left w:val="nil"/>
              <w:bottom w:val="single" w:sz="8" w:space="0" w:color="4F81BD"/>
              <w:right w:val="single" w:sz="8" w:space="0" w:color="4F81BD"/>
            </w:tcBorders>
            <w:shd w:val="clear" w:color="auto" w:fill="auto"/>
            <w:noWrap/>
            <w:vAlign w:val="center"/>
            <w:hideMark/>
          </w:tcPr>
          <w:p w14:paraId="573A5DD1"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20</w:t>
            </w:r>
          </w:p>
        </w:tc>
        <w:tc>
          <w:tcPr>
            <w:tcW w:w="536" w:type="pct"/>
            <w:tcBorders>
              <w:top w:val="nil"/>
              <w:left w:val="nil"/>
              <w:bottom w:val="single" w:sz="8" w:space="0" w:color="4F81BD"/>
              <w:right w:val="single" w:sz="8" w:space="0" w:color="4F81BD"/>
            </w:tcBorders>
            <w:shd w:val="clear" w:color="auto" w:fill="auto"/>
            <w:noWrap/>
            <w:vAlign w:val="center"/>
            <w:hideMark/>
          </w:tcPr>
          <w:p w14:paraId="752E04F2"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5</w:t>
            </w:r>
          </w:p>
        </w:tc>
        <w:tc>
          <w:tcPr>
            <w:tcW w:w="536" w:type="pct"/>
            <w:tcBorders>
              <w:top w:val="nil"/>
              <w:left w:val="nil"/>
              <w:bottom w:val="single" w:sz="8" w:space="0" w:color="4F81BD"/>
              <w:right w:val="single" w:sz="8" w:space="0" w:color="4F81BD"/>
            </w:tcBorders>
            <w:shd w:val="clear" w:color="auto" w:fill="auto"/>
            <w:noWrap/>
            <w:vAlign w:val="center"/>
            <w:hideMark/>
          </w:tcPr>
          <w:p w14:paraId="0180B8F2"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Strana</w:t>
            </w:r>
          </w:p>
        </w:tc>
        <w:tc>
          <w:tcPr>
            <w:tcW w:w="536" w:type="pct"/>
            <w:tcBorders>
              <w:top w:val="nil"/>
              <w:left w:val="nil"/>
              <w:bottom w:val="single" w:sz="8" w:space="0" w:color="4F81BD"/>
              <w:right w:val="single" w:sz="8" w:space="0" w:color="4F81BD"/>
            </w:tcBorders>
            <w:shd w:val="clear" w:color="auto" w:fill="auto"/>
            <w:noWrap/>
            <w:vAlign w:val="center"/>
            <w:hideMark/>
          </w:tcPr>
          <w:p w14:paraId="4243C74C"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EUR</w:t>
            </w:r>
          </w:p>
        </w:tc>
      </w:tr>
      <w:tr w:rsidR="006B2D7D" w:rsidRPr="00DB5BBF" w14:paraId="0D8B1143" w14:textId="77777777" w:rsidTr="00BF51BB">
        <w:trPr>
          <w:trHeight w:val="46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171695AA"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USD_4</w:t>
            </w:r>
          </w:p>
        </w:tc>
        <w:tc>
          <w:tcPr>
            <w:tcW w:w="1028" w:type="pct"/>
            <w:tcBorders>
              <w:top w:val="nil"/>
              <w:left w:val="nil"/>
              <w:bottom w:val="single" w:sz="8" w:space="0" w:color="4F81BD"/>
              <w:right w:val="single" w:sz="8" w:space="0" w:color="4F81BD"/>
            </w:tcBorders>
            <w:shd w:val="clear" w:color="auto" w:fill="auto"/>
            <w:noWrap/>
            <w:vAlign w:val="center"/>
            <w:hideMark/>
          </w:tcPr>
          <w:p w14:paraId="58785EDE"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 xml:space="preserve">Koncesionalni USD </w:t>
            </w:r>
          </w:p>
        </w:tc>
        <w:tc>
          <w:tcPr>
            <w:tcW w:w="559" w:type="pct"/>
            <w:tcBorders>
              <w:top w:val="nil"/>
              <w:left w:val="nil"/>
              <w:bottom w:val="single" w:sz="8" w:space="0" w:color="4F81BD"/>
              <w:right w:val="single" w:sz="8" w:space="0" w:color="4F81BD"/>
            </w:tcBorders>
            <w:shd w:val="clear" w:color="auto" w:fill="auto"/>
            <w:noWrap/>
            <w:vAlign w:val="center"/>
            <w:hideMark/>
          </w:tcPr>
          <w:p w14:paraId="1CDC48C3"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Varijabilni</w:t>
            </w:r>
          </w:p>
        </w:tc>
        <w:tc>
          <w:tcPr>
            <w:tcW w:w="715" w:type="pct"/>
            <w:tcBorders>
              <w:top w:val="nil"/>
              <w:left w:val="nil"/>
              <w:bottom w:val="single" w:sz="8" w:space="0" w:color="4F81BD"/>
              <w:right w:val="single" w:sz="8" w:space="0" w:color="4F81BD"/>
            </w:tcBorders>
            <w:shd w:val="clear" w:color="auto" w:fill="auto"/>
            <w:noWrap/>
            <w:vAlign w:val="center"/>
            <w:hideMark/>
          </w:tcPr>
          <w:p w14:paraId="49E019B6"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Koncesionalni</w:t>
            </w:r>
          </w:p>
        </w:tc>
        <w:tc>
          <w:tcPr>
            <w:tcW w:w="536" w:type="pct"/>
            <w:tcBorders>
              <w:top w:val="nil"/>
              <w:left w:val="nil"/>
              <w:bottom w:val="single" w:sz="8" w:space="0" w:color="4F81BD"/>
              <w:right w:val="single" w:sz="8" w:space="0" w:color="4F81BD"/>
            </w:tcBorders>
            <w:shd w:val="clear" w:color="auto" w:fill="auto"/>
            <w:noWrap/>
            <w:vAlign w:val="center"/>
            <w:hideMark/>
          </w:tcPr>
          <w:p w14:paraId="35472FCA"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18</w:t>
            </w:r>
          </w:p>
        </w:tc>
        <w:tc>
          <w:tcPr>
            <w:tcW w:w="536" w:type="pct"/>
            <w:tcBorders>
              <w:top w:val="nil"/>
              <w:left w:val="nil"/>
              <w:bottom w:val="single" w:sz="8" w:space="0" w:color="4F81BD"/>
              <w:right w:val="single" w:sz="8" w:space="0" w:color="4F81BD"/>
            </w:tcBorders>
            <w:shd w:val="clear" w:color="auto" w:fill="auto"/>
            <w:noWrap/>
            <w:vAlign w:val="center"/>
            <w:hideMark/>
          </w:tcPr>
          <w:p w14:paraId="0701159A"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4</w:t>
            </w:r>
          </w:p>
        </w:tc>
        <w:tc>
          <w:tcPr>
            <w:tcW w:w="536" w:type="pct"/>
            <w:tcBorders>
              <w:top w:val="nil"/>
              <w:left w:val="nil"/>
              <w:bottom w:val="single" w:sz="8" w:space="0" w:color="4F81BD"/>
              <w:right w:val="single" w:sz="8" w:space="0" w:color="4F81BD"/>
            </w:tcBorders>
            <w:shd w:val="clear" w:color="auto" w:fill="auto"/>
            <w:noWrap/>
            <w:vAlign w:val="center"/>
            <w:hideMark/>
          </w:tcPr>
          <w:p w14:paraId="4FA677C8"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Strana</w:t>
            </w:r>
          </w:p>
        </w:tc>
        <w:tc>
          <w:tcPr>
            <w:tcW w:w="536" w:type="pct"/>
            <w:tcBorders>
              <w:top w:val="nil"/>
              <w:left w:val="nil"/>
              <w:bottom w:val="single" w:sz="8" w:space="0" w:color="4F81BD"/>
              <w:right w:val="single" w:sz="8" w:space="0" w:color="4F81BD"/>
            </w:tcBorders>
            <w:shd w:val="clear" w:color="auto" w:fill="auto"/>
            <w:noWrap/>
            <w:vAlign w:val="center"/>
            <w:hideMark/>
          </w:tcPr>
          <w:p w14:paraId="404E0E65"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w:t>
            </w:r>
          </w:p>
        </w:tc>
      </w:tr>
      <w:tr w:rsidR="006B2D7D" w:rsidRPr="00DB5BBF" w14:paraId="76468D26" w14:textId="77777777" w:rsidTr="00BF51BB">
        <w:trPr>
          <w:trHeight w:val="46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2B21DF47"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USD_5</w:t>
            </w:r>
          </w:p>
        </w:tc>
        <w:tc>
          <w:tcPr>
            <w:tcW w:w="1028" w:type="pct"/>
            <w:tcBorders>
              <w:top w:val="nil"/>
              <w:left w:val="nil"/>
              <w:bottom w:val="single" w:sz="8" w:space="0" w:color="4F81BD"/>
              <w:right w:val="single" w:sz="8" w:space="0" w:color="4F81BD"/>
            </w:tcBorders>
            <w:shd w:val="clear" w:color="auto" w:fill="auto"/>
            <w:noWrap/>
            <w:vAlign w:val="center"/>
            <w:hideMark/>
          </w:tcPr>
          <w:p w14:paraId="4D7F7983"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 xml:space="preserve">Koncesionalni EUR </w:t>
            </w:r>
          </w:p>
        </w:tc>
        <w:tc>
          <w:tcPr>
            <w:tcW w:w="559" w:type="pct"/>
            <w:tcBorders>
              <w:top w:val="nil"/>
              <w:left w:val="nil"/>
              <w:bottom w:val="single" w:sz="8" w:space="0" w:color="4F81BD"/>
              <w:right w:val="single" w:sz="8" w:space="0" w:color="4F81BD"/>
            </w:tcBorders>
            <w:shd w:val="clear" w:color="auto" w:fill="auto"/>
            <w:noWrap/>
            <w:vAlign w:val="center"/>
            <w:hideMark/>
          </w:tcPr>
          <w:p w14:paraId="2E6584D0"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Varijabilni</w:t>
            </w:r>
          </w:p>
        </w:tc>
        <w:tc>
          <w:tcPr>
            <w:tcW w:w="715" w:type="pct"/>
            <w:tcBorders>
              <w:top w:val="nil"/>
              <w:left w:val="nil"/>
              <w:bottom w:val="single" w:sz="8" w:space="0" w:color="4F81BD"/>
              <w:right w:val="single" w:sz="8" w:space="0" w:color="4F81BD"/>
            </w:tcBorders>
            <w:shd w:val="clear" w:color="auto" w:fill="auto"/>
            <w:noWrap/>
            <w:vAlign w:val="center"/>
            <w:hideMark/>
          </w:tcPr>
          <w:p w14:paraId="07A4DA76"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Koncesionalni</w:t>
            </w:r>
          </w:p>
        </w:tc>
        <w:tc>
          <w:tcPr>
            <w:tcW w:w="536" w:type="pct"/>
            <w:tcBorders>
              <w:top w:val="nil"/>
              <w:left w:val="nil"/>
              <w:bottom w:val="single" w:sz="8" w:space="0" w:color="4F81BD"/>
              <w:right w:val="single" w:sz="8" w:space="0" w:color="4F81BD"/>
            </w:tcBorders>
            <w:shd w:val="clear" w:color="auto" w:fill="auto"/>
            <w:noWrap/>
            <w:vAlign w:val="center"/>
            <w:hideMark/>
          </w:tcPr>
          <w:p w14:paraId="5A5D8B80" w14:textId="358945C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1</w:t>
            </w:r>
            <w:r w:rsidR="008B6709" w:rsidRPr="00DB5BBF">
              <w:rPr>
                <w:rFonts w:ascii="Arial Narrow" w:eastAsia="Times New Roman" w:hAnsi="Arial Narrow" w:cs="Calibri"/>
                <w:sz w:val="18"/>
                <w:szCs w:val="18"/>
              </w:rPr>
              <w:t>5</w:t>
            </w:r>
          </w:p>
        </w:tc>
        <w:tc>
          <w:tcPr>
            <w:tcW w:w="536" w:type="pct"/>
            <w:tcBorders>
              <w:top w:val="nil"/>
              <w:left w:val="nil"/>
              <w:bottom w:val="single" w:sz="8" w:space="0" w:color="4F81BD"/>
              <w:right w:val="single" w:sz="8" w:space="0" w:color="4F81BD"/>
            </w:tcBorders>
            <w:shd w:val="clear" w:color="auto" w:fill="auto"/>
            <w:noWrap/>
            <w:vAlign w:val="center"/>
            <w:hideMark/>
          </w:tcPr>
          <w:p w14:paraId="51BD94E6" w14:textId="2B87AAE1" w:rsidR="006B2D7D" w:rsidRPr="00DB5BBF" w:rsidRDefault="008B6709"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3</w:t>
            </w:r>
          </w:p>
        </w:tc>
        <w:tc>
          <w:tcPr>
            <w:tcW w:w="536" w:type="pct"/>
            <w:tcBorders>
              <w:top w:val="nil"/>
              <w:left w:val="nil"/>
              <w:bottom w:val="single" w:sz="8" w:space="0" w:color="4F81BD"/>
              <w:right w:val="single" w:sz="8" w:space="0" w:color="4F81BD"/>
            </w:tcBorders>
            <w:shd w:val="clear" w:color="auto" w:fill="auto"/>
            <w:noWrap/>
            <w:vAlign w:val="center"/>
            <w:hideMark/>
          </w:tcPr>
          <w:p w14:paraId="71062EDE"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Strana</w:t>
            </w:r>
          </w:p>
        </w:tc>
        <w:tc>
          <w:tcPr>
            <w:tcW w:w="536" w:type="pct"/>
            <w:tcBorders>
              <w:top w:val="nil"/>
              <w:left w:val="nil"/>
              <w:bottom w:val="single" w:sz="8" w:space="0" w:color="4F81BD"/>
              <w:right w:val="single" w:sz="8" w:space="0" w:color="4F81BD"/>
            </w:tcBorders>
            <w:shd w:val="clear" w:color="auto" w:fill="auto"/>
            <w:noWrap/>
            <w:vAlign w:val="center"/>
            <w:hideMark/>
          </w:tcPr>
          <w:p w14:paraId="1540E965"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EUR</w:t>
            </w:r>
          </w:p>
        </w:tc>
      </w:tr>
      <w:tr w:rsidR="006B2D7D" w:rsidRPr="00DB5BBF" w14:paraId="39F20C9E" w14:textId="77777777" w:rsidTr="00BF51BB">
        <w:trPr>
          <w:trHeight w:val="31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0BA1D342"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USD_6</w:t>
            </w:r>
          </w:p>
        </w:tc>
        <w:tc>
          <w:tcPr>
            <w:tcW w:w="1028" w:type="pct"/>
            <w:tcBorders>
              <w:top w:val="nil"/>
              <w:left w:val="nil"/>
              <w:bottom w:val="single" w:sz="8" w:space="0" w:color="4F81BD"/>
              <w:right w:val="single" w:sz="8" w:space="0" w:color="4F81BD"/>
            </w:tcBorders>
            <w:shd w:val="clear" w:color="auto" w:fill="auto"/>
            <w:noWrap/>
            <w:vAlign w:val="center"/>
            <w:hideMark/>
          </w:tcPr>
          <w:p w14:paraId="5A32468B"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 xml:space="preserve">IMF EFF USD </w:t>
            </w:r>
          </w:p>
        </w:tc>
        <w:tc>
          <w:tcPr>
            <w:tcW w:w="559" w:type="pct"/>
            <w:tcBorders>
              <w:top w:val="nil"/>
              <w:left w:val="nil"/>
              <w:bottom w:val="single" w:sz="8" w:space="0" w:color="4F81BD"/>
              <w:right w:val="single" w:sz="8" w:space="0" w:color="4F81BD"/>
            </w:tcBorders>
            <w:shd w:val="clear" w:color="auto" w:fill="auto"/>
            <w:noWrap/>
            <w:vAlign w:val="center"/>
            <w:hideMark/>
          </w:tcPr>
          <w:p w14:paraId="55C92BD8"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Varijabilni</w:t>
            </w:r>
          </w:p>
        </w:tc>
        <w:tc>
          <w:tcPr>
            <w:tcW w:w="715" w:type="pct"/>
            <w:tcBorders>
              <w:top w:val="nil"/>
              <w:left w:val="nil"/>
              <w:bottom w:val="single" w:sz="8" w:space="0" w:color="4F81BD"/>
              <w:right w:val="single" w:sz="8" w:space="0" w:color="4F81BD"/>
            </w:tcBorders>
            <w:shd w:val="clear" w:color="auto" w:fill="auto"/>
            <w:noWrap/>
            <w:vAlign w:val="center"/>
            <w:hideMark/>
          </w:tcPr>
          <w:p w14:paraId="21A3E625"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Koncesionalni</w:t>
            </w:r>
          </w:p>
        </w:tc>
        <w:tc>
          <w:tcPr>
            <w:tcW w:w="536" w:type="pct"/>
            <w:tcBorders>
              <w:top w:val="nil"/>
              <w:left w:val="nil"/>
              <w:bottom w:val="single" w:sz="8" w:space="0" w:color="4F81BD"/>
              <w:right w:val="single" w:sz="8" w:space="0" w:color="4F81BD"/>
            </w:tcBorders>
            <w:shd w:val="clear" w:color="auto" w:fill="auto"/>
            <w:noWrap/>
            <w:vAlign w:val="center"/>
            <w:hideMark/>
          </w:tcPr>
          <w:p w14:paraId="27C0E9C4"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10</w:t>
            </w:r>
          </w:p>
        </w:tc>
        <w:tc>
          <w:tcPr>
            <w:tcW w:w="536" w:type="pct"/>
            <w:tcBorders>
              <w:top w:val="nil"/>
              <w:left w:val="nil"/>
              <w:bottom w:val="single" w:sz="8" w:space="0" w:color="4F81BD"/>
              <w:right w:val="single" w:sz="8" w:space="0" w:color="4F81BD"/>
            </w:tcBorders>
            <w:shd w:val="clear" w:color="auto" w:fill="auto"/>
            <w:noWrap/>
            <w:vAlign w:val="center"/>
            <w:hideMark/>
          </w:tcPr>
          <w:p w14:paraId="2ED4D341"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4</w:t>
            </w:r>
          </w:p>
        </w:tc>
        <w:tc>
          <w:tcPr>
            <w:tcW w:w="536" w:type="pct"/>
            <w:tcBorders>
              <w:top w:val="nil"/>
              <w:left w:val="nil"/>
              <w:bottom w:val="single" w:sz="8" w:space="0" w:color="4F81BD"/>
              <w:right w:val="single" w:sz="8" w:space="0" w:color="4F81BD"/>
            </w:tcBorders>
            <w:shd w:val="clear" w:color="auto" w:fill="auto"/>
            <w:noWrap/>
            <w:vAlign w:val="center"/>
            <w:hideMark/>
          </w:tcPr>
          <w:p w14:paraId="35B9304B"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Strana</w:t>
            </w:r>
          </w:p>
        </w:tc>
        <w:tc>
          <w:tcPr>
            <w:tcW w:w="536" w:type="pct"/>
            <w:tcBorders>
              <w:top w:val="nil"/>
              <w:left w:val="nil"/>
              <w:bottom w:val="single" w:sz="8" w:space="0" w:color="4F81BD"/>
              <w:right w:val="single" w:sz="8" w:space="0" w:color="4F81BD"/>
            </w:tcBorders>
            <w:shd w:val="clear" w:color="auto" w:fill="auto"/>
            <w:noWrap/>
            <w:vAlign w:val="center"/>
            <w:hideMark/>
          </w:tcPr>
          <w:p w14:paraId="1C7E7242"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w:t>
            </w:r>
          </w:p>
        </w:tc>
      </w:tr>
      <w:tr w:rsidR="006B2D7D" w:rsidRPr="00DB5BBF" w14:paraId="075C3D5C" w14:textId="77777777" w:rsidTr="00BF51BB">
        <w:trPr>
          <w:trHeight w:val="31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15DADD8C"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USD_7</w:t>
            </w:r>
          </w:p>
        </w:tc>
        <w:tc>
          <w:tcPr>
            <w:tcW w:w="1028" w:type="pct"/>
            <w:tcBorders>
              <w:top w:val="nil"/>
              <w:left w:val="nil"/>
              <w:bottom w:val="single" w:sz="8" w:space="0" w:color="4F81BD"/>
              <w:right w:val="single" w:sz="8" w:space="0" w:color="4F81BD"/>
            </w:tcBorders>
            <w:shd w:val="clear" w:color="auto" w:fill="auto"/>
            <w:noWrap/>
            <w:vAlign w:val="center"/>
            <w:hideMark/>
          </w:tcPr>
          <w:p w14:paraId="0871F6AA"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IMF RFI USD</w:t>
            </w:r>
          </w:p>
        </w:tc>
        <w:tc>
          <w:tcPr>
            <w:tcW w:w="559" w:type="pct"/>
            <w:tcBorders>
              <w:top w:val="nil"/>
              <w:left w:val="nil"/>
              <w:bottom w:val="single" w:sz="8" w:space="0" w:color="4F81BD"/>
              <w:right w:val="single" w:sz="8" w:space="0" w:color="4F81BD"/>
            </w:tcBorders>
            <w:shd w:val="clear" w:color="auto" w:fill="auto"/>
            <w:noWrap/>
            <w:vAlign w:val="center"/>
            <w:hideMark/>
          </w:tcPr>
          <w:p w14:paraId="17109115"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Varijabilni</w:t>
            </w:r>
          </w:p>
        </w:tc>
        <w:tc>
          <w:tcPr>
            <w:tcW w:w="715" w:type="pct"/>
            <w:tcBorders>
              <w:top w:val="nil"/>
              <w:left w:val="nil"/>
              <w:bottom w:val="single" w:sz="8" w:space="0" w:color="4F81BD"/>
              <w:right w:val="single" w:sz="8" w:space="0" w:color="4F81BD"/>
            </w:tcBorders>
            <w:shd w:val="clear" w:color="auto" w:fill="auto"/>
            <w:noWrap/>
            <w:vAlign w:val="center"/>
            <w:hideMark/>
          </w:tcPr>
          <w:p w14:paraId="719A8461"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Koncesionalni</w:t>
            </w:r>
          </w:p>
        </w:tc>
        <w:tc>
          <w:tcPr>
            <w:tcW w:w="536" w:type="pct"/>
            <w:tcBorders>
              <w:top w:val="nil"/>
              <w:left w:val="nil"/>
              <w:bottom w:val="single" w:sz="8" w:space="0" w:color="4F81BD"/>
              <w:right w:val="single" w:sz="8" w:space="0" w:color="4F81BD"/>
            </w:tcBorders>
            <w:shd w:val="clear" w:color="auto" w:fill="auto"/>
            <w:noWrap/>
            <w:vAlign w:val="center"/>
            <w:hideMark/>
          </w:tcPr>
          <w:p w14:paraId="4FD56E74"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5</w:t>
            </w:r>
          </w:p>
        </w:tc>
        <w:tc>
          <w:tcPr>
            <w:tcW w:w="536" w:type="pct"/>
            <w:tcBorders>
              <w:top w:val="nil"/>
              <w:left w:val="nil"/>
              <w:bottom w:val="single" w:sz="8" w:space="0" w:color="4F81BD"/>
              <w:right w:val="single" w:sz="8" w:space="0" w:color="4F81BD"/>
            </w:tcBorders>
            <w:shd w:val="clear" w:color="auto" w:fill="auto"/>
            <w:noWrap/>
            <w:vAlign w:val="center"/>
            <w:hideMark/>
          </w:tcPr>
          <w:p w14:paraId="49FB43AA"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3</w:t>
            </w:r>
          </w:p>
        </w:tc>
        <w:tc>
          <w:tcPr>
            <w:tcW w:w="536" w:type="pct"/>
            <w:tcBorders>
              <w:top w:val="nil"/>
              <w:left w:val="nil"/>
              <w:bottom w:val="single" w:sz="8" w:space="0" w:color="4F81BD"/>
              <w:right w:val="single" w:sz="8" w:space="0" w:color="4F81BD"/>
            </w:tcBorders>
            <w:shd w:val="clear" w:color="auto" w:fill="auto"/>
            <w:noWrap/>
            <w:vAlign w:val="center"/>
            <w:hideMark/>
          </w:tcPr>
          <w:p w14:paraId="475F9D56"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Strana</w:t>
            </w:r>
          </w:p>
        </w:tc>
        <w:tc>
          <w:tcPr>
            <w:tcW w:w="536" w:type="pct"/>
            <w:tcBorders>
              <w:top w:val="nil"/>
              <w:left w:val="nil"/>
              <w:bottom w:val="single" w:sz="8" w:space="0" w:color="4F81BD"/>
              <w:right w:val="single" w:sz="8" w:space="0" w:color="4F81BD"/>
            </w:tcBorders>
            <w:shd w:val="clear" w:color="auto" w:fill="auto"/>
            <w:noWrap/>
            <w:vAlign w:val="center"/>
            <w:hideMark/>
          </w:tcPr>
          <w:p w14:paraId="3A23B825"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w:t>
            </w:r>
          </w:p>
        </w:tc>
      </w:tr>
      <w:tr w:rsidR="006B2D7D" w:rsidRPr="00DB5BBF" w14:paraId="2E76D023" w14:textId="77777777" w:rsidTr="00BF51BB">
        <w:trPr>
          <w:trHeight w:val="31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78AAA4B2"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BAM_9</w:t>
            </w:r>
          </w:p>
        </w:tc>
        <w:tc>
          <w:tcPr>
            <w:tcW w:w="1028" w:type="pct"/>
            <w:tcBorders>
              <w:top w:val="nil"/>
              <w:left w:val="nil"/>
              <w:bottom w:val="single" w:sz="8" w:space="0" w:color="4F81BD"/>
              <w:right w:val="single" w:sz="8" w:space="0" w:color="4F81BD"/>
            </w:tcBorders>
            <w:shd w:val="clear" w:color="auto" w:fill="auto"/>
            <w:noWrap/>
            <w:vAlign w:val="center"/>
            <w:hideMark/>
          </w:tcPr>
          <w:p w14:paraId="457D3C4C"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 xml:space="preserve">T zapis </w:t>
            </w:r>
          </w:p>
        </w:tc>
        <w:tc>
          <w:tcPr>
            <w:tcW w:w="559" w:type="pct"/>
            <w:tcBorders>
              <w:top w:val="nil"/>
              <w:left w:val="nil"/>
              <w:bottom w:val="single" w:sz="8" w:space="0" w:color="4F81BD"/>
              <w:right w:val="single" w:sz="8" w:space="0" w:color="4F81BD"/>
            </w:tcBorders>
            <w:shd w:val="clear" w:color="auto" w:fill="auto"/>
            <w:noWrap/>
            <w:vAlign w:val="center"/>
            <w:hideMark/>
          </w:tcPr>
          <w:p w14:paraId="707EFE5B"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52F0E597"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Tržni</w:t>
            </w:r>
          </w:p>
        </w:tc>
        <w:tc>
          <w:tcPr>
            <w:tcW w:w="536" w:type="pct"/>
            <w:tcBorders>
              <w:top w:val="nil"/>
              <w:left w:val="nil"/>
              <w:bottom w:val="single" w:sz="8" w:space="0" w:color="4F81BD"/>
              <w:right w:val="single" w:sz="8" w:space="0" w:color="4F81BD"/>
            </w:tcBorders>
            <w:shd w:val="clear" w:color="auto" w:fill="auto"/>
            <w:noWrap/>
            <w:vAlign w:val="center"/>
            <w:hideMark/>
          </w:tcPr>
          <w:p w14:paraId="7EA4A77F"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1</w:t>
            </w:r>
          </w:p>
        </w:tc>
        <w:tc>
          <w:tcPr>
            <w:tcW w:w="536" w:type="pct"/>
            <w:tcBorders>
              <w:top w:val="nil"/>
              <w:left w:val="nil"/>
              <w:bottom w:val="single" w:sz="8" w:space="0" w:color="4F81BD"/>
              <w:right w:val="single" w:sz="8" w:space="0" w:color="4F81BD"/>
            </w:tcBorders>
            <w:shd w:val="clear" w:color="auto" w:fill="auto"/>
            <w:noWrap/>
            <w:vAlign w:val="center"/>
            <w:hideMark/>
          </w:tcPr>
          <w:p w14:paraId="0DBAA495"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0</w:t>
            </w:r>
          </w:p>
        </w:tc>
        <w:tc>
          <w:tcPr>
            <w:tcW w:w="536" w:type="pct"/>
            <w:tcBorders>
              <w:top w:val="nil"/>
              <w:left w:val="nil"/>
              <w:bottom w:val="single" w:sz="8" w:space="0" w:color="4F81BD"/>
              <w:right w:val="single" w:sz="8" w:space="0" w:color="4F81BD"/>
            </w:tcBorders>
            <w:shd w:val="clear" w:color="auto" w:fill="auto"/>
            <w:noWrap/>
            <w:vAlign w:val="center"/>
            <w:hideMark/>
          </w:tcPr>
          <w:p w14:paraId="4C489BE7"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Domaća</w:t>
            </w:r>
          </w:p>
        </w:tc>
        <w:tc>
          <w:tcPr>
            <w:tcW w:w="536" w:type="pct"/>
            <w:tcBorders>
              <w:top w:val="nil"/>
              <w:left w:val="nil"/>
              <w:bottom w:val="single" w:sz="8" w:space="0" w:color="4F81BD"/>
              <w:right w:val="single" w:sz="8" w:space="0" w:color="4F81BD"/>
            </w:tcBorders>
            <w:shd w:val="clear" w:color="auto" w:fill="auto"/>
            <w:noWrap/>
            <w:vAlign w:val="center"/>
            <w:hideMark/>
          </w:tcPr>
          <w:p w14:paraId="1891DA77"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w:t>
            </w:r>
          </w:p>
        </w:tc>
      </w:tr>
      <w:tr w:rsidR="006B2D7D" w:rsidRPr="00DB5BBF" w14:paraId="7ED641EE" w14:textId="77777777" w:rsidTr="00BF51BB">
        <w:trPr>
          <w:trHeight w:val="46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1F1B9E71"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BAM_11</w:t>
            </w:r>
          </w:p>
        </w:tc>
        <w:tc>
          <w:tcPr>
            <w:tcW w:w="1028" w:type="pct"/>
            <w:tcBorders>
              <w:top w:val="nil"/>
              <w:left w:val="nil"/>
              <w:bottom w:val="single" w:sz="8" w:space="0" w:color="4F81BD"/>
              <w:right w:val="single" w:sz="8" w:space="0" w:color="4F81BD"/>
            </w:tcBorders>
            <w:shd w:val="clear" w:color="auto" w:fill="auto"/>
            <w:noWrap/>
            <w:vAlign w:val="center"/>
            <w:hideMark/>
          </w:tcPr>
          <w:p w14:paraId="019A12B9"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 xml:space="preserve">2-3y T obveznica </w:t>
            </w:r>
          </w:p>
        </w:tc>
        <w:tc>
          <w:tcPr>
            <w:tcW w:w="559" w:type="pct"/>
            <w:tcBorders>
              <w:top w:val="nil"/>
              <w:left w:val="nil"/>
              <w:bottom w:val="single" w:sz="8" w:space="0" w:color="4F81BD"/>
              <w:right w:val="single" w:sz="8" w:space="0" w:color="4F81BD"/>
            </w:tcBorders>
            <w:shd w:val="clear" w:color="auto" w:fill="auto"/>
            <w:noWrap/>
            <w:vAlign w:val="center"/>
            <w:hideMark/>
          </w:tcPr>
          <w:p w14:paraId="0ECCE321"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65322B00"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Tržni</w:t>
            </w:r>
          </w:p>
        </w:tc>
        <w:tc>
          <w:tcPr>
            <w:tcW w:w="536" w:type="pct"/>
            <w:tcBorders>
              <w:top w:val="nil"/>
              <w:left w:val="nil"/>
              <w:bottom w:val="single" w:sz="8" w:space="0" w:color="4F81BD"/>
              <w:right w:val="single" w:sz="8" w:space="0" w:color="4F81BD"/>
            </w:tcBorders>
            <w:shd w:val="clear" w:color="auto" w:fill="auto"/>
            <w:noWrap/>
            <w:vAlign w:val="center"/>
            <w:hideMark/>
          </w:tcPr>
          <w:p w14:paraId="50A88550"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3</w:t>
            </w:r>
          </w:p>
        </w:tc>
        <w:tc>
          <w:tcPr>
            <w:tcW w:w="536" w:type="pct"/>
            <w:tcBorders>
              <w:top w:val="nil"/>
              <w:left w:val="nil"/>
              <w:bottom w:val="single" w:sz="8" w:space="0" w:color="4F81BD"/>
              <w:right w:val="single" w:sz="8" w:space="0" w:color="4F81BD"/>
            </w:tcBorders>
            <w:shd w:val="clear" w:color="auto" w:fill="auto"/>
            <w:noWrap/>
            <w:vAlign w:val="center"/>
            <w:hideMark/>
          </w:tcPr>
          <w:p w14:paraId="6C0F3C34"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2</w:t>
            </w:r>
          </w:p>
        </w:tc>
        <w:tc>
          <w:tcPr>
            <w:tcW w:w="536" w:type="pct"/>
            <w:tcBorders>
              <w:top w:val="nil"/>
              <w:left w:val="nil"/>
              <w:bottom w:val="single" w:sz="8" w:space="0" w:color="4F81BD"/>
              <w:right w:val="single" w:sz="8" w:space="0" w:color="4F81BD"/>
            </w:tcBorders>
            <w:shd w:val="clear" w:color="auto" w:fill="auto"/>
            <w:noWrap/>
            <w:vAlign w:val="center"/>
            <w:hideMark/>
          </w:tcPr>
          <w:p w14:paraId="1F85978B"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Domaća</w:t>
            </w:r>
          </w:p>
        </w:tc>
        <w:tc>
          <w:tcPr>
            <w:tcW w:w="536" w:type="pct"/>
            <w:tcBorders>
              <w:top w:val="nil"/>
              <w:left w:val="nil"/>
              <w:bottom w:val="single" w:sz="8" w:space="0" w:color="4F81BD"/>
              <w:right w:val="single" w:sz="8" w:space="0" w:color="4F81BD"/>
            </w:tcBorders>
            <w:shd w:val="clear" w:color="auto" w:fill="auto"/>
            <w:noWrap/>
            <w:vAlign w:val="center"/>
            <w:hideMark/>
          </w:tcPr>
          <w:p w14:paraId="631384B0"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w:t>
            </w:r>
          </w:p>
        </w:tc>
      </w:tr>
      <w:tr w:rsidR="006B2D7D" w:rsidRPr="00DB5BBF" w14:paraId="5E9F5F25" w14:textId="77777777" w:rsidTr="00BF51BB">
        <w:trPr>
          <w:trHeight w:val="46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7CAC3A2C"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BAM_12</w:t>
            </w:r>
          </w:p>
        </w:tc>
        <w:tc>
          <w:tcPr>
            <w:tcW w:w="1028" w:type="pct"/>
            <w:tcBorders>
              <w:top w:val="nil"/>
              <w:left w:val="nil"/>
              <w:bottom w:val="single" w:sz="8" w:space="0" w:color="4F81BD"/>
              <w:right w:val="single" w:sz="8" w:space="0" w:color="4F81BD"/>
            </w:tcBorders>
            <w:shd w:val="clear" w:color="auto" w:fill="auto"/>
            <w:noWrap/>
            <w:vAlign w:val="center"/>
            <w:hideMark/>
          </w:tcPr>
          <w:p w14:paraId="7640ADC8"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 xml:space="preserve">5-7y T obveznica </w:t>
            </w:r>
          </w:p>
        </w:tc>
        <w:tc>
          <w:tcPr>
            <w:tcW w:w="559" w:type="pct"/>
            <w:tcBorders>
              <w:top w:val="nil"/>
              <w:left w:val="nil"/>
              <w:bottom w:val="single" w:sz="8" w:space="0" w:color="4F81BD"/>
              <w:right w:val="single" w:sz="8" w:space="0" w:color="4F81BD"/>
            </w:tcBorders>
            <w:shd w:val="clear" w:color="auto" w:fill="auto"/>
            <w:noWrap/>
            <w:vAlign w:val="center"/>
            <w:hideMark/>
          </w:tcPr>
          <w:p w14:paraId="2A57BEFA"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03465743"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Tržni</w:t>
            </w:r>
          </w:p>
        </w:tc>
        <w:tc>
          <w:tcPr>
            <w:tcW w:w="536" w:type="pct"/>
            <w:tcBorders>
              <w:top w:val="nil"/>
              <w:left w:val="nil"/>
              <w:bottom w:val="single" w:sz="8" w:space="0" w:color="4F81BD"/>
              <w:right w:val="single" w:sz="8" w:space="0" w:color="4F81BD"/>
            </w:tcBorders>
            <w:shd w:val="clear" w:color="auto" w:fill="auto"/>
            <w:noWrap/>
            <w:vAlign w:val="center"/>
            <w:hideMark/>
          </w:tcPr>
          <w:p w14:paraId="3C8E6208"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6</w:t>
            </w:r>
          </w:p>
        </w:tc>
        <w:tc>
          <w:tcPr>
            <w:tcW w:w="536" w:type="pct"/>
            <w:tcBorders>
              <w:top w:val="nil"/>
              <w:left w:val="nil"/>
              <w:bottom w:val="single" w:sz="8" w:space="0" w:color="4F81BD"/>
              <w:right w:val="single" w:sz="8" w:space="0" w:color="4F81BD"/>
            </w:tcBorders>
            <w:shd w:val="clear" w:color="auto" w:fill="auto"/>
            <w:noWrap/>
            <w:vAlign w:val="center"/>
            <w:hideMark/>
          </w:tcPr>
          <w:p w14:paraId="3D53ABB2"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5</w:t>
            </w:r>
          </w:p>
        </w:tc>
        <w:tc>
          <w:tcPr>
            <w:tcW w:w="536" w:type="pct"/>
            <w:tcBorders>
              <w:top w:val="nil"/>
              <w:left w:val="nil"/>
              <w:bottom w:val="single" w:sz="8" w:space="0" w:color="4F81BD"/>
              <w:right w:val="single" w:sz="8" w:space="0" w:color="4F81BD"/>
            </w:tcBorders>
            <w:shd w:val="clear" w:color="auto" w:fill="auto"/>
            <w:noWrap/>
            <w:vAlign w:val="center"/>
            <w:hideMark/>
          </w:tcPr>
          <w:p w14:paraId="4DEE8D87"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Domaća</w:t>
            </w:r>
          </w:p>
        </w:tc>
        <w:tc>
          <w:tcPr>
            <w:tcW w:w="536" w:type="pct"/>
            <w:tcBorders>
              <w:top w:val="nil"/>
              <w:left w:val="nil"/>
              <w:bottom w:val="single" w:sz="8" w:space="0" w:color="4F81BD"/>
              <w:right w:val="single" w:sz="8" w:space="0" w:color="4F81BD"/>
            </w:tcBorders>
            <w:shd w:val="clear" w:color="auto" w:fill="auto"/>
            <w:noWrap/>
            <w:vAlign w:val="center"/>
            <w:hideMark/>
          </w:tcPr>
          <w:p w14:paraId="53B840EB"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w:t>
            </w:r>
          </w:p>
        </w:tc>
      </w:tr>
      <w:tr w:rsidR="006B2D7D" w:rsidRPr="00DB5BBF" w14:paraId="61EC11DC" w14:textId="77777777" w:rsidTr="00BF51BB">
        <w:trPr>
          <w:trHeight w:val="46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2311FE3D"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BAM_16</w:t>
            </w:r>
          </w:p>
        </w:tc>
        <w:tc>
          <w:tcPr>
            <w:tcW w:w="1028" w:type="pct"/>
            <w:tcBorders>
              <w:top w:val="nil"/>
              <w:left w:val="nil"/>
              <w:bottom w:val="single" w:sz="8" w:space="0" w:color="4F81BD"/>
              <w:right w:val="single" w:sz="8" w:space="0" w:color="4F81BD"/>
            </w:tcBorders>
            <w:shd w:val="clear" w:color="auto" w:fill="auto"/>
            <w:noWrap/>
            <w:vAlign w:val="center"/>
            <w:hideMark/>
          </w:tcPr>
          <w:p w14:paraId="04531DF1"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10y T obveznica</w:t>
            </w:r>
          </w:p>
        </w:tc>
        <w:tc>
          <w:tcPr>
            <w:tcW w:w="559" w:type="pct"/>
            <w:tcBorders>
              <w:top w:val="nil"/>
              <w:left w:val="nil"/>
              <w:bottom w:val="single" w:sz="8" w:space="0" w:color="4F81BD"/>
              <w:right w:val="single" w:sz="8" w:space="0" w:color="4F81BD"/>
            </w:tcBorders>
            <w:shd w:val="clear" w:color="auto" w:fill="auto"/>
            <w:noWrap/>
            <w:vAlign w:val="center"/>
            <w:hideMark/>
          </w:tcPr>
          <w:p w14:paraId="03B04760"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1CAED06B"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Tržni</w:t>
            </w:r>
          </w:p>
        </w:tc>
        <w:tc>
          <w:tcPr>
            <w:tcW w:w="536" w:type="pct"/>
            <w:tcBorders>
              <w:top w:val="nil"/>
              <w:left w:val="nil"/>
              <w:bottom w:val="single" w:sz="8" w:space="0" w:color="4F81BD"/>
              <w:right w:val="single" w:sz="8" w:space="0" w:color="4F81BD"/>
            </w:tcBorders>
            <w:shd w:val="clear" w:color="auto" w:fill="auto"/>
            <w:noWrap/>
            <w:vAlign w:val="center"/>
            <w:hideMark/>
          </w:tcPr>
          <w:p w14:paraId="797E6897"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10</w:t>
            </w:r>
          </w:p>
        </w:tc>
        <w:tc>
          <w:tcPr>
            <w:tcW w:w="536" w:type="pct"/>
            <w:tcBorders>
              <w:top w:val="nil"/>
              <w:left w:val="nil"/>
              <w:bottom w:val="single" w:sz="8" w:space="0" w:color="4F81BD"/>
              <w:right w:val="single" w:sz="8" w:space="0" w:color="4F81BD"/>
            </w:tcBorders>
            <w:shd w:val="clear" w:color="auto" w:fill="auto"/>
            <w:noWrap/>
            <w:vAlign w:val="center"/>
            <w:hideMark/>
          </w:tcPr>
          <w:p w14:paraId="017F7341"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9</w:t>
            </w:r>
          </w:p>
        </w:tc>
        <w:tc>
          <w:tcPr>
            <w:tcW w:w="536" w:type="pct"/>
            <w:tcBorders>
              <w:top w:val="nil"/>
              <w:left w:val="nil"/>
              <w:bottom w:val="single" w:sz="8" w:space="0" w:color="4F81BD"/>
              <w:right w:val="single" w:sz="8" w:space="0" w:color="4F81BD"/>
            </w:tcBorders>
            <w:shd w:val="clear" w:color="auto" w:fill="auto"/>
            <w:noWrap/>
            <w:vAlign w:val="center"/>
            <w:hideMark/>
          </w:tcPr>
          <w:p w14:paraId="1175249C"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Domaća</w:t>
            </w:r>
          </w:p>
        </w:tc>
        <w:tc>
          <w:tcPr>
            <w:tcW w:w="536" w:type="pct"/>
            <w:tcBorders>
              <w:top w:val="nil"/>
              <w:left w:val="nil"/>
              <w:bottom w:val="single" w:sz="8" w:space="0" w:color="4F81BD"/>
              <w:right w:val="single" w:sz="8" w:space="0" w:color="4F81BD"/>
            </w:tcBorders>
            <w:shd w:val="clear" w:color="auto" w:fill="auto"/>
            <w:noWrap/>
            <w:vAlign w:val="center"/>
            <w:hideMark/>
          </w:tcPr>
          <w:p w14:paraId="560A3DA7"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w:t>
            </w:r>
          </w:p>
        </w:tc>
      </w:tr>
      <w:tr w:rsidR="006B2D7D" w:rsidRPr="00DB5BBF" w14:paraId="1125026F" w14:textId="77777777" w:rsidTr="00BF51BB">
        <w:trPr>
          <w:trHeight w:val="420"/>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38761384"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BAM_17</w:t>
            </w:r>
          </w:p>
        </w:tc>
        <w:tc>
          <w:tcPr>
            <w:tcW w:w="1028" w:type="pct"/>
            <w:tcBorders>
              <w:top w:val="nil"/>
              <w:left w:val="nil"/>
              <w:bottom w:val="single" w:sz="8" w:space="0" w:color="4F81BD"/>
              <w:right w:val="single" w:sz="8" w:space="0" w:color="4F81BD"/>
            </w:tcBorders>
            <w:shd w:val="clear" w:color="auto" w:fill="auto"/>
            <w:noWrap/>
            <w:vAlign w:val="center"/>
            <w:hideMark/>
          </w:tcPr>
          <w:p w14:paraId="24D78CB1"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15y T obveznica</w:t>
            </w:r>
          </w:p>
        </w:tc>
        <w:tc>
          <w:tcPr>
            <w:tcW w:w="559" w:type="pct"/>
            <w:tcBorders>
              <w:top w:val="nil"/>
              <w:left w:val="nil"/>
              <w:bottom w:val="single" w:sz="8" w:space="0" w:color="4F81BD"/>
              <w:right w:val="single" w:sz="8" w:space="0" w:color="4F81BD"/>
            </w:tcBorders>
            <w:shd w:val="clear" w:color="auto" w:fill="auto"/>
            <w:noWrap/>
            <w:vAlign w:val="center"/>
            <w:hideMark/>
          </w:tcPr>
          <w:p w14:paraId="7C3D1EB1"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4FCF5593"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Tržni</w:t>
            </w:r>
          </w:p>
        </w:tc>
        <w:tc>
          <w:tcPr>
            <w:tcW w:w="536" w:type="pct"/>
            <w:tcBorders>
              <w:top w:val="nil"/>
              <w:left w:val="nil"/>
              <w:bottom w:val="single" w:sz="8" w:space="0" w:color="4F81BD"/>
              <w:right w:val="single" w:sz="8" w:space="0" w:color="4F81BD"/>
            </w:tcBorders>
            <w:shd w:val="clear" w:color="auto" w:fill="auto"/>
            <w:noWrap/>
            <w:vAlign w:val="center"/>
            <w:hideMark/>
          </w:tcPr>
          <w:p w14:paraId="6012CA2F"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15</w:t>
            </w:r>
          </w:p>
        </w:tc>
        <w:tc>
          <w:tcPr>
            <w:tcW w:w="536" w:type="pct"/>
            <w:tcBorders>
              <w:top w:val="nil"/>
              <w:left w:val="nil"/>
              <w:bottom w:val="single" w:sz="8" w:space="0" w:color="4F81BD"/>
              <w:right w:val="single" w:sz="8" w:space="0" w:color="4F81BD"/>
            </w:tcBorders>
            <w:shd w:val="clear" w:color="auto" w:fill="auto"/>
            <w:noWrap/>
            <w:vAlign w:val="center"/>
            <w:hideMark/>
          </w:tcPr>
          <w:p w14:paraId="4BE3487D"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14</w:t>
            </w:r>
          </w:p>
        </w:tc>
        <w:tc>
          <w:tcPr>
            <w:tcW w:w="536" w:type="pct"/>
            <w:tcBorders>
              <w:top w:val="nil"/>
              <w:left w:val="nil"/>
              <w:bottom w:val="single" w:sz="8" w:space="0" w:color="4F81BD"/>
              <w:right w:val="single" w:sz="8" w:space="0" w:color="4F81BD"/>
            </w:tcBorders>
            <w:shd w:val="clear" w:color="auto" w:fill="auto"/>
            <w:noWrap/>
            <w:vAlign w:val="center"/>
            <w:hideMark/>
          </w:tcPr>
          <w:p w14:paraId="6960ADF6"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Domaća</w:t>
            </w:r>
          </w:p>
        </w:tc>
        <w:tc>
          <w:tcPr>
            <w:tcW w:w="536" w:type="pct"/>
            <w:tcBorders>
              <w:top w:val="nil"/>
              <w:left w:val="nil"/>
              <w:bottom w:val="single" w:sz="8" w:space="0" w:color="4F81BD"/>
              <w:right w:val="single" w:sz="8" w:space="0" w:color="4F81BD"/>
            </w:tcBorders>
            <w:shd w:val="clear" w:color="auto" w:fill="auto"/>
            <w:noWrap/>
            <w:vAlign w:val="center"/>
            <w:hideMark/>
          </w:tcPr>
          <w:p w14:paraId="3CFEAC4E"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BAM</w:t>
            </w:r>
          </w:p>
        </w:tc>
      </w:tr>
      <w:tr w:rsidR="006B2D7D" w:rsidRPr="00DB5BBF" w14:paraId="72A3E09E" w14:textId="77777777" w:rsidTr="00BF51BB">
        <w:trPr>
          <w:trHeight w:val="31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53DB047C"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USD_8</w:t>
            </w:r>
          </w:p>
        </w:tc>
        <w:tc>
          <w:tcPr>
            <w:tcW w:w="1028" w:type="pct"/>
            <w:tcBorders>
              <w:top w:val="nil"/>
              <w:left w:val="nil"/>
              <w:bottom w:val="single" w:sz="8" w:space="0" w:color="4F81BD"/>
              <w:right w:val="single" w:sz="8" w:space="0" w:color="4F81BD"/>
            </w:tcBorders>
            <w:shd w:val="clear" w:color="auto" w:fill="auto"/>
            <w:noWrap/>
            <w:vAlign w:val="center"/>
            <w:hideMark/>
          </w:tcPr>
          <w:p w14:paraId="1447F0AD"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5y Eurobond</w:t>
            </w:r>
          </w:p>
        </w:tc>
        <w:tc>
          <w:tcPr>
            <w:tcW w:w="559" w:type="pct"/>
            <w:tcBorders>
              <w:top w:val="nil"/>
              <w:left w:val="nil"/>
              <w:bottom w:val="single" w:sz="8" w:space="0" w:color="4F81BD"/>
              <w:right w:val="single" w:sz="8" w:space="0" w:color="4F81BD"/>
            </w:tcBorders>
            <w:shd w:val="clear" w:color="auto" w:fill="auto"/>
            <w:noWrap/>
            <w:vAlign w:val="center"/>
            <w:hideMark/>
          </w:tcPr>
          <w:p w14:paraId="26E8D858"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4DC063FC"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Tržni</w:t>
            </w:r>
          </w:p>
        </w:tc>
        <w:tc>
          <w:tcPr>
            <w:tcW w:w="536" w:type="pct"/>
            <w:tcBorders>
              <w:top w:val="nil"/>
              <w:left w:val="nil"/>
              <w:bottom w:val="single" w:sz="8" w:space="0" w:color="4F81BD"/>
              <w:right w:val="single" w:sz="8" w:space="0" w:color="4F81BD"/>
            </w:tcBorders>
            <w:shd w:val="clear" w:color="auto" w:fill="auto"/>
            <w:noWrap/>
            <w:vAlign w:val="center"/>
            <w:hideMark/>
          </w:tcPr>
          <w:p w14:paraId="68C8A757"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5</w:t>
            </w:r>
          </w:p>
        </w:tc>
        <w:tc>
          <w:tcPr>
            <w:tcW w:w="536" w:type="pct"/>
            <w:tcBorders>
              <w:top w:val="nil"/>
              <w:left w:val="nil"/>
              <w:bottom w:val="single" w:sz="8" w:space="0" w:color="4F81BD"/>
              <w:right w:val="single" w:sz="8" w:space="0" w:color="4F81BD"/>
            </w:tcBorders>
            <w:shd w:val="clear" w:color="auto" w:fill="auto"/>
            <w:noWrap/>
            <w:vAlign w:val="center"/>
            <w:hideMark/>
          </w:tcPr>
          <w:p w14:paraId="74C8AAEA"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4</w:t>
            </w:r>
          </w:p>
        </w:tc>
        <w:tc>
          <w:tcPr>
            <w:tcW w:w="536" w:type="pct"/>
            <w:tcBorders>
              <w:top w:val="nil"/>
              <w:left w:val="nil"/>
              <w:bottom w:val="single" w:sz="8" w:space="0" w:color="4F81BD"/>
              <w:right w:val="single" w:sz="8" w:space="0" w:color="4F81BD"/>
            </w:tcBorders>
            <w:shd w:val="clear" w:color="auto" w:fill="auto"/>
            <w:noWrap/>
            <w:vAlign w:val="center"/>
            <w:hideMark/>
          </w:tcPr>
          <w:p w14:paraId="5151CBF1"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Strana</w:t>
            </w:r>
          </w:p>
        </w:tc>
        <w:tc>
          <w:tcPr>
            <w:tcW w:w="536" w:type="pct"/>
            <w:tcBorders>
              <w:top w:val="nil"/>
              <w:left w:val="nil"/>
              <w:bottom w:val="single" w:sz="8" w:space="0" w:color="4F81BD"/>
              <w:right w:val="single" w:sz="8" w:space="0" w:color="4F81BD"/>
            </w:tcBorders>
            <w:shd w:val="clear" w:color="auto" w:fill="auto"/>
            <w:noWrap/>
            <w:vAlign w:val="center"/>
            <w:hideMark/>
          </w:tcPr>
          <w:p w14:paraId="4A09BCFC"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EUR</w:t>
            </w:r>
          </w:p>
        </w:tc>
      </w:tr>
      <w:tr w:rsidR="006B2D7D" w:rsidRPr="00DB5BBF" w14:paraId="7ED64B50" w14:textId="77777777" w:rsidTr="00BF51BB">
        <w:trPr>
          <w:trHeight w:val="31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13ECFBC5"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USD_18</w:t>
            </w:r>
          </w:p>
        </w:tc>
        <w:tc>
          <w:tcPr>
            <w:tcW w:w="1028" w:type="pct"/>
            <w:tcBorders>
              <w:top w:val="nil"/>
              <w:left w:val="nil"/>
              <w:bottom w:val="single" w:sz="8" w:space="0" w:color="4F81BD"/>
              <w:right w:val="single" w:sz="8" w:space="0" w:color="4F81BD"/>
            </w:tcBorders>
            <w:shd w:val="clear" w:color="auto" w:fill="auto"/>
            <w:noWrap/>
            <w:vAlign w:val="center"/>
            <w:hideMark/>
          </w:tcPr>
          <w:p w14:paraId="05837D7A"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10Y Eurobond</w:t>
            </w:r>
          </w:p>
        </w:tc>
        <w:tc>
          <w:tcPr>
            <w:tcW w:w="559" w:type="pct"/>
            <w:tcBorders>
              <w:top w:val="nil"/>
              <w:left w:val="nil"/>
              <w:bottom w:val="single" w:sz="8" w:space="0" w:color="4F81BD"/>
              <w:right w:val="single" w:sz="8" w:space="0" w:color="4F81BD"/>
            </w:tcBorders>
            <w:shd w:val="clear" w:color="auto" w:fill="auto"/>
            <w:noWrap/>
            <w:vAlign w:val="center"/>
            <w:hideMark/>
          </w:tcPr>
          <w:p w14:paraId="20715AAF"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37B0A93E"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Tržni</w:t>
            </w:r>
          </w:p>
        </w:tc>
        <w:tc>
          <w:tcPr>
            <w:tcW w:w="536" w:type="pct"/>
            <w:tcBorders>
              <w:top w:val="nil"/>
              <w:left w:val="nil"/>
              <w:bottom w:val="single" w:sz="8" w:space="0" w:color="4F81BD"/>
              <w:right w:val="single" w:sz="8" w:space="0" w:color="4F81BD"/>
            </w:tcBorders>
            <w:shd w:val="clear" w:color="auto" w:fill="auto"/>
            <w:noWrap/>
            <w:vAlign w:val="center"/>
            <w:hideMark/>
          </w:tcPr>
          <w:p w14:paraId="0F5975CF"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10</w:t>
            </w:r>
          </w:p>
        </w:tc>
        <w:tc>
          <w:tcPr>
            <w:tcW w:w="536" w:type="pct"/>
            <w:tcBorders>
              <w:top w:val="nil"/>
              <w:left w:val="nil"/>
              <w:bottom w:val="single" w:sz="8" w:space="0" w:color="4F81BD"/>
              <w:right w:val="single" w:sz="8" w:space="0" w:color="4F81BD"/>
            </w:tcBorders>
            <w:shd w:val="clear" w:color="auto" w:fill="auto"/>
            <w:noWrap/>
            <w:vAlign w:val="center"/>
            <w:hideMark/>
          </w:tcPr>
          <w:p w14:paraId="76094835"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9</w:t>
            </w:r>
          </w:p>
        </w:tc>
        <w:tc>
          <w:tcPr>
            <w:tcW w:w="536" w:type="pct"/>
            <w:tcBorders>
              <w:top w:val="nil"/>
              <w:left w:val="nil"/>
              <w:bottom w:val="single" w:sz="8" w:space="0" w:color="4F81BD"/>
              <w:right w:val="single" w:sz="8" w:space="0" w:color="4F81BD"/>
            </w:tcBorders>
            <w:shd w:val="clear" w:color="auto" w:fill="auto"/>
            <w:noWrap/>
            <w:vAlign w:val="center"/>
            <w:hideMark/>
          </w:tcPr>
          <w:p w14:paraId="5D241A6E"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Strana</w:t>
            </w:r>
          </w:p>
        </w:tc>
        <w:tc>
          <w:tcPr>
            <w:tcW w:w="536" w:type="pct"/>
            <w:tcBorders>
              <w:top w:val="nil"/>
              <w:left w:val="nil"/>
              <w:bottom w:val="single" w:sz="8" w:space="0" w:color="4F81BD"/>
              <w:right w:val="single" w:sz="8" w:space="0" w:color="4F81BD"/>
            </w:tcBorders>
            <w:shd w:val="clear" w:color="auto" w:fill="auto"/>
            <w:noWrap/>
            <w:vAlign w:val="center"/>
            <w:hideMark/>
          </w:tcPr>
          <w:p w14:paraId="4D16CD7E"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EUR</w:t>
            </w:r>
          </w:p>
        </w:tc>
      </w:tr>
      <w:tr w:rsidR="006B2D7D" w:rsidRPr="00DB5BBF" w14:paraId="30BDAE77" w14:textId="77777777" w:rsidTr="00BF51BB">
        <w:trPr>
          <w:trHeight w:val="315"/>
        </w:trPr>
        <w:tc>
          <w:tcPr>
            <w:tcW w:w="552" w:type="pct"/>
            <w:tcBorders>
              <w:top w:val="nil"/>
              <w:left w:val="single" w:sz="8" w:space="0" w:color="4F81BD"/>
              <w:bottom w:val="single" w:sz="8" w:space="0" w:color="4F81BD"/>
              <w:right w:val="single" w:sz="8" w:space="0" w:color="4F81BD"/>
            </w:tcBorders>
            <w:shd w:val="clear" w:color="auto" w:fill="auto"/>
            <w:noWrap/>
            <w:vAlign w:val="center"/>
            <w:hideMark/>
          </w:tcPr>
          <w:p w14:paraId="7E143585"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USD_19</w:t>
            </w:r>
          </w:p>
        </w:tc>
        <w:tc>
          <w:tcPr>
            <w:tcW w:w="1028" w:type="pct"/>
            <w:tcBorders>
              <w:top w:val="nil"/>
              <w:left w:val="nil"/>
              <w:bottom w:val="single" w:sz="8" w:space="0" w:color="4F81BD"/>
              <w:right w:val="single" w:sz="8" w:space="0" w:color="4F81BD"/>
            </w:tcBorders>
            <w:shd w:val="clear" w:color="auto" w:fill="auto"/>
            <w:noWrap/>
            <w:vAlign w:val="center"/>
            <w:hideMark/>
          </w:tcPr>
          <w:p w14:paraId="68561A16"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15Y Eurobond</w:t>
            </w:r>
          </w:p>
        </w:tc>
        <w:tc>
          <w:tcPr>
            <w:tcW w:w="559" w:type="pct"/>
            <w:tcBorders>
              <w:top w:val="nil"/>
              <w:left w:val="nil"/>
              <w:bottom w:val="single" w:sz="8" w:space="0" w:color="4F81BD"/>
              <w:right w:val="single" w:sz="8" w:space="0" w:color="4F81BD"/>
            </w:tcBorders>
            <w:shd w:val="clear" w:color="auto" w:fill="auto"/>
            <w:noWrap/>
            <w:vAlign w:val="center"/>
            <w:hideMark/>
          </w:tcPr>
          <w:p w14:paraId="4A33B80D"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Fiksni</w:t>
            </w:r>
          </w:p>
        </w:tc>
        <w:tc>
          <w:tcPr>
            <w:tcW w:w="715" w:type="pct"/>
            <w:tcBorders>
              <w:top w:val="nil"/>
              <w:left w:val="nil"/>
              <w:bottom w:val="single" w:sz="8" w:space="0" w:color="4F81BD"/>
              <w:right w:val="single" w:sz="8" w:space="0" w:color="4F81BD"/>
            </w:tcBorders>
            <w:shd w:val="clear" w:color="auto" w:fill="auto"/>
            <w:noWrap/>
            <w:vAlign w:val="center"/>
            <w:hideMark/>
          </w:tcPr>
          <w:p w14:paraId="3D28A071"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Tržni</w:t>
            </w:r>
          </w:p>
        </w:tc>
        <w:tc>
          <w:tcPr>
            <w:tcW w:w="536" w:type="pct"/>
            <w:tcBorders>
              <w:top w:val="nil"/>
              <w:left w:val="nil"/>
              <w:bottom w:val="single" w:sz="8" w:space="0" w:color="4F81BD"/>
              <w:right w:val="single" w:sz="8" w:space="0" w:color="4F81BD"/>
            </w:tcBorders>
            <w:shd w:val="clear" w:color="auto" w:fill="auto"/>
            <w:noWrap/>
            <w:vAlign w:val="center"/>
            <w:hideMark/>
          </w:tcPr>
          <w:p w14:paraId="5A9FE119"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15</w:t>
            </w:r>
          </w:p>
        </w:tc>
        <w:tc>
          <w:tcPr>
            <w:tcW w:w="536" w:type="pct"/>
            <w:tcBorders>
              <w:top w:val="nil"/>
              <w:left w:val="nil"/>
              <w:bottom w:val="single" w:sz="8" w:space="0" w:color="4F81BD"/>
              <w:right w:val="single" w:sz="8" w:space="0" w:color="4F81BD"/>
            </w:tcBorders>
            <w:shd w:val="clear" w:color="auto" w:fill="auto"/>
            <w:noWrap/>
            <w:vAlign w:val="center"/>
            <w:hideMark/>
          </w:tcPr>
          <w:p w14:paraId="428B51F3"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14</w:t>
            </w:r>
          </w:p>
        </w:tc>
        <w:tc>
          <w:tcPr>
            <w:tcW w:w="536" w:type="pct"/>
            <w:tcBorders>
              <w:top w:val="nil"/>
              <w:left w:val="nil"/>
              <w:bottom w:val="single" w:sz="8" w:space="0" w:color="4F81BD"/>
              <w:right w:val="single" w:sz="8" w:space="0" w:color="4F81BD"/>
            </w:tcBorders>
            <w:shd w:val="clear" w:color="auto" w:fill="auto"/>
            <w:noWrap/>
            <w:vAlign w:val="center"/>
            <w:hideMark/>
          </w:tcPr>
          <w:p w14:paraId="75D3B742"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Strana</w:t>
            </w:r>
          </w:p>
        </w:tc>
        <w:tc>
          <w:tcPr>
            <w:tcW w:w="536" w:type="pct"/>
            <w:tcBorders>
              <w:top w:val="nil"/>
              <w:left w:val="nil"/>
              <w:bottom w:val="single" w:sz="8" w:space="0" w:color="4F81BD"/>
              <w:right w:val="single" w:sz="8" w:space="0" w:color="4F81BD"/>
            </w:tcBorders>
            <w:shd w:val="clear" w:color="auto" w:fill="auto"/>
            <w:noWrap/>
            <w:vAlign w:val="center"/>
            <w:hideMark/>
          </w:tcPr>
          <w:p w14:paraId="562A52F7" w14:textId="77777777" w:rsidR="006B2D7D" w:rsidRPr="00DB5BBF" w:rsidRDefault="006B2D7D" w:rsidP="006B2D7D">
            <w:pPr>
              <w:spacing w:after="0" w:line="240" w:lineRule="auto"/>
              <w:jc w:val="center"/>
              <w:rPr>
                <w:rFonts w:ascii="Arial Narrow" w:eastAsia="Times New Roman" w:hAnsi="Arial Narrow" w:cs="Calibri"/>
                <w:sz w:val="18"/>
                <w:szCs w:val="18"/>
              </w:rPr>
            </w:pPr>
            <w:r w:rsidRPr="00DB5BBF">
              <w:rPr>
                <w:rFonts w:ascii="Arial Narrow" w:eastAsia="Times New Roman" w:hAnsi="Arial Narrow" w:cs="Calibri"/>
                <w:sz w:val="18"/>
                <w:szCs w:val="18"/>
              </w:rPr>
              <w:t>EUR</w:t>
            </w:r>
          </w:p>
        </w:tc>
      </w:tr>
    </w:tbl>
    <w:p w14:paraId="08B3C380" w14:textId="77777777" w:rsidR="00073673" w:rsidRPr="00DB5BBF" w:rsidRDefault="00073673" w:rsidP="005B5F1A">
      <w:pPr>
        <w:spacing w:after="0" w:line="240" w:lineRule="auto"/>
        <w:jc w:val="both"/>
        <w:rPr>
          <w:rFonts w:ascii="Arial" w:hAnsi="Arial" w:cs="Arial"/>
          <w:szCs w:val="24"/>
        </w:rPr>
      </w:pPr>
    </w:p>
    <w:p w14:paraId="45B2A625" w14:textId="354014C7" w:rsidR="009A37B8" w:rsidRPr="00DB5BBF" w:rsidRDefault="009A37B8" w:rsidP="005B5F1A">
      <w:pPr>
        <w:spacing w:after="0" w:line="240" w:lineRule="auto"/>
        <w:jc w:val="both"/>
        <w:rPr>
          <w:rFonts w:ascii="Arial" w:hAnsi="Arial" w:cs="Arial"/>
          <w:szCs w:val="24"/>
        </w:rPr>
      </w:pPr>
    </w:p>
    <w:p w14:paraId="7669E231" w14:textId="57177214" w:rsidR="006C0244" w:rsidRPr="00DB5BBF" w:rsidRDefault="006C0244" w:rsidP="005B5F1A">
      <w:pPr>
        <w:spacing w:after="0" w:line="240" w:lineRule="auto"/>
        <w:jc w:val="both"/>
        <w:rPr>
          <w:rFonts w:ascii="Arial" w:hAnsi="Arial" w:cs="Arial"/>
          <w:szCs w:val="24"/>
        </w:rPr>
      </w:pPr>
    </w:p>
    <w:p w14:paraId="398041E8" w14:textId="086D368E" w:rsidR="006C0244" w:rsidRPr="00DB5BBF" w:rsidRDefault="006C0244" w:rsidP="005B5F1A">
      <w:pPr>
        <w:spacing w:after="0" w:line="240" w:lineRule="auto"/>
        <w:jc w:val="both"/>
        <w:rPr>
          <w:rFonts w:ascii="Arial" w:hAnsi="Arial" w:cs="Arial"/>
          <w:szCs w:val="24"/>
        </w:rPr>
      </w:pPr>
    </w:p>
    <w:p w14:paraId="60D28DD2" w14:textId="77777777" w:rsidR="006C0244" w:rsidRPr="00DB5BBF" w:rsidRDefault="006C0244" w:rsidP="005B5F1A">
      <w:pPr>
        <w:spacing w:after="0" w:line="240" w:lineRule="auto"/>
        <w:jc w:val="both"/>
        <w:rPr>
          <w:rFonts w:ascii="Arial" w:hAnsi="Arial" w:cs="Arial"/>
          <w:szCs w:val="24"/>
        </w:rPr>
      </w:pPr>
    </w:p>
    <w:p w14:paraId="02CBA7AA" w14:textId="3B80EA23" w:rsidR="00877A93" w:rsidRDefault="00877A93" w:rsidP="005B5F1A">
      <w:pPr>
        <w:spacing w:after="0" w:line="240" w:lineRule="auto"/>
        <w:jc w:val="both"/>
        <w:rPr>
          <w:rFonts w:ascii="Arial" w:hAnsi="Arial" w:cs="Arial"/>
          <w:szCs w:val="24"/>
        </w:rPr>
      </w:pPr>
    </w:p>
    <w:p w14:paraId="5BA319A7" w14:textId="1B1C0CD0" w:rsidR="00DB0AD5" w:rsidRDefault="00DB0AD5" w:rsidP="005B5F1A">
      <w:pPr>
        <w:spacing w:after="0" w:line="240" w:lineRule="auto"/>
        <w:jc w:val="both"/>
        <w:rPr>
          <w:rFonts w:ascii="Arial" w:hAnsi="Arial" w:cs="Arial"/>
          <w:szCs w:val="24"/>
        </w:rPr>
      </w:pPr>
    </w:p>
    <w:p w14:paraId="44B5966C" w14:textId="7D67E589" w:rsidR="00877A93" w:rsidRPr="00DB5BBF" w:rsidRDefault="00ED768D" w:rsidP="005B5F1A">
      <w:pPr>
        <w:spacing w:after="0" w:line="240" w:lineRule="auto"/>
        <w:jc w:val="both"/>
        <w:rPr>
          <w:rFonts w:ascii="Arial" w:hAnsi="Arial" w:cs="Arial"/>
          <w:szCs w:val="24"/>
        </w:rPr>
      </w:pPr>
      <w:r w:rsidRPr="00DB5BBF">
        <w:rPr>
          <w:rFonts w:ascii="Arial" w:hAnsi="Arial" w:cs="Arial"/>
          <w:szCs w:val="24"/>
        </w:rPr>
        <w:lastRenderedPageBreak/>
        <w:t>Tabela 1</w:t>
      </w:r>
      <w:r w:rsidR="005A0B60" w:rsidRPr="00DB5BBF">
        <w:rPr>
          <w:rFonts w:ascii="Arial" w:hAnsi="Arial" w:cs="Arial"/>
          <w:szCs w:val="24"/>
        </w:rPr>
        <w:t>4</w:t>
      </w:r>
      <w:r w:rsidRPr="00DB5BBF">
        <w:rPr>
          <w:rFonts w:ascii="Arial" w:hAnsi="Arial" w:cs="Arial"/>
          <w:szCs w:val="24"/>
        </w:rPr>
        <w:t xml:space="preserve">. </w:t>
      </w:r>
      <w:r w:rsidR="009E464F">
        <w:rPr>
          <w:rFonts w:ascii="Arial" w:hAnsi="Arial" w:cs="Arial"/>
          <w:szCs w:val="24"/>
        </w:rPr>
        <w:t>Usporedba</w:t>
      </w:r>
      <w:r w:rsidRPr="00DB5BBF">
        <w:rPr>
          <w:rFonts w:ascii="Arial" w:hAnsi="Arial" w:cs="Arial"/>
          <w:szCs w:val="24"/>
        </w:rPr>
        <w:t xml:space="preserve"> trenutnih indikatora rizika </w:t>
      </w:r>
      <w:r w:rsidR="009761A7" w:rsidRPr="00DB5BBF">
        <w:rPr>
          <w:rFonts w:ascii="Arial" w:hAnsi="Arial" w:cs="Arial"/>
          <w:szCs w:val="24"/>
        </w:rPr>
        <w:t>portfelja</w:t>
      </w:r>
      <w:r w:rsidR="00B44EE9" w:rsidRPr="00DB5BBF">
        <w:rPr>
          <w:rFonts w:ascii="Arial" w:hAnsi="Arial" w:cs="Arial"/>
          <w:szCs w:val="24"/>
        </w:rPr>
        <w:t xml:space="preserve"> duga</w:t>
      </w:r>
      <w:r w:rsidRPr="00DB5BBF">
        <w:rPr>
          <w:rFonts w:ascii="Arial" w:hAnsi="Arial" w:cs="Arial"/>
          <w:szCs w:val="24"/>
        </w:rPr>
        <w:t xml:space="preserve"> i rizika strategije</w:t>
      </w:r>
    </w:p>
    <w:tbl>
      <w:tblPr>
        <w:tblW w:w="5000" w:type="pct"/>
        <w:tblLook w:val="04A0" w:firstRow="1" w:lastRow="0" w:firstColumn="1" w:lastColumn="0" w:noHBand="0" w:noVBand="1"/>
      </w:tblPr>
      <w:tblGrid>
        <w:gridCol w:w="2027"/>
        <w:gridCol w:w="3817"/>
        <w:gridCol w:w="1260"/>
        <w:gridCol w:w="1260"/>
        <w:gridCol w:w="949"/>
      </w:tblGrid>
      <w:tr w:rsidR="006068D7" w:rsidRPr="00DB5BBF" w14:paraId="143DA93C" w14:textId="77777777" w:rsidTr="009761A7">
        <w:trPr>
          <w:trHeight w:val="345"/>
        </w:trPr>
        <w:tc>
          <w:tcPr>
            <w:tcW w:w="2861" w:type="pct"/>
            <w:gridSpan w:val="2"/>
            <w:vMerge w:val="restar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1156FF4A"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Indikatori rizika</w:t>
            </w:r>
          </w:p>
        </w:tc>
        <w:tc>
          <w:tcPr>
            <w:tcW w:w="2139" w:type="pct"/>
            <w:gridSpan w:val="3"/>
            <w:tcBorders>
              <w:top w:val="single" w:sz="8" w:space="0" w:color="4F81BD"/>
              <w:left w:val="nil"/>
              <w:bottom w:val="single" w:sz="8" w:space="0" w:color="4F81BD"/>
              <w:right w:val="single" w:sz="8" w:space="0" w:color="4F81BD"/>
            </w:tcBorders>
            <w:shd w:val="clear" w:color="auto" w:fill="auto"/>
            <w:vAlign w:val="center"/>
            <w:hideMark/>
          </w:tcPr>
          <w:p w14:paraId="518C73A7" w14:textId="4DDE7163" w:rsidR="006068D7" w:rsidRPr="00DB5BBF" w:rsidRDefault="009761A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Portfelj</w:t>
            </w:r>
            <w:r w:rsidR="006068D7" w:rsidRPr="00DB5BBF">
              <w:rPr>
                <w:rFonts w:ascii="Arial Narrow" w:eastAsia="Times New Roman" w:hAnsi="Arial Narrow" w:cs="Calibri"/>
                <w:color w:val="000000"/>
              </w:rPr>
              <w:t xml:space="preserve"> duga</w:t>
            </w:r>
          </w:p>
        </w:tc>
      </w:tr>
      <w:tr w:rsidR="006068D7" w:rsidRPr="00DB5BBF" w14:paraId="3EFF8334" w14:textId="77777777" w:rsidTr="009761A7">
        <w:trPr>
          <w:trHeight w:val="675"/>
        </w:trPr>
        <w:tc>
          <w:tcPr>
            <w:tcW w:w="2861" w:type="pct"/>
            <w:gridSpan w:val="2"/>
            <w:vMerge/>
            <w:tcBorders>
              <w:top w:val="single" w:sz="8" w:space="0" w:color="4F81BD"/>
              <w:left w:val="single" w:sz="8" w:space="0" w:color="4F81BD"/>
              <w:bottom w:val="single" w:sz="8" w:space="0" w:color="4F81BD"/>
              <w:right w:val="single" w:sz="8" w:space="0" w:color="4F81BD"/>
            </w:tcBorders>
            <w:vAlign w:val="center"/>
            <w:hideMark/>
          </w:tcPr>
          <w:p w14:paraId="1C9214ED" w14:textId="77777777" w:rsidR="006068D7" w:rsidRPr="00DB5BBF" w:rsidRDefault="006068D7" w:rsidP="009761A7">
            <w:pPr>
              <w:spacing w:after="0" w:line="240" w:lineRule="auto"/>
              <w:rPr>
                <w:rFonts w:ascii="Arial Narrow" w:eastAsia="Times New Roman" w:hAnsi="Arial Narrow" w:cs="Calibri"/>
                <w:color w:val="000000"/>
              </w:rPr>
            </w:pPr>
          </w:p>
        </w:tc>
        <w:tc>
          <w:tcPr>
            <w:tcW w:w="1407" w:type="pct"/>
            <w:vMerge w:val="restart"/>
            <w:tcBorders>
              <w:top w:val="nil"/>
              <w:left w:val="single" w:sz="8" w:space="0" w:color="4F81BD"/>
              <w:bottom w:val="single" w:sz="8" w:space="0" w:color="4F81BD"/>
              <w:right w:val="single" w:sz="8" w:space="0" w:color="4F81BD"/>
            </w:tcBorders>
            <w:shd w:val="clear" w:color="auto" w:fill="auto"/>
            <w:noWrap/>
            <w:vAlign w:val="center"/>
            <w:hideMark/>
          </w:tcPr>
          <w:p w14:paraId="2B398F6E"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2021. godina</w:t>
            </w:r>
          </w:p>
        </w:tc>
        <w:tc>
          <w:tcPr>
            <w:tcW w:w="325" w:type="pct"/>
            <w:vMerge w:val="restart"/>
            <w:tcBorders>
              <w:top w:val="nil"/>
              <w:left w:val="single" w:sz="8" w:space="0" w:color="4F81BD"/>
              <w:bottom w:val="single" w:sz="8" w:space="0" w:color="4F81BD"/>
              <w:right w:val="single" w:sz="8" w:space="0" w:color="4F81BD"/>
            </w:tcBorders>
            <w:shd w:val="clear" w:color="auto" w:fill="auto"/>
            <w:noWrap/>
            <w:vAlign w:val="center"/>
            <w:hideMark/>
          </w:tcPr>
          <w:p w14:paraId="5A4045CD"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2022. godina</w:t>
            </w:r>
          </w:p>
        </w:tc>
        <w:tc>
          <w:tcPr>
            <w:tcW w:w="407" w:type="pct"/>
            <w:tcBorders>
              <w:top w:val="nil"/>
              <w:left w:val="nil"/>
              <w:bottom w:val="single" w:sz="8" w:space="0" w:color="4F81BD"/>
              <w:right w:val="single" w:sz="8" w:space="0" w:color="4F81BD"/>
            </w:tcBorders>
            <w:shd w:val="clear" w:color="auto" w:fill="auto"/>
            <w:vAlign w:val="center"/>
            <w:hideMark/>
          </w:tcPr>
          <w:p w14:paraId="6EC2B751"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Izabrana strategija</w:t>
            </w:r>
          </w:p>
        </w:tc>
      </w:tr>
      <w:tr w:rsidR="006068D7" w:rsidRPr="00DB5BBF" w14:paraId="1F5B3BAB" w14:textId="77777777" w:rsidTr="009761A7">
        <w:trPr>
          <w:trHeight w:val="675"/>
        </w:trPr>
        <w:tc>
          <w:tcPr>
            <w:tcW w:w="2861" w:type="pct"/>
            <w:gridSpan w:val="2"/>
            <w:vMerge/>
            <w:tcBorders>
              <w:top w:val="single" w:sz="8" w:space="0" w:color="4F81BD"/>
              <w:left w:val="single" w:sz="8" w:space="0" w:color="4F81BD"/>
              <w:bottom w:val="single" w:sz="8" w:space="0" w:color="4F81BD"/>
              <w:right w:val="single" w:sz="8" w:space="0" w:color="4F81BD"/>
            </w:tcBorders>
            <w:vAlign w:val="center"/>
            <w:hideMark/>
          </w:tcPr>
          <w:p w14:paraId="6B594791" w14:textId="77777777" w:rsidR="006068D7" w:rsidRPr="00DB5BBF" w:rsidRDefault="006068D7" w:rsidP="009761A7">
            <w:pPr>
              <w:spacing w:after="0" w:line="240" w:lineRule="auto"/>
              <w:rPr>
                <w:rFonts w:ascii="Arial Narrow" w:eastAsia="Times New Roman" w:hAnsi="Arial Narrow" w:cs="Calibri"/>
                <w:color w:val="000000"/>
              </w:rPr>
            </w:pPr>
          </w:p>
        </w:tc>
        <w:tc>
          <w:tcPr>
            <w:tcW w:w="1407" w:type="pct"/>
            <w:vMerge/>
            <w:tcBorders>
              <w:top w:val="nil"/>
              <w:left w:val="single" w:sz="8" w:space="0" w:color="4F81BD"/>
              <w:bottom w:val="single" w:sz="8" w:space="0" w:color="4F81BD"/>
              <w:right w:val="single" w:sz="8" w:space="0" w:color="4F81BD"/>
            </w:tcBorders>
            <w:vAlign w:val="center"/>
            <w:hideMark/>
          </w:tcPr>
          <w:p w14:paraId="5B1B722C" w14:textId="77777777" w:rsidR="006068D7" w:rsidRPr="00DB5BBF" w:rsidRDefault="006068D7" w:rsidP="009761A7">
            <w:pPr>
              <w:spacing w:after="0" w:line="240" w:lineRule="auto"/>
              <w:rPr>
                <w:rFonts w:ascii="Arial Narrow" w:eastAsia="Times New Roman" w:hAnsi="Arial Narrow" w:cs="Calibri"/>
                <w:color w:val="000000"/>
              </w:rPr>
            </w:pPr>
          </w:p>
        </w:tc>
        <w:tc>
          <w:tcPr>
            <w:tcW w:w="325" w:type="pct"/>
            <w:vMerge/>
            <w:tcBorders>
              <w:top w:val="nil"/>
              <w:left w:val="single" w:sz="8" w:space="0" w:color="4F81BD"/>
              <w:bottom w:val="single" w:sz="8" w:space="0" w:color="4F81BD"/>
              <w:right w:val="single" w:sz="8" w:space="0" w:color="4F81BD"/>
            </w:tcBorders>
            <w:vAlign w:val="center"/>
            <w:hideMark/>
          </w:tcPr>
          <w:p w14:paraId="46F7DC6C" w14:textId="77777777" w:rsidR="006068D7" w:rsidRPr="00DB5BBF" w:rsidRDefault="006068D7" w:rsidP="009761A7">
            <w:pPr>
              <w:spacing w:after="0" w:line="240" w:lineRule="auto"/>
              <w:rPr>
                <w:rFonts w:ascii="Arial Narrow" w:eastAsia="Times New Roman" w:hAnsi="Arial Narrow" w:cs="Calibri"/>
                <w:color w:val="000000"/>
              </w:rPr>
            </w:pPr>
          </w:p>
        </w:tc>
        <w:tc>
          <w:tcPr>
            <w:tcW w:w="407" w:type="pct"/>
            <w:tcBorders>
              <w:top w:val="nil"/>
              <w:left w:val="nil"/>
              <w:bottom w:val="single" w:sz="8" w:space="0" w:color="4F81BD"/>
              <w:right w:val="single" w:sz="8" w:space="0" w:color="4F81BD"/>
            </w:tcBorders>
            <w:shd w:val="clear" w:color="auto" w:fill="auto"/>
            <w:vAlign w:val="center"/>
            <w:hideMark/>
          </w:tcPr>
          <w:p w14:paraId="2DCFFE4A"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kraj 2025. godine</w:t>
            </w:r>
          </w:p>
        </w:tc>
      </w:tr>
      <w:tr w:rsidR="006068D7" w:rsidRPr="00DB5BBF" w14:paraId="3618BA1A" w14:textId="77777777" w:rsidTr="009761A7">
        <w:trPr>
          <w:trHeight w:val="330"/>
        </w:trPr>
        <w:tc>
          <w:tcPr>
            <w:tcW w:w="2861" w:type="pct"/>
            <w:gridSpan w:val="2"/>
            <w:tcBorders>
              <w:top w:val="single" w:sz="8" w:space="0" w:color="4F81BD"/>
              <w:left w:val="single" w:sz="8" w:space="0" w:color="4F81BD"/>
              <w:bottom w:val="nil"/>
              <w:right w:val="single" w:sz="8" w:space="0" w:color="4F81BD"/>
            </w:tcBorders>
            <w:shd w:val="clear" w:color="auto" w:fill="auto"/>
            <w:noWrap/>
            <w:vAlign w:val="center"/>
            <w:hideMark/>
          </w:tcPr>
          <w:p w14:paraId="0A0CE059" w14:textId="77777777" w:rsidR="006068D7" w:rsidRPr="00DB5BBF" w:rsidRDefault="006068D7" w:rsidP="009761A7">
            <w:pPr>
              <w:spacing w:after="0" w:line="240" w:lineRule="auto"/>
              <w:rPr>
                <w:rFonts w:ascii="Arial Narrow" w:eastAsia="Times New Roman" w:hAnsi="Arial Narrow" w:cs="Calibri"/>
                <w:color w:val="000000"/>
              </w:rPr>
            </w:pPr>
            <w:r w:rsidRPr="00DB5BBF">
              <w:rPr>
                <w:rFonts w:ascii="Arial Narrow" w:eastAsia="Times New Roman" w:hAnsi="Arial Narrow" w:cs="Calibri"/>
                <w:color w:val="000000"/>
              </w:rPr>
              <w:t>Nominalni dug (%  BDP-a)</w:t>
            </w:r>
          </w:p>
        </w:tc>
        <w:tc>
          <w:tcPr>
            <w:tcW w:w="1407" w:type="pct"/>
            <w:tcBorders>
              <w:top w:val="nil"/>
              <w:left w:val="nil"/>
              <w:bottom w:val="nil"/>
              <w:right w:val="nil"/>
            </w:tcBorders>
            <w:shd w:val="clear" w:color="auto" w:fill="auto"/>
            <w:vAlign w:val="center"/>
            <w:hideMark/>
          </w:tcPr>
          <w:p w14:paraId="2B0765EA"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26,8</w:t>
            </w:r>
          </w:p>
        </w:tc>
        <w:tc>
          <w:tcPr>
            <w:tcW w:w="325" w:type="pct"/>
            <w:tcBorders>
              <w:top w:val="nil"/>
              <w:left w:val="nil"/>
              <w:bottom w:val="nil"/>
              <w:right w:val="nil"/>
            </w:tcBorders>
            <w:shd w:val="clear" w:color="auto" w:fill="auto"/>
            <w:noWrap/>
            <w:vAlign w:val="center"/>
            <w:hideMark/>
          </w:tcPr>
          <w:p w14:paraId="55DD8298"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15,4</w:t>
            </w:r>
          </w:p>
        </w:tc>
        <w:tc>
          <w:tcPr>
            <w:tcW w:w="407" w:type="pct"/>
            <w:tcBorders>
              <w:top w:val="nil"/>
              <w:left w:val="nil"/>
              <w:bottom w:val="nil"/>
              <w:right w:val="single" w:sz="8" w:space="0" w:color="4F81BD"/>
            </w:tcBorders>
            <w:shd w:val="clear" w:color="auto" w:fill="auto"/>
            <w:vAlign w:val="center"/>
            <w:hideMark/>
          </w:tcPr>
          <w:p w14:paraId="2DE7F117"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15,9</w:t>
            </w:r>
          </w:p>
        </w:tc>
      </w:tr>
      <w:tr w:rsidR="006068D7" w:rsidRPr="00DB5BBF" w14:paraId="02A01DE8" w14:textId="77777777" w:rsidTr="009761A7">
        <w:trPr>
          <w:trHeight w:val="330"/>
        </w:trPr>
        <w:tc>
          <w:tcPr>
            <w:tcW w:w="2861" w:type="pct"/>
            <w:gridSpan w:val="2"/>
            <w:tcBorders>
              <w:top w:val="nil"/>
              <w:left w:val="single" w:sz="8" w:space="0" w:color="4F81BD"/>
              <w:bottom w:val="nil"/>
              <w:right w:val="single" w:sz="8" w:space="0" w:color="4F81BD"/>
            </w:tcBorders>
            <w:shd w:val="clear" w:color="auto" w:fill="auto"/>
            <w:noWrap/>
            <w:vAlign w:val="center"/>
            <w:hideMark/>
          </w:tcPr>
          <w:p w14:paraId="6DA83A81" w14:textId="77777777" w:rsidR="006068D7" w:rsidRPr="00DB5BBF" w:rsidRDefault="006068D7" w:rsidP="009761A7">
            <w:pPr>
              <w:spacing w:after="0" w:line="240" w:lineRule="auto"/>
              <w:rPr>
                <w:rFonts w:ascii="Arial Narrow" w:eastAsia="Times New Roman" w:hAnsi="Arial Narrow" w:cs="Calibri"/>
                <w:color w:val="000000"/>
              </w:rPr>
            </w:pPr>
            <w:r w:rsidRPr="00DB5BBF">
              <w:rPr>
                <w:rFonts w:ascii="Arial Narrow" w:eastAsia="Times New Roman" w:hAnsi="Arial Narrow" w:cs="Calibri"/>
                <w:color w:val="000000"/>
              </w:rPr>
              <w:t>Sadašnja vrijednost (% BDP-a)</w:t>
            </w:r>
          </w:p>
        </w:tc>
        <w:tc>
          <w:tcPr>
            <w:tcW w:w="1407" w:type="pct"/>
            <w:tcBorders>
              <w:top w:val="nil"/>
              <w:left w:val="nil"/>
              <w:bottom w:val="nil"/>
              <w:right w:val="nil"/>
            </w:tcBorders>
            <w:shd w:val="clear" w:color="auto" w:fill="auto"/>
            <w:vAlign w:val="center"/>
            <w:hideMark/>
          </w:tcPr>
          <w:p w14:paraId="69D95681"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22,4</w:t>
            </w:r>
          </w:p>
        </w:tc>
        <w:tc>
          <w:tcPr>
            <w:tcW w:w="325" w:type="pct"/>
            <w:tcBorders>
              <w:top w:val="nil"/>
              <w:left w:val="nil"/>
              <w:bottom w:val="nil"/>
              <w:right w:val="nil"/>
            </w:tcBorders>
            <w:shd w:val="clear" w:color="auto" w:fill="auto"/>
            <w:noWrap/>
            <w:vAlign w:val="center"/>
            <w:hideMark/>
          </w:tcPr>
          <w:p w14:paraId="51D88594"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13,2</w:t>
            </w:r>
          </w:p>
        </w:tc>
        <w:tc>
          <w:tcPr>
            <w:tcW w:w="407" w:type="pct"/>
            <w:tcBorders>
              <w:top w:val="nil"/>
              <w:left w:val="nil"/>
              <w:bottom w:val="nil"/>
              <w:right w:val="single" w:sz="8" w:space="0" w:color="4F81BD"/>
            </w:tcBorders>
            <w:shd w:val="clear" w:color="auto" w:fill="auto"/>
            <w:vAlign w:val="center"/>
            <w:hideMark/>
          </w:tcPr>
          <w:p w14:paraId="7A895C1F"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14,3</w:t>
            </w:r>
          </w:p>
        </w:tc>
      </w:tr>
      <w:tr w:rsidR="006068D7" w:rsidRPr="00DB5BBF" w14:paraId="25A87A43" w14:textId="77777777" w:rsidTr="009761A7">
        <w:trPr>
          <w:trHeight w:val="345"/>
        </w:trPr>
        <w:tc>
          <w:tcPr>
            <w:tcW w:w="2861" w:type="pct"/>
            <w:gridSpan w:val="2"/>
            <w:tcBorders>
              <w:top w:val="nil"/>
              <w:left w:val="single" w:sz="8" w:space="0" w:color="4F81BD"/>
              <w:bottom w:val="single" w:sz="8" w:space="0" w:color="4F81BD"/>
              <w:right w:val="single" w:sz="8" w:space="0" w:color="4F81BD"/>
            </w:tcBorders>
            <w:shd w:val="clear" w:color="auto" w:fill="auto"/>
            <w:noWrap/>
            <w:vAlign w:val="center"/>
            <w:hideMark/>
          </w:tcPr>
          <w:p w14:paraId="53A7FE82" w14:textId="69097CEE" w:rsidR="006068D7" w:rsidRPr="00DB5BBF" w:rsidRDefault="009E464F" w:rsidP="009761A7">
            <w:pPr>
              <w:spacing w:after="0" w:line="240" w:lineRule="auto"/>
              <w:rPr>
                <w:rFonts w:ascii="Arial Narrow" w:eastAsia="Times New Roman" w:hAnsi="Arial Narrow" w:cs="Calibri"/>
                <w:color w:val="000000"/>
              </w:rPr>
            </w:pPr>
            <w:r w:rsidRPr="00DB5BBF">
              <w:rPr>
                <w:rFonts w:ascii="Arial Narrow" w:eastAsia="Times New Roman" w:hAnsi="Arial Narrow" w:cs="Calibri"/>
                <w:color w:val="000000"/>
              </w:rPr>
              <w:t>Ponderirana</w:t>
            </w:r>
            <w:r w:rsidR="006068D7" w:rsidRPr="00DB5BBF">
              <w:rPr>
                <w:rFonts w:ascii="Arial Narrow" w:eastAsia="Times New Roman" w:hAnsi="Arial Narrow" w:cs="Calibri"/>
                <w:color w:val="000000"/>
              </w:rPr>
              <w:t xml:space="preserve"> prosječna kamata (%)</w:t>
            </w:r>
          </w:p>
        </w:tc>
        <w:tc>
          <w:tcPr>
            <w:tcW w:w="1407" w:type="pct"/>
            <w:tcBorders>
              <w:top w:val="nil"/>
              <w:left w:val="nil"/>
              <w:bottom w:val="single" w:sz="8" w:space="0" w:color="4F81BD"/>
              <w:right w:val="nil"/>
            </w:tcBorders>
            <w:shd w:val="clear" w:color="auto" w:fill="auto"/>
            <w:vAlign w:val="center"/>
            <w:hideMark/>
          </w:tcPr>
          <w:p w14:paraId="6EDBA807"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1,3</w:t>
            </w:r>
          </w:p>
        </w:tc>
        <w:tc>
          <w:tcPr>
            <w:tcW w:w="325" w:type="pct"/>
            <w:tcBorders>
              <w:top w:val="nil"/>
              <w:left w:val="nil"/>
              <w:bottom w:val="single" w:sz="8" w:space="0" w:color="4F81BD"/>
              <w:right w:val="nil"/>
            </w:tcBorders>
            <w:shd w:val="clear" w:color="auto" w:fill="auto"/>
            <w:noWrap/>
            <w:vAlign w:val="center"/>
            <w:hideMark/>
          </w:tcPr>
          <w:p w14:paraId="7BCA0D79"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1,8</w:t>
            </w:r>
          </w:p>
        </w:tc>
        <w:tc>
          <w:tcPr>
            <w:tcW w:w="407" w:type="pct"/>
            <w:tcBorders>
              <w:top w:val="nil"/>
              <w:left w:val="nil"/>
              <w:bottom w:val="single" w:sz="8" w:space="0" w:color="4F81BD"/>
              <w:right w:val="single" w:sz="8" w:space="0" w:color="4F81BD"/>
            </w:tcBorders>
            <w:shd w:val="clear" w:color="auto" w:fill="auto"/>
            <w:vAlign w:val="center"/>
            <w:hideMark/>
          </w:tcPr>
          <w:p w14:paraId="1173E1C2"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3,0</w:t>
            </w:r>
          </w:p>
        </w:tc>
      </w:tr>
      <w:tr w:rsidR="006068D7" w:rsidRPr="00DB5BBF" w14:paraId="770B0027" w14:textId="77777777" w:rsidTr="009761A7">
        <w:trPr>
          <w:trHeight w:val="330"/>
        </w:trPr>
        <w:tc>
          <w:tcPr>
            <w:tcW w:w="2376" w:type="pct"/>
            <w:vMerge w:val="restart"/>
            <w:tcBorders>
              <w:top w:val="nil"/>
              <w:left w:val="single" w:sz="8" w:space="0" w:color="4F81BD"/>
              <w:bottom w:val="single" w:sz="8" w:space="0" w:color="4F81BD"/>
              <w:right w:val="single" w:sz="8" w:space="0" w:color="4F81BD"/>
            </w:tcBorders>
            <w:shd w:val="clear" w:color="auto" w:fill="auto"/>
            <w:noWrap/>
            <w:vAlign w:val="center"/>
            <w:hideMark/>
          </w:tcPr>
          <w:p w14:paraId="4B672B50" w14:textId="5CF060E1"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Rizik re</w:t>
            </w:r>
            <w:r w:rsidR="009761A7" w:rsidRPr="00DB5BBF">
              <w:rPr>
                <w:rFonts w:ascii="Arial Narrow" w:eastAsia="Times New Roman" w:hAnsi="Arial Narrow" w:cs="Calibri"/>
                <w:color w:val="000000"/>
              </w:rPr>
              <w:t>financ</w:t>
            </w:r>
            <w:r w:rsidRPr="00DB5BBF">
              <w:rPr>
                <w:rFonts w:ascii="Arial Narrow" w:eastAsia="Times New Roman" w:hAnsi="Arial Narrow" w:cs="Calibri"/>
                <w:color w:val="000000"/>
              </w:rPr>
              <w:t>iranja</w:t>
            </w:r>
          </w:p>
        </w:tc>
        <w:tc>
          <w:tcPr>
            <w:tcW w:w="484" w:type="pct"/>
            <w:tcBorders>
              <w:top w:val="nil"/>
              <w:left w:val="nil"/>
              <w:bottom w:val="nil"/>
              <w:right w:val="single" w:sz="8" w:space="0" w:color="4F81BD"/>
            </w:tcBorders>
            <w:shd w:val="clear" w:color="auto" w:fill="auto"/>
            <w:noWrap/>
            <w:vAlign w:val="center"/>
            <w:hideMark/>
          </w:tcPr>
          <w:p w14:paraId="4FF58722" w14:textId="77777777" w:rsidR="006068D7" w:rsidRPr="00DB5BBF" w:rsidRDefault="006068D7" w:rsidP="009761A7">
            <w:pPr>
              <w:spacing w:after="0" w:line="240" w:lineRule="auto"/>
              <w:rPr>
                <w:rFonts w:ascii="Arial Narrow" w:eastAsia="Times New Roman" w:hAnsi="Arial Narrow" w:cs="Calibri"/>
                <w:color w:val="000000"/>
              </w:rPr>
            </w:pPr>
            <w:r w:rsidRPr="00DB5BBF">
              <w:rPr>
                <w:rFonts w:ascii="Arial Narrow" w:eastAsia="Times New Roman" w:hAnsi="Arial Narrow" w:cs="Calibri"/>
                <w:color w:val="000000"/>
              </w:rPr>
              <w:t>ATM Vanjski dug (godine)</w:t>
            </w:r>
          </w:p>
        </w:tc>
        <w:tc>
          <w:tcPr>
            <w:tcW w:w="1407" w:type="pct"/>
            <w:tcBorders>
              <w:top w:val="nil"/>
              <w:left w:val="nil"/>
              <w:bottom w:val="nil"/>
              <w:right w:val="nil"/>
            </w:tcBorders>
            <w:shd w:val="clear" w:color="auto" w:fill="auto"/>
            <w:vAlign w:val="center"/>
            <w:hideMark/>
          </w:tcPr>
          <w:p w14:paraId="194E12D9"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6,6</w:t>
            </w:r>
          </w:p>
        </w:tc>
        <w:tc>
          <w:tcPr>
            <w:tcW w:w="325" w:type="pct"/>
            <w:tcBorders>
              <w:top w:val="nil"/>
              <w:left w:val="nil"/>
              <w:bottom w:val="nil"/>
              <w:right w:val="nil"/>
            </w:tcBorders>
            <w:shd w:val="clear" w:color="auto" w:fill="auto"/>
            <w:noWrap/>
            <w:vAlign w:val="center"/>
            <w:hideMark/>
          </w:tcPr>
          <w:p w14:paraId="6335CD18"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6,4</w:t>
            </w:r>
          </w:p>
        </w:tc>
        <w:tc>
          <w:tcPr>
            <w:tcW w:w="407" w:type="pct"/>
            <w:tcBorders>
              <w:top w:val="nil"/>
              <w:left w:val="nil"/>
              <w:bottom w:val="nil"/>
              <w:right w:val="single" w:sz="8" w:space="0" w:color="4F81BD"/>
            </w:tcBorders>
            <w:shd w:val="clear" w:color="auto" w:fill="auto"/>
            <w:vAlign w:val="center"/>
            <w:hideMark/>
          </w:tcPr>
          <w:p w14:paraId="220A0FC0"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7,5</w:t>
            </w:r>
          </w:p>
        </w:tc>
      </w:tr>
      <w:tr w:rsidR="006068D7" w:rsidRPr="00DB5BBF" w14:paraId="04D13334" w14:textId="77777777" w:rsidTr="009761A7">
        <w:trPr>
          <w:trHeight w:val="330"/>
        </w:trPr>
        <w:tc>
          <w:tcPr>
            <w:tcW w:w="2376" w:type="pct"/>
            <w:vMerge/>
            <w:tcBorders>
              <w:top w:val="nil"/>
              <w:left w:val="single" w:sz="8" w:space="0" w:color="4F81BD"/>
              <w:bottom w:val="single" w:sz="8" w:space="0" w:color="4F81BD"/>
              <w:right w:val="single" w:sz="8" w:space="0" w:color="4F81BD"/>
            </w:tcBorders>
            <w:vAlign w:val="center"/>
            <w:hideMark/>
          </w:tcPr>
          <w:p w14:paraId="7C11DC57" w14:textId="77777777" w:rsidR="006068D7" w:rsidRPr="00DB5BBF" w:rsidRDefault="006068D7" w:rsidP="009761A7">
            <w:pPr>
              <w:spacing w:after="0" w:line="240" w:lineRule="auto"/>
              <w:rPr>
                <w:rFonts w:ascii="Arial Narrow" w:eastAsia="Times New Roman" w:hAnsi="Arial Narrow" w:cs="Calibri"/>
                <w:color w:val="000000"/>
              </w:rPr>
            </w:pPr>
          </w:p>
        </w:tc>
        <w:tc>
          <w:tcPr>
            <w:tcW w:w="484" w:type="pct"/>
            <w:tcBorders>
              <w:top w:val="nil"/>
              <w:left w:val="nil"/>
              <w:bottom w:val="nil"/>
              <w:right w:val="single" w:sz="8" w:space="0" w:color="4F81BD"/>
            </w:tcBorders>
            <w:shd w:val="clear" w:color="auto" w:fill="auto"/>
            <w:noWrap/>
            <w:vAlign w:val="center"/>
            <w:hideMark/>
          </w:tcPr>
          <w:p w14:paraId="543EDF54" w14:textId="59193C7B" w:rsidR="006068D7" w:rsidRPr="00DB5BBF" w:rsidRDefault="006068D7" w:rsidP="009761A7">
            <w:pPr>
              <w:spacing w:after="0" w:line="240" w:lineRule="auto"/>
              <w:rPr>
                <w:rFonts w:ascii="Arial Narrow" w:eastAsia="Times New Roman" w:hAnsi="Arial Narrow" w:cs="Calibri"/>
                <w:color w:val="000000"/>
              </w:rPr>
            </w:pPr>
            <w:r w:rsidRPr="00DB5BBF">
              <w:rPr>
                <w:rFonts w:ascii="Arial Narrow" w:eastAsia="Times New Roman" w:hAnsi="Arial Narrow" w:cs="Calibri"/>
                <w:color w:val="000000"/>
              </w:rPr>
              <w:t xml:space="preserve">ATM </w:t>
            </w:r>
            <w:r w:rsidR="005A67D1">
              <w:rPr>
                <w:rFonts w:ascii="Arial Narrow" w:eastAsia="Times New Roman" w:hAnsi="Arial Narrow" w:cs="Calibri"/>
                <w:color w:val="000000"/>
              </w:rPr>
              <w:t>Unutarnji</w:t>
            </w:r>
            <w:r w:rsidRPr="00DB5BBF">
              <w:rPr>
                <w:rFonts w:ascii="Arial Narrow" w:eastAsia="Times New Roman" w:hAnsi="Arial Narrow" w:cs="Calibri"/>
                <w:color w:val="000000"/>
              </w:rPr>
              <w:t xml:space="preserve"> dug (godine)</w:t>
            </w:r>
          </w:p>
        </w:tc>
        <w:tc>
          <w:tcPr>
            <w:tcW w:w="1407" w:type="pct"/>
            <w:tcBorders>
              <w:top w:val="nil"/>
              <w:left w:val="nil"/>
              <w:bottom w:val="nil"/>
              <w:right w:val="nil"/>
            </w:tcBorders>
            <w:shd w:val="clear" w:color="auto" w:fill="auto"/>
            <w:vAlign w:val="center"/>
            <w:hideMark/>
          </w:tcPr>
          <w:p w14:paraId="0B0A7EBF"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3,6</w:t>
            </w:r>
          </w:p>
        </w:tc>
        <w:tc>
          <w:tcPr>
            <w:tcW w:w="325" w:type="pct"/>
            <w:tcBorders>
              <w:top w:val="nil"/>
              <w:left w:val="nil"/>
              <w:bottom w:val="nil"/>
              <w:right w:val="nil"/>
            </w:tcBorders>
            <w:shd w:val="clear" w:color="auto" w:fill="auto"/>
            <w:noWrap/>
            <w:vAlign w:val="center"/>
            <w:hideMark/>
          </w:tcPr>
          <w:p w14:paraId="2CAD2813"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4,2</w:t>
            </w:r>
          </w:p>
        </w:tc>
        <w:tc>
          <w:tcPr>
            <w:tcW w:w="407" w:type="pct"/>
            <w:tcBorders>
              <w:top w:val="nil"/>
              <w:left w:val="nil"/>
              <w:bottom w:val="nil"/>
              <w:right w:val="single" w:sz="8" w:space="0" w:color="4F81BD"/>
            </w:tcBorders>
            <w:shd w:val="clear" w:color="auto" w:fill="auto"/>
            <w:vAlign w:val="center"/>
            <w:hideMark/>
          </w:tcPr>
          <w:p w14:paraId="09E72DB5"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2,7</w:t>
            </w:r>
          </w:p>
        </w:tc>
      </w:tr>
      <w:tr w:rsidR="006068D7" w:rsidRPr="00DB5BBF" w14:paraId="4D61185F" w14:textId="77777777" w:rsidTr="009761A7">
        <w:trPr>
          <w:trHeight w:val="345"/>
        </w:trPr>
        <w:tc>
          <w:tcPr>
            <w:tcW w:w="2376" w:type="pct"/>
            <w:vMerge/>
            <w:tcBorders>
              <w:top w:val="nil"/>
              <w:left w:val="single" w:sz="8" w:space="0" w:color="4F81BD"/>
              <w:bottom w:val="single" w:sz="8" w:space="0" w:color="4F81BD"/>
              <w:right w:val="single" w:sz="8" w:space="0" w:color="4F81BD"/>
            </w:tcBorders>
            <w:vAlign w:val="center"/>
            <w:hideMark/>
          </w:tcPr>
          <w:p w14:paraId="68A5F913" w14:textId="77777777" w:rsidR="006068D7" w:rsidRPr="00DB5BBF" w:rsidRDefault="006068D7" w:rsidP="009761A7">
            <w:pPr>
              <w:spacing w:after="0" w:line="240" w:lineRule="auto"/>
              <w:rPr>
                <w:rFonts w:ascii="Arial Narrow" w:eastAsia="Times New Roman" w:hAnsi="Arial Narrow" w:cs="Calibri"/>
                <w:color w:val="000000"/>
              </w:rPr>
            </w:pPr>
          </w:p>
        </w:tc>
        <w:tc>
          <w:tcPr>
            <w:tcW w:w="484" w:type="pct"/>
            <w:tcBorders>
              <w:top w:val="nil"/>
              <w:left w:val="nil"/>
              <w:bottom w:val="single" w:sz="8" w:space="0" w:color="4F81BD"/>
              <w:right w:val="single" w:sz="8" w:space="0" w:color="4F81BD"/>
            </w:tcBorders>
            <w:shd w:val="clear" w:color="auto" w:fill="auto"/>
            <w:noWrap/>
            <w:vAlign w:val="center"/>
            <w:hideMark/>
          </w:tcPr>
          <w:p w14:paraId="42514E08" w14:textId="77777777" w:rsidR="006068D7" w:rsidRPr="00DB5BBF" w:rsidRDefault="006068D7" w:rsidP="009761A7">
            <w:pPr>
              <w:spacing w:after="0" w:line="240" w:lineRule="auto"/>
              <w:rPr>
                <w:rFonts w:ascii="Arial Narrow" w:eastAsia="Times New Roman" w:hAnsi="Arial Narrow" w:cs="Calibri"/>
                <w:color w:val="000000"/>
              </w:rPr>
            </w:pPr>
            <w:r w:rsidRPr="00DB5BBF">
              <w:rPr>
                <w:rFonts w:ascii="Arial Narrow" w:eastAsia="Times New Roman" w:hAnsi="Arial Narrow" w:cs="Calibri"/>
                <w:color w:val="000000"/>
              </w:rPr>
              <w:t>ATM Ukupni dug (godine)</w:t>
            </w:r>
          </w:p>
        </w:tc>
        <w:tc>
          <w:tcPr>
            <w:tcW w:w="1407" w:type="pct"/>
            <w:tcBorders>
              <w:top w:val="nil"/>
              <w:left w:val="nil"/>
              <w:bottom w:val="single" w:sz="8" w:space="0" w:color="4F81BD"/>
              <w:right w:val="nil"/>
            </w:tcBorders>
            <w:shd w:val="clear" w:color="auto" w:fill="auto"/>
            <w:vAlign w:val="center"/>
            <w:hideMark/>
          </w:tcPr>
          <w:p w14:paraId="442B539C"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6,2</w:t>
            </w:r>
          </w:p>
        </w:tc>
        <w:tc>
          <w:tcPr>
            <w:tcW w:w="325" w:type="pct"/>
            <w:tcBorders>
              <w:top w:val="nil"/>
              <w:left w:val="nil"/>
              <w:bottom w:val="single" w:sz="8" w:space="0" w:color="4F81BD"/>
              <w:right w:val="nil"/>
            </w:tcBorders>
            <w:shd w:val="clear" w:color="auto" w:fill="auto"/>
            <w:noWrap/>
            <w:vAlign w:val="center"/>
            <w:hideMark/>
          </w:tcPr>
          <w:p w14:paraId="4D33652F"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6,2</w:t>
            </w:r>
          </w:p>
        </w:tc>
        <w:tc>
          <w:tcPr>
            <w:tcW w:w="407" w:type="pct"/>
            <w:tcBorders>
              <w:top w:val="nil"/>
              <w:left w:val="nil"/>
              <w:bottom w:val="single" w:sz="8" w:space="0" w:color="4F81BD"/>
              <w:right w:val="single" w:sz="8" w:space="0" w:color="4F81BD"/>
            </w:tcBorders>
            <w:shd w:val="clear" w:color="auto" w:fill="auto"/>
            <w:vAlign w:val="center"/>
            <w:hideMark/>
          </w:tcPr>
          <w:p w14:paraId="47BD89ED"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6,4</w:t>
            </w:r>
          </w:p>
        </w:tc>
      </w:tr>
      <w:tr w:rsidR="006068D7" w:rsidRPr="00DB5BBF" w14:paraId="42FA5BA5" w14:textId="77777777" w:rsidTr="009761A7">
        <w:trPr>
          <w:trHeight w:val="330"/>
        </w:trPr>
        <w:tc>
          <w:tcPr>
            <w:tcW w:w="2376" w:type="pct"/>
            <w:vMerge w:val="restart"/>
            <w:tcBorders>
              <w:top w:val="nil"/>
              <w:left w:val="single" w:sz="8" w:space="0" w:color="4F81BD"/>
              <w:bottom w:val="single" w:sz="8" w:space="0" w:color="4F81BD"/>
              <w:right w:val="single" w:sz="8" w:space="0" w:color="4F81BD"/>
            </w:tcBorders>
            <w:shd w:val="clear" w:color="auto" w:fill="auto"/>
            <w:noWrap/>
            <w:vAlign w:val="center"/>
            <w:hideMark/>
          </w:tcPr>
          <w:p w14:paraId="20F0D519"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Kamatni rizik</w:t>
            </w:r>
          </w:p>
        </w:tc>
        <w:tc>
          <w:tcPr>
            <w:tcW w:w="484" w:type="pct"/>
            <w:tcBorders>
              <w:top w:val="nil"/>
              <w:left w:val="nil"/>
              <w:bottom w:val="nil"/>
              <w:right w:val="single" w:sz="8" w:space="0" w:color="4F81BD"/>
            </w:tcBorders>
            <w:shd w:val="clear" w:color="auto" w:fill="auto"/>
            <w:noWrap/>
            <w:vAlign w:val="center"/>
            <w:hideMark/>
          </w:tcPr>
          <w:p w14:paraId="522BD8BA" w14:textId="77777777" w:rsidR="006068D7" w:rsidRPr="00DB5BBF" w:rsidRDefault="006068D7" w:rsidP="009761A7">
            <w:pPr>
              <w:spacing w:after="0" w:line="240" w:lineRule="auto"/>
              <w:rPr>
                <w:rFonts w:ascii="Arial Narrow" w:eastAsia="Times New Roman" w:hAnsi="Arial Narrow" w:cs="Calibri"/>
                <w:color w:val="000000"/>
              </w:rPr>
            </w:pPr>
            <w:r w:rsidRPr="00DB5BBF">
              <w:rPr>
                <w:rFonts w:ascii="Arial Narrow" w:eastAsia="Times New Roman" w:hAnsi="Arial Narrow" w:cs="Calibri"/>
                <w:color w:val="000000"/>
              </w:rPr>
              <w:t>ATR (godine)</w:t>
            </w:r>
          </w:p>
        </w:tc>
        <w:tc>
          <w:tcPr>
            <w:tcW w:w="1407" w:type="pct"/>
            <w:tcBorders>
              <w:top w:val="nil"/>
              <w:left w:val="nil"/>
              <w:bottom w:val="nil"/>
              <w:right w:val="nil"/>
            </w:tcBorders>
            <w:shd w:val="clear" w:color="auto" w:fill="auto"/>
            <w:vAlign w:val="center"/>
            <w:hideMark/>
          </w:tcPr>
          <w:p w14:paraId="77263DB2"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4,2</w:t>
            </w:r>
          </w:p>
        </w:tc>
        <w:tc>
          <w:tcPr>
            <w:tcW w:w="325" w:type="pct"/>
            <w:tcBorders>
              <w:top w:val="nil"/>
              <w:left w:val="nil"/>
              <w:bottom w:val="nil"/>
              <w:right w:val="nil"/>
            </w:tcBorders>
            <w:shd w:val="clear" w:color="auto" w:fill="auto"/>
            <w:noWrap/>
            <w:vAlign w:val="center"/>
            <w:hideMark/>
          </w:tcPr>
          <w:p w14:paraId="1119C59C"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4,2</w:t>
            </w:r>
          </w:p>
        </w:tc>
        <w:tc>
          <w:tcPr>
            <w:tcW w:w="407" w:type="pct"/>
            <w:tcBorders>
              <w:top w:val="nil"/>
              <w:left w:val="nil"/>
              <w:bottom w:val="nil"/>
              <w:right w:val="single" w:sz="8" w:space="0" w:color="4F81BD"/>
            </w:tcBorders>
            <w:shd w:val="clear" w:color="auto" w:fill="auto"/>
            <w:vAlign w:val="center"/>
            <w:hideMark/>
          </w:tcPr>
          <w:p w14:paraId="24BEB389"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4,8</w:t>
            </w:r>
          </w:p>
        </w:tc>
      </w:tr>
      <w:tr w:rsidR="006068D7" w:rsidRPr="00DB5BBF" w14:paraId="274C24C3" w14:textId="77777777" w:rsidTr="009761A7">
        <w:trPr>
          <w:trHeight w:val="330"/>
        </w:trPr>
        <w:tc>
          <w:tcPr>
            <w:tcW w:w="2376" w:type="pct"/>
            <w:vMerge/>
            <w:tcBorders>
              <w:top w:val="nil"/>
              <w:left w:val="single" w:sz="8" w:space="0" w:color="4F81BD"/>
              <w:bottom w:val="single" w:sz="8" w:space="0" w:color="4F81BD"/>
              <w:right w:val="single" w:sz="8" w:space="0" w:color="4F81BD"/>
            </w:tcBorders>
            <w:vAlign w:val="center"/>
            <w:hideMark/>
          </w:tcPr>
          <w:p w14:paraId="199AB0B8" w14:textId="77777777" w:rsidR="006068D7" w:rsidRPr="00DB5BBF" w:rsidRDefault="006068D7" w:rsidP="009761A7">
            <w:pPr>
              <w:spacing w:after="0" w:line="240" w:lineRule="auto"/>
              <w:rPr>
                <w:rFonts w:ascii="Arial Narrow" w:eastAsia="Times New Roman" w:hAnsi="Arial Narrow" w:cs="Calibri"/>
                <w:color w:val="000000"/>
              </w:rPr>
            </w:pPr>
          </w:p>
        </w:tc>
        <w:tc>
          <w:tcPr>
            <w:tcW w:w="484" w:type="pct"/>
            <w:tcBorders>
              <w:top w:val="nil"/>
              <w:left w:val="nil"/>
              <w:bottom w:val="nil"/>
              <w:right w:val="single" w:sz="8" w:space="0" w:color="4F81BD"/>
            </w:tcBorders>
            <w:shd w:val="clear" w:color="auto" w:fill="auto"/>
            <w:noWrap/>
            <w:vAlign w:val="center"/>
            <w:hideMark/>
          </w:tcPr>
          <w:p w14:paraId="5E7A4C46" w14:textId="77777777" w:rsidR="006068D7" w:rsidRPr="00DB5BBF" w:rsidRDefault="006068D7" w:rsidP="009761A7">
            <w:pPr>
              <w:spacing w:after="0" w:line="240" w:lineRule="auto"/>
              <w:rPr>
                <w:rFonts w:ascii="Arial Narrow" w:eastAsia="Times New Roman" w:hAnsi="Arial Narrow" w:cs="Calibri"/>
                <w:color w:val="000000"/>
              </w:rPr>
            </w:pPr>
            <w:r w:rsidRPr="00DB5BBF">
              <w:rPr>
                <w:rFonts w:ascii="Arial Narrow" w:eastAsia="Times New Roman" w:hAnsi="Arial Narrow" w:cs="Calibri"/>
                <w:color w:val="000000"/>
              </w:rPr>
              <w:t>Dug koji se refiksira u 1 g  (% ukupnog duga)</w:t>
            </w:r>
          </w:p>
        </w:tc>
        <w:tc>
          <w:tcPr>
            <w:tcW w:w="1407" w:type="pct"/>
            <w:tcBorders>
              <w:top w:val="nil"/>
              <w:left w:val="nil"/>
              <w:bottom w:val="nil"/>
              <w:right w:val="nil"/>
            </w:tcBorders>
            <w:shd w:val="clear" w:color="auto" w:fill="auto"/>
            <w:vAlign w:val="center"/>
            <w:hideMark/>
          </w:tcPr>
          <w:p w14:paraId="14CCF392"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45,8</w:t>
            </w:r>
          </w:p>
        </w:tc>
        <w:tc>
          <w:tcPr>
            <w:tcW w:w="325" w:type="pct"/>
            <w:tcBorders>
              <w:top w:val="nil"/>
              <w:left w:val="nil"/>
              <w:bottom w:val="nil"/>
              <w:right w:val="nil"/>
            </w:tcBorders>
            <w:shd w:val="clear" w:color="auto" w:fill="auto"/>
            <w:noWrap/>
            <w:vAlign w:val="center"/>
            <w:hideMark/>
          </w:tcPr>
          <w:p w14:paraId="15A8EF39"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45,2</w:t>
            </w:r>
          </w:p>
        </w:tc>
        <w:tc>
          <w:tcPr>
            <w:tcW w:w="407" w:type="pct"/>
            <w:tcBorders>
              <w:top w:val="nil"/>
              <w:left w:val="nil"/>
              <w:bottom w:val="nil"/>
              <w:right w:val="single" w:sz="8" w:space="0" w:color="4F81BD"/>
            </w:tcBorders>
            <w:shd w:val="clear" w:color="auto" w:fill="auto"/>
            <w:vAlign w:val="center"/>
            <w:hideMark/>
          </w:tcPr>
          <w:p w14:paraId="0CEE269E"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38,8</w:t>
            </w:r>
          </w:p>
        </w:tc>
      </w:tr>
      <w:tr w:rsidR="006068D7" w:rsidRPr="00DB5BBF" w14:paraId="5AC84744" w14:textId="77777777" w:rsidTr="00FB081A">
        <w:trPr>
          <w:trHeight w:val="345"/>
        </w:trPr>
        <w:tc>
          <w:tcPr>
            <w:tcW w:w="2376" w:type="pct"/>
            <w:vMerge/>
            <w:tcBorders>
              <w:top w:val="nil"/>
              <w:left w:val="single" w:sz="8" w:space="0" w:color="4F81BD"/>
              <w:bottom w:val="single" w:sz="8" w:space="0" w:color="4F81BD"/>
              <w:right w:val="single" w:sz="8" w:space="0" w:color="4F81BD"/>
            </w:tcBorders>
            <w:vAlign w:val="center"/>
            <w:hideMark/>
          </w:tcPr>
          <w:p w14:paraId="2F2B0A82" w14:textId="77777777" w:rsidR="006068D7" w:rsidRPr="00DB5BBF" w:rsidRDefault="006068D7" w:rsidP="009761A7">
            <w:pPr>
              <w:spacing w:after="0" w:line="240" w:lineRule="auto"/>
              <w:rPr>
                <w:rFonts w:ascii="Arial Narrow" w:eastAsia="Times New Roman" w:hAnsi="Arial Narrow" w:cs="Calibri"/>
                <w:color w:val="000000"/>
              </w:rPr>
            </w:pPr>
          </w:p>
        </w:tc>
        <w:tc>
          <w:tcPr>
            <w:tcW w:w="484" w:type="pct"/>
            <w:tcBorders>
              <w:top w:val="nil"/>
              <w:left w:val="nil"/>
              <w:bottom w:val="single" w:sz="8" w:space="0" w:color="4F81BD"/>
              <w:right w:val="single" w:sz="8" w:space="0" w:color="4F81BD"/>
            </w:tcBorders>
            <w:shd w:val="clear" w:color="auto" w:fill="auto"/>
            <w:noWrap/>
            <w:vAlign w:val="center"/>
            <w:hideMark/>
          </w:tcPr>
          <w:p w14:paraId="213EE383" w14:textId="77777777" w:rsidR="006068D7" w:rsidRPr="00DB5BBF" w:rsidRDefault="006068D7" w:rsidP="009761A7">
            <w:pPr>
              <w:spacing w:after="0" w:line="240" w:lineRule="auto"/>
              <w:rPr>
                <w:rFonts w:ascii="Arial Narrow" w:eastAsia="Times New Roman" w:hAnsi="Arial Narrow" w:cs="Calibri"/>
                <w:color w:val="000000"/>
              </w:rPr>
            </w:pPr>
            <w:r w:rsidRPr="00DB5BBF">
              <w:rPr>
                <w:rFonts w:ascii="Arial Narrow" w:eastAsia="Times New Roman" w:hAnsi="Arial Narrow" w:cs="Calibri"/>
                <w:color w:val="000000"/>
              </w:rPr>
              <w:t>Dug po fiksnoj kamati (% ukupnog duga)</w:t>
            </w:r>
          </w:p>
        </w:tc>
        <w:tc>
          <w:tcPr>
            <w:tcW w:w="1407" w:type="pct"/>
            <w:tcBorders>
              <w:top w:val="nil"/>
              <w:left w:val="nil"/>
              <w:bottom w:val="single" w:sz="8" w:space="0" w:color="4F81BD"/>
              <w:right w:val="nil"/>
            </w:tcBorders>
            <w:shd w:val="clear" w:color="auto" w:fill="auto"/>
            <w:vAlign w:val="center"/>
            <w:hideMark/>
          </w:tcPr>
          <w:p w14:paraId="04AADA9B"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62,5</w:t>
            </w:r>
          </w:p>
        </w:tc>
        <w:tc>
          <w:tcPr>
            <w:tcW w:w="325" w:type="pct"/>
            <w:tcBorders>
              <w:top w:val="nil"/>
              <w:left w:val="nil"/>
              <w:bottom w:val="single" w:sz="8" w:space="0" w:color="4F81BD"/>
              <w:right w:val="nil"/>
            </w:tcBorders>
            <w:shd w:val="clear" w:color="auto" w:fill="auto"/>
            <w:noWrap/>
            <w:vAlign w:val="center"/>
            <w:hideMark/>
          </w:tcPr>
          <w:p w14:paraId="299120C3"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62,2</w:t>
            </w:r>
          </w:p>
        </w:tc>
        <w:tc>
          <w:tcPr>
            <w:tcW w:w="407" w:type="pct"/>
            <w:tcBorders>
              <w:top w:val="nil"/>
              <w:left w:val="nil"/>
              <w:bottom w:val="single" w:sz="8" w:space="0" w:color="4F81BD"/>
              <w:right w:val="single" w:sz="8" w:space="0" w:color="4F81BD"/>
            </w:tcBorders>
            <w:shd w:val="clear" w:color="auto" w:fill="auto"/>
            <w:vAlign w:val="center"/>
            <w:hideMark/>
          </w:tcPr>
          <w:p w14:paraId="3FA29203"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72,0</w:t>
            </w:r>
          </w:p>
        </w:tc>
      </w:tr>
      <w:tr w:rsidR="006068D7" w:rsidRPr="00DB5BBF" w14:paraId="14006F1A" w14:textId="77777777" w:rsidTr="00FB081A">
        <w:trPr>
          <w:trHeight w:val="330"/>
        </w:trPr>
        <w:tc>
          <w:tcPr>
            <w:tcW w:w="2376" w:type="pct"/>
            <w:vMerge w:val="restart"/>
            <w:tcBorders>
              <w:top w:val="single" w:sz="8" w:space="0" w:color="4F81BD"/>
              <w:left w:val="single" w:sz="8" w:space="0" w:color="4F81BD"/>
              <w:bottom w:val="single" w:sz="4" w:space="0" w:color="auto"/>
              <w:right w:val="single" w:sz="8" w:space="0" w:color="4F81BD"/>
            </w:tcBorders>
            <w:shd w:val="clear" w:color="auto" w:fill="auto"/>
            <w:noWrap/>
            <w:vAlign w:val="center"/>
            <w:hideMark/>
          </w:tcPr>
          <w:p w14:paraId="5062F529"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Valutni rizik</w:t>
            </w:r>
          </w:p>
        </w:tc>
        <w:tc>
          <w:tcPr>
            <w:tcW w:w="484" w:type="pct"/>
            <w:tcBorders>
              <w:top w:val="nil"/>
              <w:left w:val="nil"/>
              <w:bottom w:val="nil"/>
              <w:right w:val="single" w:sz="8" w:space="0" w:color="4F81BD"/>
            </w:tcBorders>
            <w:shd w:val="clear" w:color="auto" w:fill="auto"/>
            <w:noWrap/>
            <w:vAlign w:val="center"/>
            <w:hideMark/>
          </w:tcPr>
          <w:p w14:paraId="7F641097" w14:textId="77777777" w:rsidR="006068D7" w:rsidRPr="00DB5BBF" w:rsidRDefault="006068D7" w:rsidP="009761A7">
            <w:pPr>
              <w:spacing w:after="0" w:line="240" w:lineRule="auto"/>
              <w:rPr>
                <w:rFonts w:ascii="Arial Narrow" w:eastAsia="Times New Roman" w:hAnsi="Arial Narrow" w:cs="Calibri"/>
                <w:color w:val="000000"/>
              </w:rPr>
            </w:pPr>
            <w:r w:rsidRPr="00DB5BBF">
              <w:rPr>
                <w:rFonts w:ascii="Arial Narrow" w:eastAsia="Times New Roman" w:hAnsi="Arial Narrow" w:cs="Calibri"/>
                <w:color w:val="000000"/>
              </w:rPr>
              <w:t>Devizni dug (% ukupnog duga)</w:t>
            </w:r>
          </w:p>
        </w:tc>
        <w:tc>
          <w:tcPr>
            <w:tcW w:w="1407" w:type="pct"/>
            <w:tcBorders>
              <w:top w:val="nil"/>
              <w:left w:val="nil"/>
              <w:bottom w:val="nil"/>
              <w:right w:val="nil"/>
            </w:tcBorders>
            <w:shd w:val="clear" w:color="auto" w:fill="auto"/>
            <w:vAlign w:val="center"/>
            <w:hideMark/>
          </w:tcPr>
          <w:p w14:paraId="3CDD63DF"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87,8</w:t>
            </w:r>
          </w:p>
        </w:tc>
        <w:tc>
          <w:tcPr>
            <w:tcW w:w="325" w:type="pct"/>
            <w:tcBorders>
              <w:top w:val="nil"/>
              <w:left w:val="nil"/>
              <w:bottom w:val="nil"/>
              <w:right w:val="nil"/>
            </w:tcBorders>
            <w:shd w:val="clear" w:color="auto" w:fill="auto"/>
            <w:noWrap/>
            <w:vAlign w:val="center"/>
            <w:hideMark/>
          </w:tcPr>
          <w:p w14:paraId="144D34F6"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88,9</w:t>
            </w:r>
          </w:p>
        </w:tc>
        <w:tc>
          <w:tcPr>
            <w:tcW w:w="407" w:type="pct"/>
            <w:tcBorders>
              <w:top w:val="nil"/>
              <w:left w:val="nil"/>
              <w:bottom w:val="nil"/>
              <w:right w:val="single" w:sz="8" w:space="0" w:color="4F81BD"/>
            </w:tcBorders>
            <w:shd w:val="clear" w:color="auto" w:fill="auto"/>
            <w:vAlign w:val="center"/>
            <w:hideMark/>
          </w:tcPr>
          <w:p w14:paraId="70F577C3"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77,3</w:t>
            </w:r>
          </w:p>
        </w:tc>
      </w:tr>
      <w:tr w:rsidR="006068D7" w:rsidRPr="00DB5BBF" w14:paraId="18EB0609" w14:textId="77777777" w:rsidTr="00FB081A">
        <w:trPr>
          <w:trHeight w:val="345"/>
        </w:trPr>
        <w:tc>
          <w:tcPr>
            <w:tcW w:w="2376" w:type="pct"/>
            <w:vMerge/>
            <w:tcBorders>
              <w:top w:val="single" w:sz="8" w:space="0" w:color="4F81BD"/>
              <w:left w:val="single" w:sz="8" w:space="0" w:color="4F81BD"/>
              <w:bottom w:val="single" w:sz="8" w:space="0" w:color="4F81BD"/>
              <w:right w:val="single" w:sz="8" w:space="0" w:color="4F81BD"/>
            </w:tcBorders>
            <w:vAlign w:val="center"/>
            <w:hideMark/>
          </w:tcPr>
          <w:p w14:paraId="6FB2E447" w14:textId="77777777" w:rsidR="006068D7" w:rsidRPr="00DB5BBF" w:rsidRDefault="006068D7" w:rsidP="009761A7">
            <w:pPr>
              <w:spacing w:after="0" w:line="240" w:lineRule="auto"/>
              <w:rPr>
                <w:rFonts w:ascii="Arial Narrow" w:eastAsia="Times New Roman" w:hAnsi="Arial Narrow" w:cs="Calibri"/>
                <w:color w:val="000000"/>
              </w:rPr>
            </w:pPr>
          </w:p>
        </w:tc>
        <w:tc>
          <w:tcPr>
            <w:tcW w:w="484" w:type="pct"/>
            <w:tcBorders>
              <w:top w:val="nil"/>
              <w:left w:val="nil"/>
              <w:bottom w:val="single" w:sz="8" w:space="0" w:color="4F81BD"/>
              <w:right w:val="single" w:sz="8" w:space="0" w:color="4F81BD"/>
            </w:tcBorders>
            <w:shd w:val="clear" w:color="auto" w:fill="auto"/>
            <w:noWrap/>
            <w:vAlign w:val="center"/>
            <w:hideMark/>
          </w:tcPr>
          <w:p w14:paraId="3CEC5B99" w14:textId="77777777" w:rsidR="006068D7" w:rsidRPr="00DB5BBF" w:rsidRDefault="006068D7" w:rsidP="009761A7">
            <w:pPr>
              <w:spacing w:after="0" w:line="240" w:lineRule="auto"/>
              <w:rPr>
                <w:rFonts w:ascii="Arial Narrow" w:eastAsia="Times New Roman" w:hAnsi="Arial Narrow" w:cs="Calibri"/>
                <w:color w:val="000000"/>
              </w:rPr>
            </w:pPr>
            <w:r w:rsidRPr="00DB5BBF">
              <w:rPr>
                <w:rFonts w:ascii="Arial Narrow" w:eastAsia="Times New Roman" w:hAnsi="Arial Narrow" w:cs="Calibri"/>
                <w:color w:val="000000"/>
              </w:rPr>
              <w:t>Kratkoročni devizni dug (% rezervi)</w:t>
            </w:r>
          </w:p>
        </w:tc>
        <w:tc>
          <w:tcPr>
            <w:tcW w:w="1407" w:type="pct"/>
            <w:tcBorders>
              <w:top w:val="nil"/>
              <w:left w:val="nil"/>
              <w:bottom w:val="single" w:sz="8" w:space="0" w:color="4F81BD"/>
              <w:right w:val="nil"/>
            </w:tcBorders>
            <w:shd w:val="clear" w:color="auto" w:fill="auto"/>
            <w:vAlign w:val="center"/>
            <w:hideMark/>
          </w:tcPr>
          <w:p w14:paraId="5282D452"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3,0</w:t>
            </w:r>
          </w:p>
        </w:tc>
        <w:tc>
          <w:tcPr>
            <w:tcW w:w="325" w:type="pct"/>
            <w:tcBorders>
              <w:top w:val="nil"/>
              <w:left w:val="nil"/>
              <w:bottom w:val="single" w:sz="8" w:space="0" w:color="4F81BD"/>
              <w:right w:val="nil"/>
            </w:tcBorders>
            <w:shd w:val="clear" w:color="auto" w:fill="auto"/>
            <w:noWrap/>
            <w:vAlign w:val="center"/>
            <w:hideMark/>
          </w:tcPr>
          <w:p w14:paraId="00184288"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4,1</w:t>
            </w:r>
          </w:p>
        </w:tc>
        <w:tc>
          <w:tcPr>
            <w:tcW w:w="407" w:type="pct"/>
            <w:tcBorders>
              <w:top w:val="nil"/>
              <w:left w:val="nil"/>
              <w:bottom w:val="single" w:sz="8" w:space="0" w:color="4F81BD"/>
              <w:right w:val="single" w:sz="8" w:space="0" w:color="4F81BD"/>
            </w:tcBorders>
            <w:shd w:val="clear" w:color="auto" w:fill="auto"/>
            <w:vAlign w:val="center"/>
            <w:hideMark/>
          </w:tcPr>
          <w:p w14:paraId="3DBD0EBC" w14:textId="77777777" w:rsidR="006068D7" w:rsidRPr="00DB5BBF" w:rsidRDefault="006068D7" w:rsidP="009761A7">
            <w:pPr>
              <w:spacing w:after="0" w:line="240" w:lineRule="auto"/>
              <w:jc w:val="center"/>
              <w:rPr>
                <w:rFonts w:ascii="Arial Narrow" w:eastAsia="Times New Roman" w:hAnsi="Arial Narrow" w:cs="Calibri"/>
                <w:color w:val="000000"/>
              </w:rPr>
            </w:pPr>
            <w:r w:rsidRPr="00DB5BBF">
              <w:rPr>
                <w:rFonts w:ascii="Arial Narrow" w:eastAsia="Times New Roman" w:hAnsi="Arial Narrow" w:cs="Calibri"/>
                <w:color w:val="000000"/>
              </w:rPr>
              <w:t>2,5</w:t>
            </w:r>
          </w:p>
        </w:tc>
      </w:tr>
    </w:tbl>
    <w:p w14:paraId="3AB59FB0" w14:textId="77777777" w:rsidR="006068D7" w:rsidRPr="00DB5BBF" w:rsidRDefault="006068D7" w:rsidP="005B5F1A">
      <w:pPr>
        <w:spacing w:after="0" w:line="240" w:lineRule="auto"/>
        <w:jc w:val="both"/>
        <w:rPr>
          <w:rFonts w:ascii="Arial" w:hAnsi="Arial" w:cs="Arial"/>
          <w:szCs w:val="24"/>
        </w:rPr>
      </w:pPr>
    </w:p>
    <w:p w14:paraId="70E89874" w14:textId="77777777" w:rsidR="006068D7" w:rsidRPr="00DB5BBF" w:rsidRDefault="006068D7" w:rsidP="005B5F1A">
      <w:pPr>
        <w:spacing w:after="0" w:line="240" w:lineRule="auto"/>
        <w:jc w:val="both"/>
        <w:rPr>
          <w:rFonts w:ascii="Arial" w:hAnsi="Arial" w:cs="Arial"/>
          <w:szCs w:val="24"/>
        </w:rPr>
      </w:pPr>
    </w:p>
    <w:p w14:paraId="735FB11B" w14:textId="77777777" w:rsidR="00073673" w:rsidRPr="00DB5BBF" w:rsidRDefault="00073673" w:rsidP="005B5F1A">
      <w:pPr>
        <w:spacing w:after="0" w:line="240" w:lineRule="auto"/>
        <w:jc w:val="both"/>
        <w:rPr>
          <w:rFonts w:ascii="Arial" w:hAnsi="Arial" w:cs="Arial"/>
          <w:szCs w:val="24"/>
        </w:rPr>
      </w:pPr>
    </w:p>
    <w:p w14:paraId="515ED086" w14:textId="62E2487C" w:rsidR="00ED768D" w:rsidRPr="00E27C14" w:rsidRDefault="00ED768D" w:rsidP="00E27C14">
      <w:pPr>
        <w:pStyle w:val="Heading2"/>
        <w:numPr>
          <w:ilvl w:val="1"/>
          <w:numId w:val="1"/>
        </w:numPr>
        <w:spacing w:before="0"/>
        <w:ind w:left="993" w:hanging="709"/>
        <w:rPr>
          <w:rFonts w:ascii="Arial" w:hAnsi="Arial" w:cs="Arial"/>
          <w:b w:val="0"/>
          <w:color w:val="auto"/>
          <w:sz w:val="24"/>
          <w:szCs w:val="24"/>
        </w:rPr>
      </w:pPr>
      <w:bookmarkStart w:id="121" w:name="_Toc149731811"/>
      <w:r w:rsidRPr="00E27C14">
        <w:rPr>
          <w:rFonts w:ascii="Arial" w:hAnsi="Arial" w:cs="Arial"/>
          <w:b w:val="0"/>
          <w:color w:val="auto"/>
          <w:sz w:val="24"/>
          <w:szCs w:val="24"/>
        </w:rPr>
        <w:t xml:space="preserve">Opis alternativnih strategija </w:t>
      </w:r>
      <w:r w:rsidR="00D00A10" w:rsidRPr="00E27C14">
        <w:rPr>
          <w:rFonts w:ascii="Arial" w:hAnsi="Arial" w:cs="Arial"/>
          <w:b w:val="0"/>
          <w:color w:val="auto"/>
          <w:sz w:val="24"/>
          <w:szCs w:val="24"/>
        </w:rPr>
        <w:t>upravljanja dugom</w:t>
      </w:r>
      <w:bookmarkEnd w:id="121"/>
    </w:p>
    <w:p w14:paraId="76A65F8D" w14:textId="2BCFA230" w:rsidR="00902BC4" w:rsidRPr="00DB5BBF" w:rsidRDefault="00902BC4" w:rsidP="00ED768D">
      <w:pPr>
        <w:spacing w:after="0"/>
        <w:rPr>
          <w:rFonts w:ascii="Arial" w:hAnsi="Arial" w:cs="Arial"/>
          <w:color w:val="E36C0A" w:themeColor="accent6" w:themeShade="BF"/>
        </w:rPr>
      </w:pPr>
    </w:p>
    <w:p w14:paraId="0C90636E" w14:textId="77777777" w:rsidR="00AB5C50" w:rsidRPr="00DB5BBF" w:rsidRDefault="00AB5C50" w:rsidP="00ED768D">
      <w:pPr>
        <w:spacing w:after="0"/>
        <w:jc w:val="both"/>
        <w:rPr>
          <w:rFonts w:ascii="Arial" w:hAnsi="Arial" w:cs="Arial"/>
        </w:rPr>
      </w:pPr>
    </w:p>
    <w:p w14:paraId="1A431DE6" w14:textId="2FDC64FD" w:rsidR="0056558E" w:rsidRPr="00DB5BBF" w:rsidRDefault="0056558E" w:rsidP="000D15AD">
      <w:pPr>
        <w:spacing w:after="0"/>
        <w:jc w:val="both"/>
        <w:rPr>
          <w:rFonts w:ascii="Arial" w:hAnsi="Arial" w:cs="Arial"/>
          <w:iCs/>
        </w:rPr>
      </w:pPr>
      <w:r w:rsidRPr="00DB5BBF">
        <w:rPr>
          <w:rFonts w:ascii="Arial" w:hAnsi="Arial" w:cs="Arial"/>
          <w:b/>
          <w:iCs/>
        </w:rPr>
        <w:t>Strategija (S1)</w:t>
      </w:r>
      <w:r w:rsidR="001446EC" w:rsidRPr="00DB5BBF">
        <w:rPr>
          <w:rFonts w:ascii="Arial" w:hAnsi="Arial" w:cs="Arial"/>
          <w:b/>
          <w:iCs/>
        </w:rPr>
        <w:t>:</w:t>
      </w:r>
      <w:r w:rsidR="00D43D41" w:rsidRPr="00DB5BBF">
        <w:rPr>
          <w:rFonts w:ascii="Arial" w:hAnsi="Arial" w:cs="Arial"/>
          <w:b/>
          <w:iCs/>
        </w:rPr>
        <w:t xml:space="preserve"> </w:t>
      </w:r>
      <w:r w:rsidR="009D220F" w:rsidRPr="00DB5BBF">
        <w:rPr>
          <w:rFonts w:ascii="Arial" w:hAnsi="Arial" w:cs="Arial"/>
          <w:bCs/>
          <w:iCs/>
        </w:rPr>
        <w:t>bazira se na</w:t>
      </w:r>
      <w:r w:rsidRPr="00DB5BBF">
        <w:rPr>
          <w:rFonts w:ascii="Arial" w:hAnsi="Arial" w:cs="Arial"/>
          <w:iCs/>
        </w:rPr>
        <w:t xml:space="preserve"> </w:t>
      </w:r>
      <w:r w:rsidR="009D220F" w:rsidRPr="00DB5BBF">
        <w:rPr>
          <w:rFonts w:ascii="Arial" w:hAnsi="Arial" w:cs="Arial"/>
          <w:bCs/>
          <w:iCs/>
        </w:rPr>
        <w:t xml:space="preserve">realnom stanju dosadašnjeg </w:t>
      </w:r>
      <w:r w:rsidR="005434CF" w:rsidRPr="00DB5BBF">
        <w:rPr>
          <w:rFonts w:ascii="Arial" w:hAnsi="Arial" w:cs="Arial"/>
          <w:bCs/>
          <w:iCs/>
        </w:rPr>
        <w:t>zaduživanj</w:t>
      </w:r>
      <w:r w:rsidR="007D5C97">
        <w:rPr>
          <w:rFonts w:ascii="Arial" w:hAnsi="Arial" w:cs="Arial"/>
          <w:bCs/>
          <w:iCs/>
        </w:rPr>
        <w:t>a</w:t>
      </w:r>
      <w:r w:rsidR="005434CF" w:rsidRPr="00DB5BBF">
        <w:rPr>
          <w:rFonts w:ascii="Arial" w:hAnsi="Arial" w:cs="Arial"/>
          <w:bCs/>
          <w:iCs/>
        </w:rPr>
        <w:t xml:space="preserve"> Federacije BiH u skladu s </w:t>
      </w:r>
      <w:r w:rsidR="00DB5BBF" w:rsidRPr="00DB5BBF">
        <w:rPr>
          <w:rFonts w:ascii="Arial" w:hAnsi="Arial" w:cs="Arial"/>
          <w:bCs/>
          <w:iCs/>
        </w:rPr>
        <w:t>Proračun</w:t>
      </w:r>
      <w:r w:rsidR="005434CF" w:rsidRPr="00DB5BBF">
        <w:rPr>
          <w:rFonts w:ascii="Arial" w:hAnsi="Arial" w:cs="Arial"/>
          <w:bCs/>
          <w:iCs/>
        </w:rPr>
        <w:t xml:space="preserve">om Federacije BiH za 2023. godinu, Dokumentom okvirnog </w:t>
      </w:r>
      <w:r w:rsidR="00DB5BBF" w:rsidRPr="00DB5BBF">
        <w:rPr>
          <w:rFonts w:ascii="Arial" w:hAnsi="Arial" w:cs="Arial"/>
          <w:bCs/>
          <w:iCs/>
        </w:rPr>
        <w:t>proračun</w:t>
      </w:r>
      <w:r w:rsidR="005434CF" w:rsidRPr="00DB5BBF">
        <w:rPr>
          <w:rFonts w:ascii="Arial" w:hAnsi="Arial" w:cs="Arial"/>
          <w:bCs/>
          <w:iCs/>
        </w:rPr>
        <w:t xml:space="preserve">a Federacije BiH u razdoblju 2023-2025. godina i PJI-a za razdoblje 2023-2025. godine. Financiranje razvojnih projekta do kraja 2025. godine procijenjeno je na </w:t>
      </w:r>
      <w:r w:rsidR="00585EA5" w:rsidRPr="00DB5BBF">
        <w:rPr>
          <w:rFonts w:ascii="Arial" w:hAnsi="Arial" w:cs="Arial"/>
          <w:bCs/>
          <w:iCs/>
        </w:rPr>
        <w:t>799</w:t>
      </w:r>
      <w:r w:rsidR="005434CF" w:rsidRPr="00DB5BBF">
        <w:rPr>
          <w:rFonts w:ascii="Arial" w:hAnsi="Arial" w:cs="Arial"/>
          <w:bCs/>
          <w:iCs/>
        </w:rPr>
        <w:t>,</w:t>
      </w:r>
      <w:r w:rsidR="00585EA5" w:rsidRPr="00DB5BBF">
        <w:rPr>
          <w:rFonts w:ascii="Arial" w:hAnsi="Arial" w:cs="Arial"/>
          <w:bCs/>
          <w:iCs/>
        </w:rPr>
        <w:t>38</w:t>
      </w:r>
      <w:r w:rsidR="005434CF" w:rsidRPr="00DB5BBF">
        <w:rPr>
          <w:rFonts w:ascii="Arial" w:hAnsi="Arial" w:cs="Arial"/>
          <w:bCs/>
          <w:iCs/>
        </w:rPr>
        <w:t xml:space="preserve"> mil.</w:t>
      </w:r>
      <w:r w:rsidR="001E6C7D" w:rsidRPr="00DB5BBF">
        <w:rPr>
          <w:rFonts w:ascii="Arial" w:hAnsi="Arial" w:cs="Arial"/>
          <w:bCs/>
          <w:iCs/>
        </w:rPr>
        <w:t xml:space="preserve"> </w:t>
      </w:r>
      <w:r w:rsidR="005434CF" w:rsidRPr="00DB5BBF">
        <w:rPr>
          <w:rFonts w:ascii="Arial" w:hAnsi="Arial" w:cs="Arial"/>
          <w:bCs/>
          <w:iCs/>
        </w:rPr>
        <w:t>KM.</w:t>
      </w:r>
      <w:r w:rsidR="005434CF" w:rsidRPr="00DB5BBF">
        <w:rPr>
          <w:rFonts w:ascii="Arial" w:hAnsi="Arial" w:cs="Arial"/>
          <w:iCs/>
        </w:rPr>
        <w:t xml:space="preserve"> </w:t>
      </w:r>
      <w:r w:rsidR="00492159" w:rsidRPr="00DB5BBF">
        <w:rPr>
          <w:rFonts w:ascii="Arial" w:hAnsi="Arial" w:cs="Arial"/>
          <w:iCs/>
        </w:rPr>
        <w:t>U</w:t>
      </w:r>
      <w:r w:rsidR="002F0375" w:rsidRPr="00DB5BBF">
        <w:rPr>
          <w:rFonts w:ascii="Arial" w:hAnsi="Arial" w:cs="Arial"/>
          <w:iCs/>
        </w:rPr>
        <w:t xml:space="preserve"> kontekstu procjene troškova i rizika </w:t>
      </w:r>
      <w:r w:rsidR="009D220F" w:rsidRPr="00DB5BBF">
        <w:rPr>
          <w:rFonts w:ascii="Arial" w:hAnsi="Arial" w:cs="Arial"/>
          <w:iCs/>
        </w:rPr>
        <w:t xml:space="preserve">za </w:t>
      </w:r>
      <w:r w:rsidR="00492159" w:rsidRPr="00DB5BBF">
        <w:rPr>
          <w:rFonts w:ascii="Arial" w:hAnsi="Arial" w:cs="Arial"/>
          <w:iCs/>
        </w:rPr>
        <w:t xml:space="preserve">vanjske kredite </w:t>
      </w:r>
      <w:r w:rsidR="009A2717" w:rsidRPr="00DB5BBF">
        <w:rPr>
          <w:rFonts w:ascii="Arial" w:hAnsi="Arial" w:cs="Arial"/>
          <w:iCs/>
        </w:rPr>
        <w:t>namijenjene</w:t>
      </w:r>
      <w:r w:rsidR="00492159" w:rsidRPr="00DB5BBF">
        <w:rPr>
          <w:rFonts w:ascii="Arial" w:hAnsi="Arial" w:cs="Arial"/>
          <w:iCs/>
        </w:rPr>
        <w:t xml:space="preserve"> realizaciji PJI Federacije BiH</w:t>
      </w:r>
      <w:r w:rsidR="002F0375" w:rsidRPr="00DB5BBF">
        <w:rPr>
          <w:rFonts w:ascii="Arial" w:hAnsi="Arial" w:cs="Arial"/>
          <w:iCs/>
        </w:rPr>
        <w:t xml:space="preserve"> </w:t>
      </w:r>
      <w:r w:rsidR="009A2717" w:rsidRPr="00DB5BBF">
        <w:rPr>
          <w:rFonts w:ascii="Arial" w:hAnsi="Arial" w:cs="Arial"/>
          <w:iCs/>
        </w:rPr>
        <w:t>primijenjeni</w:t>
      </w:r>
      <w:r w:rsidR="00492159" w:rsidRPr="00DB5BBF">
        <w:rPr>
          <w:rFonts w:ascii="Arial" w:hAnsi="Arial" w:cs="Arial"/>
          <w:iCs/>
        </w:rPr>
        <w:t xml:space="preserve"> su </w:t>
      </w:r>
      <w:r w:rsidR="002F0375" w:rsidRPr="00DB5BBF">
        <w:rPr>
          <w:rFonts w:ascii="Arial" w:hAnsi="Arial" w:cs="Arial"/>
          <w:iCs/>
        </w:rPr>
        <w:t>kreditni u</w:t>
      </w:r>
      <w:r w:rsidR="009E464F">
        <w:rPr>
          <w:rFonts w:ascii="Arial" w:hAnsi="Arial" w:cs="Arial"/>
          <w:iCs/>
        </w:rPr>
        <w:t>vjeti</w:t>
      </w:r>
      <w:r w:rsidR="00752945" w:rsidRPr="00DB5BBF">
        <w:rPr>
          <w:rFonts w:ascii="Arial" w:hAnsi="Arial" w:cs="Arial"/>
          <w:iCs/>
        </w:rPr>
        <w:t xml:space="preserve"> </w:t>
      </w:r>
      <w:r w:rsidR="009E464F">
        <w:rPr>
          <w:rFonts w:ascii="Arial" w:hAnsi="Arial" w:cs="Arial"/>
          <w:iCs/>
        </w:rPr>
        <w:t>u skladu s</w:t>
      </w:r>
      <w:r w:rsidR="005908FE" w:rsidRPr="00DB5BBF">
        <w:rPr>
          <w:rFonts w:ascii="Arial" w:hAnsi="Arial" w:cs="Arial"/>
          <w:iCs/>
        </w:rPr>
        <w:t xml:space="preserve"> </w:t>
      </w:r>
      <w:r w:rsidR="009E464F" w:rsidRPr="00E805A0">
        <w:rPr>
          <w:rFonts w:ascii="Arial" w:hAnsi="Arial" w:cs="Arial"/>
          <w:iCs/>
        </w:rPr>
        <w:t>općim</w:t>
      </w:r>
      <w:r w:rsidR="005908FE" w:rsidRPr="00DB5BBF">
        <w:rPr>
          <w:rFonts w:ascii="Arial" w:hAnsi="Arial" w:cs="Arial"/>
          <w:iCs/>
        </w:rPr>
        <w:t xml:space="preserve"> u</w:t>
      </w:r>
      <w:r w:rsidR="009E464F">
        <w:rPr>
          <w:rFonts w:ascii="Arial" w:hAnsi="Arial" w:cs="Arial"/>
          <w:iCs/>
        </w:rPr>
        <w:t>vjetima</w:t>
      </w:r>
      <w:r w:rsidR="005908FE" w:rsidRPr="00DB5BBF">
        <w:rPr>
          <w:rFonts w:ascii="Arial" w:hAnsi="Arial" w:cs="Arial"/>
          <w:iCs/>
        </w:rPr>
        <w:t xml:space="preserve"> poslovanja kreditora </w:t>
      </w:r>
      <w:r w:rsidR="002F0375" w:rsidRPr="00DB5BBF">
        <w:rPr>
          <w:rFonts w:ascii="Arial" w:hAnsi="Arial" w:cs="Arial"/>
          <w:iCs/>
        </w:rPr>
        <w:t>uz preferiranu valutu EUR</w:t>
      </w:r>
      <w:r w:rsidR="00752945" w:rsidRPr="00DB5BBF">
        <w:rPr>
          <w:rFonts w:ascii="Arial" w:hAnsi="Arial" w:cs="Arial"/>
          <w:iCs/>
        </w:rPr>
        <w:t>.</w:t>
      </w:r>
      <w:r w:rsidR="00ED768D" w:rsidRPr="00DB5BBF">
        <w:rPr>
          <w:rFonts w:ascii="Arial" w:hAnsi="Arial" w:cs="Arial"/>
          <w:iCs/>
        </w:rPr>
        <w:t xml:space="preserve"> </w:t>
      </w:r>
    </w:p>
    <w:p w14:paraId="1BDEB71B" w14:textId="77777777" w:rsidR="000D15AD" w:rsidRPr="00DB5BBF" w:rsidRDefault="000D15AD" w:rsidP="000D15AD">
      <w:pPr>
        <w:spacing w:after="0"/>
        <w:jc w:val="both"/>
        <w:rPr>
          <w:rFonts w:ascii="Arial" w:hAnsi="Arial" w:cs="Arial"/>
          <w:iCs/>
        </w:rPr>
      </w:pPr>
    </w:p>
    <w:p w14:paraId="4A234347" w14:textId="4B32AAF3" w:rsidR="00D1611F" w:rsidRPr="00DB5BBF" w:rsidRDefault="00ED768D" w:rsidP="00D1611F">
      <w:pPr>
        <w:spacing w:after="0"/>
        <w:jc w:val="both"/>
        <w:rPr>
          <w:rFonts w:ascii="Arial" w:hAnsi="Arial" w:cs="Arial"/>
          <w:iCs/>
        </w:rPr>
      </w:pPr>
      <w:r w:rsidRPr="00DB5BBF">
        <w:rPr>
          <w:rFonts w:ascii="Arial" w:hAnsi="Arial" w:cs="Arial"/>
          <w:b/>
          <w:iCs/>
        </w:rPr>
        <w:t>Strategija 2</w:t>
      </w:r>
      <w:r w:rsidRPr="00DB5BBF">
        <w:rPr>
          <w:rFonts w:ascii="Arial" w:hAnsi="Arial" w:cs="Arial"/>
          <w:iCs/>
        </w:rPr>
        <w:t xml:space="preserve"> (S2)</w:t>
      </w:r>
      <w:r w:rsidR="001446EC" w:rsidRPr="00DB5BBF">
        <w:rPr>
          <w:rFonts w:ascii="Arial" w:hAnsi="Arial" w:cs="Arial"/>
          <w:iCs/>
        </w:rPr>
        <w:t>:</w:t>
      </w:r>
      <w:r w:rsidR="007427FC" w:rsidRPr="00DB5BBF">
        <w:rPr>
          <w:rFonts w:ascii="Arial" w:hAnsi="Arial" w:cs="Arial"/>
          <w:iCs/>
        </w:rPr>
        <w:t xml:space="preserve"> </w:t>
      </w:r>
      <w:r w:rsidR="00140CD2" w:rsidRPr="00DB5BBF">
        <w:rPr>
          <w:rFonts w:ascii="Arial" w:hAnsi="Arial" w:cs="Arial"/>
          <w:bCs/>
          <w:iCs/>
        </w:rPr>
        <w:t>bazira se na</w:t>
      </w:r>
      <w:r w:rsidR="00140CD2" w:rsidRPr="00DB5BBF">
        <w:rPr>
          <w:rFonts w:ascii="Arial" w:hAnsi="Arial" w:cs="Arial"/>
          <w:iCs/>
        </w:rPr>
        <w:t xml:space="preserve"> </w:t>
      </w:r>
      <w:r w:rsidR="00140CD2" w:rsidRPr="00DB5BBF">
        <w:rPr>
          <w:rFonts w:ascii="Arial" w:hAnsi="Arial" w:cs="Arial"/>
          <w:bCs/>
          <w:iCs/>
        </w:rPr>
        <w:t xml:space="preserve">dosadašnjem zaduživanju Federacije BiH </w:t>
      </w:r>
      <w:r w:rsidR="00140CD2" w:rsidRPr="00DB5BBF">
        <w:rPr>
          <w:rFonts w:ascii="Arial" w:hAnsi="Arial" w:cs="Arial"/>
          <w:iCs/>
        </w:rPr>
        <w:t xml:space="preserve"> </w:t>
      </w:r>
      <w:r w:rsidR="00140CD2" w:rsidRPr="00DB5BBF">
        <w:rPr>
          <w:rFonts w:ascii="Arial" w:hAnsi="Arial" w:cs="Arial"/>
          <w:bCs/>
          <w:iCs/>
        </w:rPr>
        <w:t xml:space="preserve">u skladu s </w:t>
      </w:r>
      <w:r w:rsidR="00DB5BBF" w:rsidRPr="00DB5BBF">
        <w:rPr>
          <w:rFonts w:ascii="Arial" w:hAnsi="Arial" w:cs="Arial"/>
          <w:bCs/>
          <w:iCs/>
        </w:rPr>
        <w:t>Proračun</w:t>
      </w:r>
      <w:r w:rsidR="00140CD2" w:rsidRPr="00DB5BBF">
        <w:rPr>
          <w:rFonts w:ascii="Arial" w:hAnsi="Arial" w:cs="Arial"/>
          <w:bCs/>
          <w:iCs/>
        </w:rPr>
        <w:t xml:space="preserve">om Federacije BiH za 2023. godinu, Dokumentom okvirnog </w:t>
      </w:r>
      <w:r w:rsidR="00DB5BBF" w:rsidRPr="00DB5BBF">
        <w:rPr>
          <w:rFonts w:ascii="Arial" w:hAnsi="Arial" w:cs="Arial"/>
          <w:bCs/>
          <w:iCs/>
        </w:rPr>
        <w:t>proračun</w:t>
      </w:r>
      <w:r w:rsidR="00140CD2" w:rsidRPr="00DB5BBF">
        <w:rPr>
          <w:rFonts w:ascii="Arial" w:hAnsi="Arial" w:cs="Arial"/>
          <w:bCs/>
          <w:iCs/>
        </w:rPr>
        <w:t xml:space="preserve">a Federacije BiH u razdoblju 2023-2025. godina i PJI-a za razdoblje 2023-2025. godine s pretpostavkom </w:t>
      </w:r>
      <w:r w:rsidR="00140CD2" w:rsidRPr="00DB5BBF">
        <w:rPr>
          <w:rFonts w:ascii="Arial" w:hAnsi="Arial" w:cs="Arial"/>
          <w:iCs/>
        </w:rPr>
        <w:t xml:space="preserve"> </w:t>
      </w:r>
      <w:r w:rsidR="00997948" w:rsidRPr="00DB5BBF">
        <w:rPr>
          <w:rFonts w:ascii="Arial" w:hAnsi="Arial" w:cs="Arial"/>
          <w:iCs/>
        </w:rPr>
        <w:t>kreditni</w:t>
      </w:r>
      <w:r w:rsidR="00140CD2" w:rsidRPr="00DB5BBF">
        <w:rPr>
          <w:rFonts w:ascii="Arial" w:hAnsi="Arial" w:cs="Arial"/>
          <w:iCs/>
        </w:rPr>
        <w:t>h</w:t>
      </w:r>
      <w:r w:rsidR="00997948" w:rsidRPr="00DB5BBF">
        <w:rPr>
          <w:rFonts w:ascii="Arial" w:hAnsi="Arial" w:cs="Arial"/>
          <w:iCs/>
        </w:rPr>
        <w:t xml:space="preserve"> </w:t>
      </w:r>
      <w:r w:rsidR="009E464F">
        <w:rPr>
          <w:rFonts w:ascii="Arial" w:hAnsi="Arial" w:cs="Arial"/>
          <w:iCs/>
        </w:rPr>
        <w:t>uvjeta koji podrazumijevaju kredite s</w:t>
      </w:r>
      <w:r w:rsidR="00997948" w:rsidRPr="00DB5BBF">
        <w:rPr>
          <w:rFonts w:ascii="Arial" w:hAnsi="Arial" w:cs="Arial"/>
          <w:iCs/>
        </w:rPr>
        <w:t xml:space="preserve"> </w:t>
      </w:r>
      <w:r w:rsidR="00AA5692" w:rsidRPr="00DB5BBF">
        <w:rPr>
          <w:rFonts w:ascii="Arial" w:hAnsi="Arial" w:cs="Arial"/>
          <w:iCs/>
        </w:rPr>
        <w:t xml:space="preserve">većinski </w:t>
      </w:r>
      <w:r w:rsidR="00997948" w:rsidRPr="00DB5BBF">
        <w:rPr>
          <w:rFonts w:ascii="Arial" w:hAnsi="Arial" w:cs="Arial"/>
          <w:iCs/>
        </w:rPr>
        <w:t>ugovorenom promjenjivom kamatnom stopom uz preferiranu valutu EUR</w:t>
      </w:r>
      <w:r w:rsidR="00DC10AD" w:rsidRPr="00DB5BBF">
        <w:rPr>
          <w:rFonts w:ascii="Arial" w:hAnsi="Arial" w:cs="Arial"/>
          <w:iCs/>
        </w:rPr>
        <w:t>.</w:t>
      </w:r>
      <w:r w:rsidR="00E9638C" w:rsidRPr="00DB5BBF">
        <w:rPr>
          <w:rFonts w:ascii="Arial" w:hAnsi="Arial" w:cs="Arial"/>
          <w:iCs/>
        </w:rPr>
        <w:t xml:space="preserve"> </w:t>
      </w:r>
    </w:p>
    <w:p w14:paraId="45D8C4AC" w14:textId="77777777" w:rsidR="000D15AD" w:rsidRPr="00DB5BBF" w:rsidRDefault="000D15AD" w:rsidP="000D15AD">
      <w:pPr>
        <w:spacing w:after="0"/>
        <w:jc w:val="both"/>
        <w:rPr>
          <w:rFonts w:ascii="Arial" w:hAnsi="Arial" w:cs="Arial"/>
          <w:b/>
          <w:iCs/>
        </w:rPr>
      </w:pPr>
    </w:p>
    <w:p w14:paraId="52F5854C" w14:textId="30DF047F" w:rsidR="00997948" w:rsidRPr="00DB5BBF" w:rsidRDefault="00ED768D" w:rsidP="00997948">
      <w:pPr>
        <w:spacing w:after="0"/>
        <w:jc w:val="both"/>
        <w:rPr>
          <w:rFonts w:ascii="Arial" w:hAnsi="Arial" w:cs="Arial"/>
          <w:iCs/>
        </w:rPr>
      </w:pPr>
      <w:r w:rsidRPr="00DB5BBF">
        <w:rPr>
          <w:rFonts w:ascii="Arial" w:hAnsi="Arial" w:cs="Arial"/>
          <w:b/>
          <w:iCs/>
        </w:rPr>
        <w:t xml:space="preserve">Strategija 3 </w:t>
      </w:r>
      <w:r w:rsidRPr="00DB5BBF">
        <w:rPr>
          <w:rFonts w:ascii="Arial" w:hAnsi="Arial" w:cs="Arial"/>
          <w:iCs/>
        </w:rPr>
        <w:t>(S3)</w:t>
      </w:r>
      <w:r w:rsidR="00B44EE9" w:rsidRPr="00DB5BBF">
        <w:rPr>
          <w:rFonts w:ascii="Arial" w:hAnsi="Arial" w:cs="Arial"/>
          <w:iCs/>
        </w:rPr>
        <w:t>:</w:t>
      </w:r>
      <w:r w:rsidR="009A37B8" w:rsidRPr="00DB5BBF">
        <w:rPr>
          <w:rFonts w:ascii="Arial" w:hAnsi="Arial" w:cs="Arial"/>
          <w:iCs/>
        </w:rPr>
        <w:t xml:space="preserve"> </w:t>
      </w:r>
      <w:r w:rsidR="00997948" w:rsidRPr="00DB5BBF">
        <w:rPr>
          <w:rFonts w:ascii="Arial" w:hAnsi="Arial" w:cs="Arial"/>
          <w:iCs/>
        </w:rPr>
        <w:t xml:space="preserve"> </w:t>
      </w:r>
      <w:bookmarkStart w:id="122" w:name="_Hlk148352949"/>
      <w:r w:rsidR="00140CD2" w:rsidRPr="00DB5BBF">
        <w:rPr>
          <w:rFonts w:ascii="Arial" w:hAnsi="Arial" w:cs="Arial"/>
          <w:bCs/>
          <w:iCs/>
        </w:rPr>
        <w:t>bazira se na</w:t>
      </w:r>
      <w:r w:rsidR="00140CD2" w:rsidRPr="00DB5BBF">
        <w:rPr>
          <w:rFonts w:ascii="Arial" w:hAnsi="Arial" w:cs="Arial"/>
          <w:iCs/>
        </w:rPr>
        <w:t xml:space="preserve"> </w:t>
      </w:r>
      <w:r w:rsidR="00140CD2" w:rsidRPr="00DB5BBF">
        <w:rPr>
          <w:rFonts w:ascii="Arial" w:hAnsi="Arial" w:cs="Arial"/>
          <w:bCs/>
          <w:iCs/>
        </w:rPr>
        <w:t xml:space="preserve">dosadašnjem zaduživanju Federacije BiH </w:t>
      </w:r>
      <w:r w:rsidR="00140CD2" w:rsidRPr="00DB5BBF">
        <w:rPr>
          <w:rFonts w:ascii="Arial" w:hAnsi="Arial" w:cs="Arial"/>
          <w:iCs/>
        </w:rPr>
        <w:t xml:space="preserve"> </w:t>
      </w:r>
      <w:r w:rsidR="00140CD2" w:rsidRPr="00DB5BBF">
        <w:rPr>
          <w:rFonts w:ascii="Arial" w:hAnsi="Arial" w:cs="Arial"/>
          <w:bCs/>
          <w:iCs/>
        </w:rPr>
        <w:t xml:space="preserve">u skladu s </w:t>
      </w:r>
      <w:r w:rsidR="00DB5BBF" w:rsidRPr="00DB5BBF">
        <w:rPr>
          <w:rFonts w:ascii="Arial" w:hAnsi="Arial" w:cs="Arial"/>
          <w:bCs/>
          <w:iCs/>
        </w:rPr>
        <w:t>Proračun</w:t>
      </w:r>
      <w:r w:rsidR="00140CD2" w:rsidRPr="00DB5BBF">
        <w:rPr>
          <w:rFonts w:ascii="Arial" w:hAnsi="Arial" w:cs="Arial"/>
          <w:bCs/>
          <w:iCs/>
        </w:rPr>
        <w:t xml:space="preserve">om Federacije BiH za 2023. godinu, Dokumentom okvirnog </w:t>
      </w:r>
      <w:r w:rsidR="00DB5BBF" w:rsidRPr="00DB5BBF">
        <w:rPr>
          <w:rFonts w:ascii="Arial" w:hAnsi="Arial" w:cs="Arial"/>
          <w:bCs/>
          <w:iCs/>
        </w:rPr>
        <w:t>proračun</w:t>
      </w:r>
      <w:r w:rsidR="00140CD2" w:rsidRPr="00DB5BBF">
        <w:rPr>
          <w:rFonts w:ascii="Arial" w:hAnsi="Arial" w:cs="Arial"/>
          <w:bCs/>
          <w:iCs/>
        </w:rPr>
        <w:t xml:space="preserve">a Federacije BiH u razdoblju 2023-2025. godina i PJI-a za razdoblje 2023-2025. godine s pretpostavkom </w:t>
      </w:r>
      <w:r w:rsidR="00140CD2" w:rsidRPr="00DB5BBF">
        <w:rPr>
          <w:rFonts w:ascii="Arial" w:hAnsi="Arial" w:cs="Arial"/>
          <w:iCs/>
        </w:rPr>
        <w:t xml:space="preserve"> kreditnih </w:t>
      </w:r>
      <w:r w:rsidR="009E464F" w:rsidRPr="00DB5BBF">
        <w:rPr>
          <w:rFonts w:ascii="Arial" w:hAnsi="Arial" w:cs="Arial"/>
          <w:iCs/>
        </w:rPr>
        <w:t>u</w:t>
      </w:r>
      <w:r w:rsidR="009E464F">
        <w:rPr>
          <w:rFonts w:ascii="Arial" w:hAnsi="Arial" w:cs="Arial"/>
          <w:iCs/>
        </w:rPr>
        <w:t>vjeta</w:t>
      </w:r>
      <w:r w:rsidR="00140CD2" w:rsidRPr="00DB5BBF">
        <w:rPr>
          <w:rFonts w:ascii="Arial" w:hAnsi="Arial" w:cs="Arial"/>
          <w:iCs/>
        </w:rPr>
        <w:t xml:space="preserve"> koji podrazumijevaju kredi</w:t>
      </w:r>
      <w:r w:rsidR="009E464F">
        <w:rPr>
          <w:rFonts w:ascii="Arial" w:hAnsi="Arial" w:cs="Arial"/>
          <w:iCs/>
        </w:rPr>
        <w:t>te s</w:t>
      </w:r>
      <w:r w:rsidR="00140CD2" w:rsidRPr="00DB5BBF">
        <w:rPr>
          <w:rFonts w:ascii="Arial" w:hAnsi="Arial" w:cs="Arial"/>
          <w:iCs/>
        </w:rPr>
        <w:t xml:space="preserve"> većinski ugovorenom fiksnom kamatnom stopom uz preferiranu valutu EUR. </w:t>
      </w:r>
      <w:bookmarkEnd w:id="122"/>
      <w:r w:rsidR="00820F18" w:rsidRPr="00DB5BBF">
        <w:rPr>
          <w:rFonts w:ascii="Arial" w:hAnsi="Arial" w:cs="Arial"/>
          <w:iCs/>
        </w:rPr>
        <w:t xml:space="preserve"> </w:t>
      </w:r>
    </w:p>
    <w:p w14:paraId="5056FF5B" w14:textId="3E29FBFE" w:rsidR="000D15AD" w:rsidRPr="00DB5BBF" w:rsidRDefault="000D15AD" w:rsidP="000D15AD">
      <w:pPr>
        <w:spacing w:after="0"/>
        <w:jc w:val="both"/>
        <w:rPr>
          <w:rFonts w:ascii="Arial" w:hAnsi="Arial" w:cs="Arial"/>
          <w:b/>
          <w:iCs/>
          <w:highlight w:val="yellow"/>
        </w:rPr>
      </w:pPr>
    </w:p>
    <w:p w14:paraId="25A08193" w14:textId="0FD21D2D" w:rsidR="00FE2F15" w:rsidRPr="00DB5BBF" w:rsidRDefault="00ED768D" w:rsidP="006F06B8">
      <w:pPr>
        <w:spacing w:after="0"/>
        <w:jc w:val="both"/>
        <w:rPr>
          <w:rFonts w:ascii="Arial" w:hAnsi="Arial" w:cs="Arial"/>
          <w:iCs/>
        </w:rPr>
      </w:pPr>
      <w:r w:rsidRPr="00DB5BBF">
        <w:rPr>
          <w:rFonts w:ascii="Arial" w:hAnsi="Arial" w:cs="Arial"/>
          <w:b/>
          <w:iCs/>
        </w:rPr>
        <w:t>Strategija 4</w:t>
      </w:r>
      <w:r w:rsidRPr="00DB5BBF">
        <w:rPr>
          <w:rFonts w:ascii="Arial" w:hAnsi="Arial" w:cs="Arial"/>
          <w:iCs/>
        </w:rPr>
        <w:t xml:space="preserve"> (S4)</w:t>
      </w:r>
      <w:r w:rsidR="00804BE8" w:rsidRPr="00DB5BBF">
        <w:rPr>
          <w:rFonts w:ascii="Arial" w:hAnsi="Arial" w:cs="Arial"/>
          <w:iCs/>
        </w:rPr>
        <w:t xml:space="preserve">: </w:t>
      </w:r>
      <w:r w:rsidR="00FE2F15" w:rsidRPr="00DB5BBF">
        <w:rPr>
          <w:rFonts w:ascii="Arial" w:hAnsi="Arial" w:cs="Arial"/>
          <w:bCs/>
          <w:iCs/>
        </w:rPr>
        <w:t>bazira se na</w:t>
      </w:r>
      <w:r w:rsidR="00FE2F15" w:rsidRPr="00DB5BBF">
        <w:rPr>
          <w:rFonts w:ascii="Arial" w:hAnsi="Arial" w:cs="Arial"/>
          <w:iCs/>
        </w:rPr>
        <w:t xml:space="preserve"> </w:t>
      </w:r>
      <w:r w:rsidR="00FE2F15" w:rsidRPr="00DB5BBF">
        <w:rPr>
          <w:rFonts w:ascii="Arial" w:hAnsi="Arial" w:cs="Arial"/>
          <w:bCs/>
          <w:iCs/>
        </w:rPr>
        <w:t xml:space="preserve">dosadašnjem zaduživanju Federacije BiH </w:t>
      </w:r>
      <w:r w:rsidR="00FE2F15" w:rsidRPr="00DB5BBF">
        <w:rPr>
          <w:rFonts w:ascii="Arial" w:hAnsi="Arial" w:cs="Arial"/>
          <w:iCs/>
        </w:rPr>
        <w:t xml:space="preserve"> </w:t>
      </w:r>
      <w:r w:rsidR="00FE2F15" w:rsidRPr="00DB5BBF">
        <w:rPr>
          <w:rFonts w:ascii="Arial" w:hAnsi="Arial" w:cs="Arial"/>
          <w:bCs/>
          <w:iCs/>
        </w:rPr>
        <w:t xml:space="preserve">u skladu s </w:t>
      </w:r>
      <w:r w:rsidR="00DB5BBF" w:rsidRPr="00DB5BBF">
        <w:rPr>
          <w:rFonts w:ascii="Arial" w:hAnsi="Arial" w:cs="Arial"/>
          <w:bCs/>
          <w:iCs/>
        </w:rPr>
        <w:t>Proračun</w:t>
      </w:r>
      <w:r w:rsidR="00FE2F15" w:rsidRPr="00DB5BBF">
        <w:rPr>
          <w:rFonts w:ascii="Arial" w:hAnsi="Arial" w:cs="Arial"/>
          <w:bCs/>
          <w:iCs/>
        </w:rPr>
        <w:t xml:space="preserve">om Federacije BiH za 2023. godinu, Dokumentom okvirnog </w:t>
      </w:r>
      <w:r w:rsidR="00DB5BBF" w:rsidRPr="00DB5BBF">
        <w:rPr>
          <w:rFonts w:ascii="Arial" w:hAnsi="Arial" w:cs="Arial"/>
          <w:bCs/>
          <w:iCs/>
        </w:rPr>
        <w:t>proračun</w:t>
      </w:r>
      <w:r w:rsidR="00FE2F15" w:rsidRPr="00DB5BBF">
        <w:rPr>
          <w:rFonts w:ascii="Arial" w:hAnsi="Arial" w:cs="Arial"/>
          <w:bCs/>
          <w:iCs/>
        </w:rPr>
        <w:t xml:space="preserve">a Federacije BiH u razdoblju 2023-2025. godina i PJI-a za razdoblje 2023-2025. godine s pretpostavkom </w:t>
      </w:r>
      <w:r w:rsidR="00FE2F15" w:rsidRPr="00DB5BBF">
        <w:rPr>
          <w:rFonts w:ascii="Arial" w:hAnsi="Arial" w:cs="Arial"/>
          <w:iCs/>
        </w:rPr>
        <w:t xml:space="preserve">zamjene svih </w:t>
      </w:r>
      <w:r w:rsidR="009E464F">
        <w:rPr>
          <w:rFonts w:ascii="Arial" w:hAnsi="Arial" w:cs="Arial"/>
          <w:iCs/>
        </w:rPr>
        <w:lastRenderedPageBreak/>
        <w:t>domaćih instrumenata s</w:t>
      </w:r>
      <w:r w:rsidR="00FE2F15" w:rsidRPr="00DB5BBF">
        <w:rPr>
          <w:rFonts w:ascii="Arial" w:hAnsi="Arial" w:cs="Arial"/>
          <w:iCs/>
        </w:rPr>
        <w:t xml:space="preserve"> izdavanjem desetogodišnjih i petnaestogodišnjih euroobveznica na </w:t>
      </w:r>
      <w:r w:rsidR="009E464F">
        <w:rPr>
          <w:rFonts w:ascii="Arial" w:hAnsi="Arial" w:cs="Arial"/>
          <w:iCs/>
        </w:rPr>
        <w:t xml:space="preserve">razini </w:t>
      </w:r>
      <w:r w:rsidR="00FE2F15" w:rsidRPr="00DB5BBF">
        <w:rPr>
          <w:rFonts w:ascii="Arial" w:hAnsi="Arial" w:cs="Arial"/>
          <w:iCs/>
        </w:rPr>
        <w:t>koj</w:t>
      </w:r>
      <w:r w:rsidR="009E464F">
        <w:rPr>
          <w:rFonts w:ascii="Arial" w:hAnsi="Arial" w:cs="Arial"/>
          <w:iCs/>
        </w:rPr>
        <w:t>a</w:t>
      </w:r>
      <w:r w:rsidR="00FE2F15" w:rsidRPr="00DB5BBF">
        <w:rPr>
          <w:rFonts w:ascii="Arial" w:hAnsi="Arial" w:cs="Arial"/>
          <w:iCs/>
        </w:rPr>
        <w:t xml:space="preserve"> je adekvat</w:t>
      </w:r>
      <w:r w:rsidR="009E464F">
        <w:rPr>
          <w:rFonts w:ascii="Arial" w:hAnsi="Arial" w:cs="Arial"/>
          <w:iCs/>
        </w:rPr>
        <w:t>na</w:t>
      </w:r>
      <w:r w:rsidR="00FE2F15" w:rsidRPr="00DB5BBF">
        <w:rPr>
          <w:rFonts w:ascii="Arial" w:hAnsi="Arial" w:cs="Arial"/>
          <w:iCs/>
        </w:rPr>
        <w:t xml:space="preserve"> izvorima koji su zamijenjeni. </w:t>
      </w:r>
    </w:p>
    <w:p w14:paraId="6894BB96" w14:textId="77777777" w:rsidR="001E12E2" w:rsidRPr="00DB5BBF" w:rsidRDefault="001E12E2" w:rsidP="006F06B8">
      <w:pPr>
        <w:spacing w:after="0"/>
        <w:jc w:val="both"/>
        <w:rPr>
          <w:rFonts w:ascii="Arial" w:hAnsi="Arial" w:cs="Arial"/>
          <w:iCs/>
          <w:highlight w:val="yellow"/>
        </w:rPr>
      </w:pPr>
    </w:p>
    <w:p w14:paraId="19791B2E" w14:textId="77777777" w:rsidR="00721364" w:rsidRPr="00DB5BBF" w:rsidRDefault="00721364" w:rsidP="006F06B8">
      <w:pPr>
        <w:spacing w:after="0"/>
        <w:jc w:val="both"/>
        <w:rPr>
          <w:rFonts w:ascii="Arial" w:hAnsi="Arial" w:cs="Arial"/>
          <w:iCs/>
        </w:rPr>
      </w:pPr>
    </w:p>
    <w:p w14:paraId="2E461BE9" w14:textId="3FEAECF2" w:rsidR="00ED768D" w:rsidRPr="00347843" w:rsidRDefault="00ED768D" w:rsidP="00347843">
      <w:pPr>
        <w:pStyle w:val="Heading2"/>
        <w:numPr>
          <w:ilvl w:val="1"/>
          <w:numId w:val="1"/>
        </w:numPr>
        <w:spacing w:before="0"/>
        <w:ind w:left="993" w:hanging="709"/>
        <w:rPr>
          <w:rFonts w:ascii="Arial" w:hAnsi="Arial" w:cs="Arial"/>
          <w:b w:val="0"/>
          <w:color w:val="auto"/>
          <w:sz w:val="24"/>
          <w:szCs w:val="24"/>
        </w:rPr>
      </w:pPr>
      <w:bookmarkStart w:id="123" w:name="_Toc100667337"/>
      <w:bookmarkStart w:id="124" w:name="_Toc100751763"/>
      <w:bookmarkStart w:id="125" w:name="_Toc100754220"/>
      <w:bookmarkStart w:id="126" w:name="_Toc100754664"/>
      <w:bookmarkStart w:id="127" w:name="_Toc100755056"/>
      <w:bookmarkStart w:id="128" w:name="_Toc100818787"/>
      <w:bookmarkStart w:id="129" w:name="_Toc100820493"/>
      <w:bookmarkStart w:id="130" w:name="_Toc100822781"/>
      <w:bookmarkStart w:id="131" w:name="_Toc100823320"/>
      <w:bookmarkStart w:id="132" w:name="_Toc100823763"/>
      <w:bookmarkStart w:id="133" w:name="_Toc100667338"/>
      <w:bookmarkStart w:id="134" w:name="_Toc100751764"/>
      <w:bookmarkStart w:id="135" w:name="_Toc100754221"/>
      <w:bookmarkStart w:id="136" w:name="_Toc100754665"/>
      <w:bookmarkStart w:id="137" w:name="_Toc100755057"/>
      <w:bookmarkStart w:id="138" w:name="_Toc100818788"/>
      <w:bookmarkStart w:id="139" w:name="_Toc100820494"/>
      <w:bookmarkStart w:id="140" w:name="_Toc100822782"/>
      <w:bookmarkStart w:id="141" w:name="_Toc100823321"/>
      <w:bookmarkStart w:id="142" w:name="_Toc100823764"/>
      <w:bookmarkStart w:id="143" w:name="_Toc149731812"/>
      <w:bookmarkStart w:id="144" w:name="_Hlk14801453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347843">
        <w:rPr>
          <w:rFonts w:ascii="Arial" w:hAnsi="Arial" w:cs="Arial"/>
          <w:b w:val="0"/>
          <w:color w:val="auto"/>
          <w:sz w:val="24"/>
          <w:szCs w:val="24"/>
        </w:rPr>
        <w:t>Analiza troškova i rizika</w:t>
      </w:r>
      <w:r w:rsidR="001E6C7D" w:rsidRPr="00347843">
        <w:rPr>
          <w:rFonts w:ascii="Arial" w:hAnsi="Arial" w:cs="Arial"/>
          <w:b w:val="0"/>
          <w:color w:val="auto"/>
          <w:sz w:val="24"/>
          <w:szCs w:val="24"/>
        </w:rPr>
        <w:t xml:space="preserve"> bazn</w:t>
      </w:r>
      <w:r w:rsidR="00C70330" w:rsidRPr="00347843">
        <w:rPr>
          <w:rFonts w:ascii="Arial" w:hAnsi="Arial" w:cs="Arial"/>
          <w:b w:val="0"/>
          <w:color w:val="auto"/>
          <w:sz w:val="24"/>
          <w:szCs w:val="24"/>
        </w:rPr>
        <w:t>e</w:t>
      </w:r>
      <w:r w:rsidR="001E6C7D" w:rsidRPr="00347843">
        <w:rPr>
          <w:rFonts w:ascii="Arial" w:hAnsi="Arial" w:cs="Arial"/>
          <w:b w:val="0"/>
          <w:color w:val="auto"/>
          <w:sz w:val="24"/>
          <w:szCs w:val="24"/>
        </w:rPr>
        <w:t xml:space="preserve"> i</w:t>
      </w:r>
      <w:r w:rsidRPr="00347843">
        <w:rPr>
          <w:rFonts w:ascii="Arial" w:hAnsi="Arial" w:cs="Arial"/>
          <w:b w:val="0"/>
          <w:color w:val="auto"/>
          <w:sz w:val="24"/>
          <w:szCs w:val="24"/>
        </w:rPr>
        <w:t xml:space="preserve"> alternativn</w:t>
      </w:r>
      <w:r w:rsidR="00C70330" w:rsidRPr="00347843">
        <w:rPr>
          <w:rFonts w:ascii="Arial" w:hAnsi="Arial" w:cs="Arial"/>
          <w:b w:val="0"/>
          <w:color w:val="auto"/>
          <w:sz w:val="24"/>
          <w:szCs w:val="24"/>
        </w:rPr>
        <w:t>ih</w:t>
      </w:r>
      <w:r w:rsidRPr="00347843">
        <w:rPr>
          <w:rFonts w:ascii="Arial" w:hAnsi="Arial" w:cs="Arial"/>
          <w:b w:val="0"/>
          <w:color w:val="auto"/>
          <w:sz w:val="24"/>
          <w:szCs w:val="24"/>
        </w:rPr>
        <w:t xml:space="preserve"> strategij</w:t>
      </w:r>
      <w:r w:rsidR="00C70330" w:rsidRPr="00347843">
        <w:rPr>
          <w:rFonts w:ascii="Arial" w:hAnsi="Arial" w:cs="Arial"/>
          <w:b w:val="0"/>
          <w:color w:val="auto"/>
          <w:sz w:val="24"/>
          <w:szCs w:val="24"/>
        </w:rPr>
        <w:t>a</w:t>
      </w:r>
      <w:r w:rsidRPr="00347843">
        <w:rPr>
          <w:rFonts w:ascii="Arial" w:hAnsi="Arial" w:cs="Arial"/>
          <w:b w:val="0"/>
          <w:color w:val="auto"/>
          <w:sz w:val="24"/>
          <w:szCs w:val="24"/>
        </w:rPr>
        <w:t xml:space="preserve"> zaduživanja</w:t>
      </w:r>
      <w:bookmarkEnd w:id="143"/>
      <w:r w:rsidRPr="00347843">
        <w:rPr>
          <w:rFonts w:ascii="Arial" w:hAnsi="Arial" w:cs="Arial"/>
          <w:b w:val="0"/>
          <w:color w:val="auto"/>
          <w:sz w:val="24"/>
          <w:szCs w:val="24"/>
        </w:rPr>
        <w:t xml:space="preserve"> </w:t>
      </w:r>
    </w:p>
    <w:bookmarkEnd w:id="144"/>
    <w:p w14:paraId="52A98B3E" w14:textId="77777777" w:rsidR="00ED768D" w:rsidRPr="00DB5BBF" w:rsidRDefault="00ED768D" w:rsidP="007A7F89">
      <w:pPr>
        <w:pStyle w:val="ListParagraph"/>
        <w:spacing w:after="0" w:line="240" w:lineRule="auto"/>
        <w:contextualSpacing w:val="0"/>
        <w:jc w:val="both"/>
        <w:rPr>
          <w:rFonts w:ascii="Arial" w:hAnsi="Arial" w:cs="Arial"/>
          <w:b/>
          <w:color w:val="E36C0A" w:themeColor="accent6" w:themeShade="BF"/>
          <w:sz w:val="24"/>
          <w:szCs w:val="24"/>
        </w:rPr>
      </w:pPr>
    </w:p>
    <w:p w14:paraId="6D468DCC" w14:textId="16F08497" w:rsidR="00873A1D" w:rsidRPr="00DB5BBF" w:rsidRDefault="00D43D41" w:rsidP="00873A1D">
      <w:pPr>
        <w:spacing w:after="0"/>
        <w:ind w:firstLine="284"/>
        <w:jc w:val="both"/>
        <w:rPr>
          <w:rFonts w:ascii="Arial" w:hAnsi="Arial" w:cs="Arial"/>
          <w:szCs w:val="24"/>
          <w:highlight w:val="green"/>
        </w:rPr>
      </w:pPr>
      <w:r w:rsidRPr="00DB5BBF">
        <w:rPr>
          <w:rFonts w:ascii="Arial" w:hAnsi="Arial" w:cs="Arial"/>
          <w:szCs w:val="24"/>
        </w:rPr>
        <w:t>Utjecaj</w:t>
      </w:r>
      <w:r w:rsidR="00873A1D" w:rsidRPr="00DB5BBF">
        <w:rPr>
          <w:rFonts w:ascii="Arial" w:hAnsi="Arial" w:cs="Arial"/>
          <w:szCs w:val="24"/>
        </w:rPr>
        <w:t xml:space="preserve"> predloženih strategija je procijenjen u osnovnom i šok scenarij</w:t>
      </w:r>
      <w:r w:rsidR="003B787E">
        <w:rPr>
          <w:rFonts w:ascii="Arial" w:hAnsi="Arial" w:cs="Arial"/>
          <w:szCs w:val="24"/>
        </w:rPr>
        <w:t>u</w:t>
      </w:r>
      <w:r w:rsidR="00873A1D" w:rsidRPr="00DB5BBF">
        <w:rPr>
          <w:rFonts w:ascii="Arial" w:hAnsi="Arial" w:cs="Arial"/>
          <w:szCs w:val="24"/>
        </w:rPr>
        <w:t xml:space="preserve">. Dva ključna indikatora troškova (dug/BDP i kamata/BDP) izračunati su kako bi se odredio odnos između troškova i rizika različitih scenarija zaduživanja. Promjene visine neotplaćenog duga uzrokovane promjenom valutnog </w:t>
      </w:r>
      <w:r w:rsidR="00F7016A">
        <w:rPr>
          <w:rFonts w:ascii="Arial" w:hAnsi="Arial" w:cs="Arial"/>
          <w:szCs w:val="24"/>
        </w:rPr>
        <w:t>tečaja</w:t>
      </w:r>
      <w:r w:rsidR="00873A1D" w:rsidRPr="00DB5BBF">
        <w:rPr>
          <w:rFonts w:ascii="Arial" w:hAnsi="Arial" w:cs="Arial"/>
          <w:szCs w:val="24"/>
        </w:rPr>
        <w:t xml:space="preserve"> odražavaju se na odnos dug/BDP. U</w:t>
      </w:r>
      <w:r w:rsidR="00F7016A">
        <w:rPr>
          <w:rFonts w:ascii="Arial" w:hAnsi="Arial" w:cs="Arial"/>
          <w:szCs w:val="24"/>
        </w:rPr>
        <w:t>djel</w:t>
      </w:r>
      <w:r w:rsidR="00224B51" w:rsidRPr="00DB5BBF">
        <w:rPr>
          <w:rFonts w:ascii="Arial" w:hAnsi="Arial" w:cs="Arial"/>
          <w:szCs w:val="24"/>
        </w:rPr>
        <w:t xml:space="preserve"> do sada</w:t>
      </w:r>
      <w:r w:rsidR="00873A1D" w:rsidRPr="00DB5BBF">
        <w:rPr>
          <w:rFonts w:ascii="Arial" w:hAnsi="Arial" w:cs="Arial"/>
          <w:szCs w:val="24"/>
        </w:rPr>
        <w:t xml:space="preserve"> plaćene kamate u BDP-u daje procjenu potencijalnog utjecaja svake strategije na </w:t>
      </w:r>
      <w:r w:rsidR="00DB5BBF" w:rsidRPr="00DB5BBF">
        <w:rPr>
          <w:rFonts w:ascii="Arial" w:hAnsi="Arial" w:cs="Arial"/>
          <w:szCs w:val="24"/>
        </w:rPr>
        <w:t>proračun</w:t>
      </w:r>
      <w:r w:rsidR="00873A1D" w:rsidRPr="00DB5BBF">
        <w:rPr>
          <w:rFonts w:ascii="Arial" w:hAnsi="Arial" w:cs="Arial"/>
          <w:szCs w:val="24"/>
        </w:rPr>
        <w:t>. Rizik da</w:t>
      </w:r>
      <w:r w:rsidR="00F7016A">
        <w:rPr>
          <w:rFonts w:ascii="Arial" w:hAnsi="Arial" w:cs="Arial"/>
          <w:szCs w:val="24"/>
        </w:rPr>
        <w:t>n</w:t>
      </w:r>
      <w:r w:rsidR="00873A1D" w:rsidRPr="00DB5BBF">
        <w:rPr>
          <w:rFonts w:ascii="Arial" w:hAnsi="Arial" w:cs="Arial"/>
          <w:szCs w:val="24"/>
        </w:rPr>
        <w:t xml:space="preserve">e strategije je razlika između njenih troškova </w:t>
      </w:r>
      <w:r w:rsidR="00224B51" w:rsidRPr="00DB5BBF">
        <w:rPr>
          <w:rFonts w:ascii="Arial" w:hAnsi="Arial" w:cs="Arial"/>
          <w:szCs w:val="24"/>
        </w:rPr>
        <w:t>u</w:t>
      </w:r>
      <w:r w:rsidR="00873A1D" w:rsidRPr="00DB5BBF">
        <w:rPr>
          <w:rFonts w:ascii="Arial" w:hAnsi="Arial" w:cs="Arial"/>
          <w:szCs w:val="24"/>
        </w:rPr>
        <w:t xml:space="preserve"> scenariju šoka u odnosu na osnovni (bazni) scenarij. </w:t>
      </w:r>
    </w:p>
    <w:p w14:paraId="46BABD86" w14:textId="77777777" w:rsidR="00873A1D" w:rsidRPr="00DB5BBF" w:rsidRDefault="00873A1D" w:rsidP="00873A1D">
      <w:pPr>
        <w:spacing w:after="0"/>
        <w:jc w:val="both"/>
        <w:rPr>
          <w:rFonts w:ascii="Arial" w:hAnsi="Arial" w:cs="Arial"/>
          <w:szCs w:val="24"/>
          <w:highlight w:val="yellow"/>
        </w:rPr>
      </w:pPr>
    </w:p>
    <w:p w14:paraId="0505A59C" w14:textId="69E7D9A1" w:rsidR="00873A1D" w:rsidRPr="00DB5BBF" w:rsidRDefault="00873A1D" w:rsidP="00BF51BB">
      <w:pPr>
        <w:spacing w:after="0"/>
        <w:ind w:firstLine="284"/>
        <w:jc w:val="both"/>
        <w:rPr>
          <w:rFonts w:ascii="Arial" w:hAnsi="Arial" w:cs="Arial"/>
          <w:strike/>
          <w:szCs w:val="24"/>
        </w:rPr>
      </w:pPr>
      <w:r w:rsidRPr="00DB5BBF">
        <w:rPr>
          <w:rFonts w:ascii="Arial" w:hAnsi="Arial" w:cs="Arial"/>
          <w:szCs w:val="24"/>
        </w:rPr>
        <w:t>Trošak servisiranja duga u direktnoj je korelaciji s p</w:t>
      </w:r>
      <w:r w:rsidR="00F7016A">
        <w:rPr>
          <w:rFonts w:ascii="Arial" w:hAnsi="Arial" w:cs="Arial"/>
          <w:szCs w:val="24"/>
        </w:rPr>
        <w:t>romjenama kamatnih stopa. Dug s</w:t>
      </w:r>
      <w:r w:rsidRPr="00DB5BBF">
        <w:rPr>
          <w:rFonts w:ascii="Arial" w:hAnsi="Arial" w:cs="Arial"/>
          <w:szCs w:val="24"/>
        </w:rPr>
        <w:t xml:space="preserve"> visokim kamatnim stopama generira t</w:t>
      </w:r>
      <w:r w:rsidR="00F7016A">
        <w:rPr>
          <w:rFonts w:ascii="Arial" w:hAnsi="Arial" w:cs="Arial"/>
          <w:szCs w:val="24"/>
        </w:rPr>
        <w:t>ije</w:t>
      </w:r>
      <w:r w:rsidRPr="00DB5BBF">
        <w:rPr>
          <w:rFonts w:ascii="Arial" w:hAnsi="Arial" w:cs="Arial"/>
          <w:szCs w:val="24"/>
        </w:rPr>
        <w:t>kom vremena veće troškove duga, odnosno povećava potrebe za re</w:t>
      </w:r>
      <w:r w:rsidR="009761A7" w:rsidRPr="00DB5BBF">
        <w:rPr>
          <w:rFonts w:ascii="Arial" w:hAnsi="Arial" w:cs="Arial"/>
          <w:szCs w:val="24"/>
        </w:rPr>
        <w:t>financ</w:t>
      </w:r>
      <w:r w:rsidRPr="00DB5BBF">
        <w:rPr>
          <w:rFonts w:ascii="Arial" w:hAnsi="Arial" w:cs="Arial"/>
          <w:szCs w:val="24"/>
        </w:rPr>
        <w:t>iranjem. Strategij</w:t>
      </w:r>
      <w:r w:rsidR="00C70330" w:rsidRPr="00DB5BBF">
        <w:rPr>
          <w:rFonts w:ascii="Arial" w:hAnsi="Arial" w:cs="Arial"/>
          <w:szCs w:val="24"/>
        </w:rPr>
        <w:t>a</w:t>
      </w:r>
      <w:r w:rsidRPr="00DB5BBF">
        <w:rPr>
          <w:rFonts w:ascii="Arial" w:hAnsi="Arial" w:cs="Arial"/>
          <w:szCs w:val="24"/>
        </w:rPr>
        <w:t xml:space="preserve"> S4 </w:t>
      </w:r>
      <w:r w:rsidR="00C70330" w:rsidRPr="00DB5BBF">
        <w:rPr>
          <w:rFonts w:ascii="Arial" w:hAnsi="Arial" w:cs="Arial"/>
          <w:szCs w:val="24"/>
        </w:rPr>
        <w:t>je</w:t>
      </w:r>
      <w:r w:rsidRPr="00DB5BBF">
        <w:rPr>
          <w:rFonts w:ascii="Arial" w:hAnsi="Arial" w:cs="Arial"/>
          <w:szCs w:val="24"/>
        </w:rPr>
        <w:t xml:space="preserve"> najmanje </w:t>
      </w:r>
      <w:r w:rsidRPr="0059489C">
        <w:rPr>
          <w:rFonts w:ascii="Arial" w:hAnsi="Arial" w:cs="Arial"/>
          <w:szCs w:val="24"/>
        </w:rPr>
        <w:t>rizičn</w:t>
      </w:r>
      <w:r w:rsidR="00C70330" w:rsidRPr="0059489C">
        <w:rPr>
          <w:rFonts w:ascii="Arial" w:hAnsi="Arial" w:cs="Arial"/>
          <w:szCs w:val="24"/>
        </w:rPr>
        <w:t>a</w:t>
      </w:r>
      <w:r w:rsidR="00F7016A" w:rsidRPr="0059489C">
        <w:rPr>
          <w:rFonts w:ascii="Arial" w:hAnsi="Arial" w:cs="Arial"/>
          <w:szCs w:val="24"/>
        </w:rPr>
        <w:t>,</w:t>
      </w:r>
      <w:r w:rsidRPr="0059489C">
        <w:rPr>
          <w:rFonts w:ascii="Arial" w:hAnsi="Arial" w:cs="Arial"/>
          <w:szCs w:val="24"/>
        </w:rPr>
        <w:t xml:space="preserve"> ali ima </w:t>
      </w:r>
      <w:r w:rsidRPr="00DB5BBF">
        <w:rPr>
          <w:rFonts w:ascii="Arial" w:hAnsi="Arial" w:cs="Arial"/>
          <w:szCs w:val="24"/>
        </w:rPr>
        <w:t xml:space="preserve">i najveće troškove (Slika 12.) zbog strukture duga u kojoj dominira vanjsko zaduživanje u EUR-ima kombinacijom desetogodišnjih i petnaestogodišnjih euroobveznica u </w:t>
      </w:r>
      <w:r w:rsidR="00F7016A">
        <w:rPr>
          <w:rFonts w:ascii="Arial" w:hAnsi="Arial" w:cs="Arial"/>
          <w:szCs w:val="24"/>
        </w:rPr>
        <w:t>uvjetima</w:t>
      </w:r>
      <w:r w:rsidRPr="00DB5BBF">
        <w:rPr>
          <w:rFonts w:ascii="Arial" w:hAnsi="Arial" w:cs="Arial"/>
          <w:szCs w:val="24"/>
        </w:rPr>
        <w:t xml:space="preserve"> tržišnih kamatnih stopa. Strategije S1</w:t>
      </w:r>
      <w:r w:rsidR="00C70330" w:rsidRPr="00DB5BBF">
        <w:rPr>
          <w:rFonts w:ascii="Arial" w:hAnsi="Arial" w:cs="Arial"/>
          <w:szCs w:val="24"/>
        </w:rPr>
        <w:t>,</w:t>
      </w:r>
      <w:r w:rsidRPr="00DB5BBF">
        <w:rPr>
          <w:rFonts w:ascii="Arial" w:hAnsi="Arial" w:cs="Arial"/>
          <w:szCs w:val="24"/>
        </w:rPr>
        <w:t xml:space="preserve"> S</w:t>
      </w:r>
      <w:r w:rsidR="00B9248C" w:rsidRPr="00DB5BBF">
        <w:rPr>
          <w:rFonts w:ascii="Arial" w:hAnsi="Arial" w:cs="Arial"/>
          <w:szCs w:val="24"/>
        </w:rPr>
        <w:t>2</w:t>
      </w:r>
      <w:r w:rsidR="00224B51" w:rsidRPr="00DB5BBF">
        <w:rPr>
          <w:rFonts w:ascii="Arial" w:hAnsi="Arial" w:cs="Arial"/>
          <w:szCs w:val="24"/>
        </w:rPr>
        <w:t xml:space="preserve"> i S3</w:t>
      </w:r>
      <w:r w:rsidRPr="00DB5BBF">
        <w:rPr>
          <w:rFonts w:ascii="Arial" w:hAnsi="Arial" w:cs="Arial"/>
          <w:szCs w:val="24"/>
        </w:rPr>
        <w:t xml:space="preserve"> imaju približno iste troškove</w:t>
      </w:r>
      <w:r w:rsidR="0092029D" w:rsidRPr="00DB5BBF">
        <w:rPr>
          <w:rFonts w:ascii="Arial" w:hAnsi="Arial" w:cs="Arial"/>
          <w:szCs w:val="24"/>
        </w:rPr>
        <w:t>,</w:t>
      </w:r>
      <w:r w:rsidRPr="00DB5BBF">
        <w:rPr>
          <w:rFonts w:ascii="Arial" w:hAnsi="Arial" w:cs="Arial"/>
          <w:szCs w:val="24"/>
        </w:rPr>
        <w:t xml:space="preserve"> s tim da je strategija S</w:t>
      </w:r>
      <w:r w:rsidR="00B9248C" w:rsidRPr="00DB5BBF">
        <w:rPr>
          <w:rFonts w:ascii="Arial" w:hAnsi="Arial" w:cs="Arial"/>
          <w:szCs w:val="24"/>
        </w:rPr>
        <w:t>2</w:t>
      </w:r>
      <w:r w:rsidRPr="00DB5BBF">
        <w:rPr>
          <w:rFonts w:ascii="Arial" w:hAnsi="Arial" w:cs="Arial"/>
          <w:szCs w:val="24"/>
        </w:rPr>
        <w:t xml:space="preserve"> najrizičnija s obzirom da su u strategiji S</w:t>
      </w:r>
      <w:r w:rsidR="00B9248C" w:rsidRPr="00DB5BBF">
        <w:rPr>
          <w:rFonts w:ascii="Arial" w:hAnsi="Arial" w:cs="Arial"/>
          <w:szCs w:val="24"/>
        </w:rPr>
        <w:t>2</w:t>
      </w:r>
      <w:r w:rsidRPr="00DB5BBF">
        <w:rPr>
          <w:rFonts w:ascii="Arial" w:hAnsi="Arial" w:cs="Arial"/>
          <w:szCs w:val="24"/>
        </w:rPr>
        <w:t xml:space="preserve"> razmatrani kreditni u</w:t>
      </w:r>
      <w:r w:rsidR="00F7016A">
        <w:rPr>
          <w:rFonts w:ascii="Arial" w:hAnsi="Arial" w:cs="Arial"/>
          <w:szCs w:val="24"/>
        </w:rPr>
        <w:t>vjeti</w:t>
      </w:r>
      <w:r w:rsidRPr="00DB5BBF">
        <w:rPr>
          <w:rFonts w:ascii="Arial" w:hAnsi="Arial" w:cs="Arial"/>
          <w:szCs w:val="24"/>
        </w:rPr>
        <w:t xml:space="preserve"> u kojima u većem o</w:t>
      </w:r>
      <w:r w:rsidR="00F7016A">
        <w:rPr>
          <w:rFonts w:ascii="Arial" w:hAnsi="Arial" w:cs="Arial"/>
          <w:szCs w:val="24"/>
        </w:rPr>
        <w:t>psegu</w:t>
      </w:r>
      <w:r w:rsidRPr="00DB5BBF">
        <w:rPr>
          <w:rFonts w:ascii="Arial" w:hAnsi="Arial" w:cs="Arial"/>
          <w:szCs w:val="24"/>
        </w:rPr>
        <w:t xml:space="preserve"> prevladavaju promjenjive kamatne stope. Najveći rizik za sve strategije u pogledu omjera kamata/BDP predstavlja ekstremni kamatni šok u 2. godini strategije. </w:t>
      </w:r>
    </w:p>
    <w:p w14:paraId="54C4045E" w14:textId="77777777" w:rsidR="00355621" w:rsidRPr="00DB5BBF" w:rsidRDefault="00355621" w:rsidP="00773274">
      <w:pPr>
        <w:spacing w:after="0"/>
        <w:ind w:firstLine="425"/>
        <w:jc w:val="both"/>
        <w:rPr>
          <w:rFonts w:ascii="Arial" w:hAnsi="Arial" w:cs="Arial"/>
          <w:szCs w:val="24"/>
        </w:rPr>
      </w:pPr>
    </w:p>
    <w:p w14:paraId="633B4802" w14:textId="7A6C29F6" w:rsidR="00F32B5C" w:rsidRPr="00DB5BBF" w:rsidRDefault="00ED768D" w:rsidP="003440EA">
      <w:pPr>
        <w:spacing w:after="0" w:line="240" w:lineRule="auto"/>
        <w:jc w:val="both"/>
        <w:rPr>
          <w:rFonts w:ascii="Arial" w:hAnsi="Arial" w:cs="Arial"/>
          <w:i/>
          <w:szCs w:val="24"/>
        </w:rPr>
      </w:pPr>
      <w:r w:rsidRPr="00DB5BBF">
        <w:rPr>
          <w:rFonts w:ascii="Arial" w:hAnsi="Arial" w:cs="Arial"/>
          <w:i/>
          <w:szCs w:val="24"/>
        </w:rPr>
        <w:t xml:space="preserve">Slika </w:t>
      </w:r>
      <w:r w:rsidR="009D5680" w:rsidRPr="00DB5BBF">
        <w:rPr>
          <w:rFonts w:ascii="Arial" w:hAnsi="Arial" w:cs="Arial"/>
          <w:i/>
          <w:szCs w:val="24"/>
        </w:rPr>
        <w:t>1</w:t>
      </w:r>
      <w:r w:rsidR="008A7690" w:rsidRPr="00DB5BBF">
        <w:rPr>
          <w:rFonts w:ascii="Arial" w:hAnsi="Arial" w:cs="Arial"/>
          <w:i/>
          <w:szCs w:val="24"/>
        </w:rPr>
        <w:t>2</w:t>
      </w:r>
      <w:r w:rsidRPr="00DB5BBF">
        <w:rPr>
          <w:rFonts w:ascii="Arial" w:hAnsi="Arial" w:cs="Arial"/>
          <w:i/>
          <w:szCs w:val="24"/>
        </w:rPr>
        <w:t>. U</w:t>
      </w:r>
      <w:r w:rsidR="00F7016A">
        <w:rPr>
          <w:rFonts w:ascii="Arial" w:hAnsi="Arial" w:cs="Arial"/>
          <w:i/>
          <w:szCs w:val="24"/>
        </w:rPr>
        <w:t>djel</w:t>
      </w:r>
      <w:r w:rsidRPr="00DB5BBF">
        <w:rPr>
          <w:rFonts w:ascii="Arial" w:hAnsi="Arial" w:cs="Arial"/>
          <w:i/>
          <w:szCs w:val="24"/>
        </w:rPr>
        <w:t xml:space="preserve"> troškova kamata u BDP-u (kraj </w:t>
      </w:r>
      <w:r w:rsidR="001C7485" w:rsidRPr="00DB5BBF">
        <w:rPr>
          <w:rFonts w:ascii="Arial" w:hAnsi="Arial" w:cs="Arial"/>
          <w:i/>
          <w:szCs w:val="24"/>
        </w:rPr>
        <w:t>202</w:t>
      </w:r>
      <w:r w:rsidR="0042526D" w:rsidRPr="00DB5BBF">
        <w:rPr>
          <w:rFonts w:ascii="Arial" w:hAnsi="Arial" w:cs="Arial"/>
          <w:i/>
          <w:szCs w:val="24"/>
        </w:rPr>
        <w:t>5</w:t>
      </w:r>
      <w:r w:rsidRPr="00DB5BBF">
        <w:rPr>
          <w:rFonts w:ascii="Arial" w:hAnsi="Arial" w:cs="Arial"/>
          <w:i/>
          <w:szCs w:val="24"/>
        </w:rPr>
        <w:t>. godine)</w:t>
      </w:r>
    </w:p>
    <w:p w14:paraId="4A23CC9F" w14:textId="0D0DC2B5" w:rsidR="00F32B5C" w:rsidRPr="00DB5BBF" w:rsidRDefault="00F32B5C" w:rsidP="003440EA">
      <w:pPr>
        <w:spacing w:after="0" w:line="240" w:lineRule="auto"/>
        <w:jc w:val="both"/>
        <w:rPr>
          <w:rFonts w:ascii="Arial" w:hAnsi="Arial" w:cs="Arial"/>
          <w:i/>
          <w:szCs w:val="24"/>
        </w:rPr>
      </w:pPr>
      <w:r w:rsidRPr="00DB5BBF">
        <w:rPr>
          <w:noProof/>
          <w:lang w:eastAsia="hr-HR"/>
        </w:rPr>
        <w:drawing>
          <wp:inline distT="0" distB="0" distL="0" distR="0" wp14:anchorId="63F34F67" wp14:editId="0B5804AB">
            <wp:extent cx="5686425" cy="2181225"/>
            <wp:effectExtent l="0" t="0" r="9525" b="9525"/>
            <wp:docPr id="11" name="Chart 11">
              <a:extLst xmlns:a="http://schemas.openxmlformats.org/drawingml/2006/main">
                <a:ext uri="{FF2B5EF4-FFF2-40B4-BE49-F238E27FC236}">
                  <a16:creationId xmlns:a16="http://schemas.microsoft.com/office/drawing/2014/main" id="{00000000-0008-0000-0A00-00003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08B6E3D" w14:textId="77777777" w:rsidR="00F32B5C" w:rsidRPr="00DB5BBF" w:rsidRDefault="00F32B5C" w:rsidP="003440EA">
      <w:pPr>
        <w:spacing w:after="0" w:line="240" w:lineRule="auto"/>
        <w:jc w:val="both"/>
        <w:rPr>
          <w:rFonts w:ascii="Arial" w:hAnsi="Arial" w:cs="Arial"/>
          <w:iCs/>
          <w:szCs w:val="24"/>
        </w:rPr>
      </w:pPr>
    </w:p>
    <w:p w14:paraId="00B99254" w14:textId="77777777" w:rsidR="00326C8B" w:rsidRPr="00DB5BBF" w:rsidRDefault="00326C8B" w:rsidP="00873A1D">
      <w:pPr>
        <w:spacing w:after="0"/>
        <w:ind w:firstLine="426"/>
        <w:jc w:val="both"/>
        <w:rPr>
          <w:rFonts w:ascii="Arial" w:hAnsi="Arial" w:cs="Arial"/>
          <w:szCs w:val="24"/>
        </w:rPr>
      </w:pPr>
    </w:p>
    <w:p w14:paraId="036FC7A0" w14:textId="010671F7" w:rsidR="00873A1D" w:rsidRPr="00DB5BBF" w:rsidRDefault="00873A1D" w:rsidP="00873A1D">
      <w:pPr>
        <w:spacing w:after="0"/>
        <w:ind w:firstLine="426"/>
        <w:jc w:val="both"/>
        <w:rPr>
          <w:rFonts w:ascii="Arial" w:hAnsi="Arial" w:cs="Arial"/>
          <w:szCs w:val="24"/>
        </w:rPr>
      </w:pPr>
      <w:r w:rsidRPr="00DB5BBF">
        <w:rPr>
          <w:rFonts w:ascii="Arial" w:hAnsi="Arial" w:cs="Arial"/>
          <w:szCs w:val="24"/>
        </w:rPr>
        <w:t xml:space="preserve">Najveći rizik </w:t>
      </w:r>
      <w:r w:rsidR="009761A7" w:rsidRPr="00DB5BBF">
        <w:rPr>
          <w:rFonts w:ascii="Arial" w:hAnsi="Arial" w:cs="Arial"/>
          <w:szCs w:val="24"/>
        </w:rPr>
        <w:t>portfelja</w:t>
      </w:r>
      <w:r w:rsidRPr="00DB5BBF">
        <w:rPr>
          <w:rFonts w:ascii="Arial" w:hAnsi="Arial" w:cs="Arial"/>
          <w:szCs w:val="24"/>
        </w:rPr>
        <w:t xml:space="preserve"> duga za sve četiri testirane strategije, u pogledu omjera dug/BDP predstavlja valutni rizik u slučaju nagle promjene deviznog kursa odnosno aprecijacije USD u odnosu na KM i EUR (šok od 30% u 2. godini). </w:t>
      </w:r>
    </w:p>
    <w:p w14:paraId="7249F108" w14:textId="062FBE04" w:rsidR="00873A1D" w:rsidRPr="00DB5BBF" w:rsidRDefault="009761A7" w:rsidP="00873A1D">
      <w:pPr>
        <w:spacing w:after="0"/>
        <w:ind w:firstLine="426"/>
        <w:jc w:val="both"/>
        <w:rPr>
          <w:rFonts w:ascii="Arial" w:hAnsi="Arial" w:cs="Arial"/>
          <w:szCs w:val="24"/>
        </w:rPr>
      </w:pPr>
      <w:r w:rsidRPr="00DB5BBF">
        <w:rPr>
          <w:rFonts w:ascii="Arial" w:hAnsi="Arial" w:cs="Arial"/>
          <w:szCs w:val="24"/>
        </w:rPr>
        <w:t>Portfelj</w:t>
      </w:r>
      <w:r w:rsidR="00873A1D" w:rsidRPr="00DB5BBF">
        <w:rPr>
          <w:rFonts w:ascii="Arial" w:hAnsi="Arial" w:cs="Arial"/>
          <w:szCs w:val="24"/>
        </w:rPr>
        <w:t xml:space="preserve"> koji ima već</w:t>
      </w:r>
      <w:r w:rsidR="00F7016A">
        <w:rPr>
          <w:rFonts w:ascii="Arial" w:hAnsi="Arial" w:cs="Arial"/>
          <w:szCs w:val="24"/>
        </w:rPr>
        <w:t>i</w:t>
      </w:r>
      <w:r w:rsidR="0000223F" w:rsidRPr="00DB5BBF">
        <w:rPr>
          <w:rFonts w:ascii="Arial" w:hAnsi="Arial" w:cs="Arial"/>
          <w:szCs w:val="24"/>
        </w:rPr>
        <w:t xml:space="preserve"> </w:t>
      </w:r>
      <w:r w:rsidR="00873A1D" w:rsidRPr="00DB5BBF">
        <w:rPr>
          <w:rFonts w:ascii="Arial" w:hAnsi="Arial" w:cs="Arial"/>
          <w:szCs w:val="24"/>
        </w:rPr>
        <w:t>u</w:t>
      </w:r>
      <w:r w:rsidR="00F7016A">
        <w:rPr>
          <w:rFonts w:ascii="Arial" w:hAnsi="Arial" w:cs="Arial"/>
          <w:szCs w:val="24"/>
        </w:rPr>
        <w:t>djel</w:t>
      </w:r>
      <w:r w:rsidR="00873A1D" w:rsidRPr="00DB5BBF">
        <w:rPr>
          <w:rFonts w:ascii="Arial" w:hAnsi="Arial" w:cs="Arial"/>
          <w:szCs w:val="24"/>
        </w:rPr>
        <w:t xml:space="preserve"> neeursk</w:t>
      </w:r>
      <w:r w:rsidR="00F7016A">
        <w:rPr>
          <w:rFonts w:ascii="Arial" w:hAnsi="Arial" w:cs="Arial"/>
          <w:szCs w:val="24"/>
        </w:rPr>
        <w:t>ih valuta u stanju neotplaćenog</w:t>
      </w:r>
      <w:r w:rsidR="00873A1D" w:rsidRPr="00DB5BBF">
        <w:rPr>
          <w:rFonts w:ascii="Arial" w:hAnsi="Arial" w:cs="Arial"/>
          <w:szCs w:val="24"/>
        </w:rPr>
        <w:t xml:space="preserve"> vanjskog duga izložen je većem riziku kada je u pitanju </w:t>
      </w:r>
      <w:r w:rsidR="00F7016A" w:rsidRPr="00761AC0">
        <w:rPr>
          <w:rFonts w:ascii="Arial" w:hAnsi="Arial" w:cs="Arial"/>
          <w:szCs w:val="24"/>
        </w:rPr>
        <w:t>aprecijacija</w:t>
      </w:r>
      <w:r w:rsidR="00873A1D" w:rsidRPr="00DB5BBF">
        <w:rPr>
          <w:rFonts w:ascii="Arial" w:hAnsi="Arial" w:cs="Arial"/>
          <w:szCs w:val="24"/>
        </w:rPr>
        <w:t xml:space="preserve"> stranih valuta u odnosu na domaću. Strategija S4 je najosjetljivija strategija na promjene deviznih </w:t>
      </w:r>
      <w:r w:rsidR="00F7016A">
        <w:rPr>
          <w:rFonts w:ascii="Arial" w:hAnsi="Arial" w:cs="Arial"/>
          <w:szCs w:val="24"/>
        </w:rPr>
        <w:t>tečajeva</w:t>
      </w:r>
      <w:r w:rsidR="00873A1D" w:rsidRPr="00DB5BBF">
        <w:rPr>
          <w:rFonts w:ascii="Arial" w:hAnsi="Arial" w:cs="Arial"/>
          <w:szCs w:val="24"/>
        </w:rPr>
        <w:t xml:space="preserve">, zbog niskog </w:t>
      </w:r>
      <w:r w:rsidR="0000223F" w:rsidRPr="00DB5BBF">
        <w:rPr>
          <w:rFonts w:ascii="Arial" w:hAnsi="Arial" w:cs="Arial"/>
          <w:szCs w:val="24"/>
        </w:rPr>
        <w:t>u</w:t>
      </w:r>
      <w:r w:rsidR="00F7016A">
        <w:rPr>
          <w:rFonts w:ascii="Arial" w:hAnsi="Arial" w:cs="Arial"/>
          <w:szCs w:val="24"/>
        </w:rPr>
        <w:t>djela</w:t>
      </w:r>
      <w:r w:rsidR="00873A1D" w:rsidRPr="00DB5BBF">
        <w:rPr>
          <w:rFonts w:ascii="Arial" w:hAnsi="Arial" w:cs="Arial"/>
          <w:szCs w:val="24"/>
        </w:rPr>
        <w:t xml:space="preserve"> domaćeg zaduživanja i značajnijeg vanjskog zaduživanja.</w:t>
      </w:r>
    </w:p>
    <w:p w14:paraId="19B0AAAF" w14:textId="2E36D6E9" w:rsidR="00873A1D" w:rsidRPr="00DB5BBF" w:rsidRDefault="00873A1D" w:rsidP="00873A1D">
      <w:pPr>
        <w:spacing w:after="0"/>
        <w:ind w:firstLine="426"/>
        <w:jc w:val="both"/>
        <w:rPr>
          <w:rFonts w:ascii="Arial" w:hAnsi="Arial" w:cs="Arial"/>
          <w:szCs w:val="24"/>
        </w:rPr>
      </w:pPr>
      <w:r w:rsidRPr="00DB5BBF">
        <w:rPr>
          <w:rFonts w:ascii="Arial" w:hAnsi="Arial" w:cs="Arial"/>
          <w:szCs w:val="24"/>
        </w:rPr>
        <w:t xml:space="preserve"> Kao i u slučaju prethodnog indikatora strategije S1</w:t>
      </w:r>
      <w:r w:rsidR="00D47251" w:rsidRPr="00DB5BBF">
        <w:rPr>
          <w:rFonts w:ascii="Arial" w:hAnsi="Arial" w:cs="Arial"/>
          <w:szCs w:val="24"/>
        </w:rPr>
        <w:t>,</w:t>
      </w:r>
      <w:r w:rsidRPr="00DB5BBF">
        <w:rPr>
          <w:rFonts w:ascii="Arial" w:hAnsi="Arial" w:cs="Arial"/>
          <w:szCs w:val="24"/>
        </w:rPr>
        <w:t xml:space="preserve"> S</w:t>
      </w:r>
      <w:r w:rsidR="00E728FD" w:rsidRPr="00DB5BBF">
        <w:rPr>
          <w:rFonts w:ascii="Arial" w:hAnsi="Arial" w:cs="Arial"/>
          <w:szCs w:val="24"/>
        </w:rPr>
        <w:t>2</w:t>
      </w:r>
      <w:r w:rsidR="00D47251" w:rsidRPr="00DB5BBF">
        <w:rPr>
          <w:rFonts w:ascii="Arial" w:hAnsi="Arial" w:cs="Arial"/>
          <w:szCs w:val="24"/>
        </w:rPr>
        <w:t xml:space="preserve"> i S3</w:t>
      </w:r>
      <w:r w:rsidR="00E728FD" w:rsidRPr="00DB5BBF">
        <w:rPr>
          <w:rFonts w:ascii="Arial" w:hAnsi="Arial" w:cs="Arial"/>
          <w:szCs w:val="24"/>
        </w:rPr>
        <w:t xml:space="preserve"> </w:t>
      </w:r>
      <w:r w:rsidRPr="00DB5BBF">
        <w:rPr>
          <w:rFonts w:ascii="Arial" w:hAnsi="Arial" w:cs="Arial"/>
          <w:szCs w:val="24"/>
        </w:rPr>
        <w:t xml:space="preserve">imaju najmanje troškove i manje su rizične u odnosu na strategije S4 </w:t>
      </w:r>
      <w:r w:rsidR="00D47251" w:rsidRPr="00DB5BBF">
        <w:rPr>
          <w:rFonts w:ascii="Arial" w:hAnsi="Arial" w:cs="Arial"/>
          <w:szCs w:val="24"/>
        </w:rPr>
        <w:t>koja</w:t>
      </w:r>
      <w:r w:rsidRPr="00DB5BBF">
        <w:rPr>
          <w:rFonts w:ascii="Arial" w:hAnsi="Arial" w:cs="Arial"/>
          <w:szCs w:val="24"/>
        </w:rPr>
        <w:t xml:space="preserve"> je najrizičnija i najskuplja. </w:t>
      </w:r>
    </w:p>
    <w:p w14:paraId="3231F882" w14:textId="44496C5F" w:rsidR="0042526D" w:rsidRPr="00DB5BBF" w:rsidRDefault="00873A1D" w:rsidP="00873A1D">
      <w:pPr>
        <w:spacing w:after="0"/>
        <w:ind w:firstLine="426"/>
        <w:jc w:val="both"/>
        <w:rPr>
          <w:rFonts w:ascii="Arial" w:hAnsi="Arial" w:cs="Arial"/>
          <w:szCs w:val="24"/>
        </w:rPr>
      </w:pPr>
      <w:r w:rsidRPr="00DB5BBF">
        <w:rPr>
          <w:rFonts w:ascii="Arial" w:hAnsi="Arial" w:cs="Arial"/>
          <w:szCs w:val="24"/>
        </w:rPr>
        <w:t xml:space="preserve">Strategija S4 je najosjetljivija na promjene deviznog </w:t>
      </w:r>
      <w:r w:rsidR="00F7016A">
        <w:rPr>
          <w:rFonts w:ascii="Arial" w:hAnsi="Arial" w:cs="Arial"/>
          <w:szCs w:val="24"/>
        </w:rPr>
        <w:t>tečaja</w:t>
      </w:r>
      <w:r w:rsidRPr="00DB5BBF">
        <w:rPr>
          <w:rFonts w:ascii="Arial" w:hAnsi="Arial" w:cs="Arial"/>
          <w:szCs w:val="24"/>
        </w:rPr>
        <w:t xml:space="preserve"> i ima veće odstupanje baznog scenarija</w:t>
      </w:r>
      <w:r w:rsidR="00D47251" w:rsidRPr="00DB5BBF">
        <w:rPr>
          <w:rFonts w:ascii="Arial" w:hAnsi="Arial" w:cs="Arial"/>
          <w:szCs w:val="24"/>
        </w:rPr>
        <w:t xml:space="preserve"> </w:t>
      </w:r>
      <w:r w:rsidRPr="00DB5BBF">
        <w:rPr>
          <w:rFonts w:ascii="Arial" w:hAnsi="Arial" w:cs="Arial"/>
          <w:szCs w:val="24"/>
        </w:rPr>
        <w:t xml:space="preserve">u odnosu na ostale strategije </w:t>
      </w:r>
      <w:r w:rsidR="00D47251" w:rsidRPr="00DB5BBF">
        <w:rPr>
          <w:rFonts w:ascii="Arial" w:hAnsi="Arial" w:cs="Arial"/>
          <w:szCs w:val="24"/>
        </w:rPr>
        <w:t xml:space="preserve">jer ova strategija </w:t>
      </w:r>
      <w:r w:rsidRPr="00DB5BBF">
        <w:rPr>
          <w:rFonts w:ascii="Arial" w:hAnsi="Arial" w:cs="Arial"/>
          <w:szCs w:val="24"/>
        </w:rPr>
        <w:t>podrazumijeva izdavanje euroobveznice na vanjskom tržištu kao i zaduživanje u neeurskim valutama (USD i SDR)</w:t>
      </w:r>
      <w:r w:rsidR="00D47251" w:rsidRPr="00DB5BBF">
        <w:rPr>
          <w:rFonts w:ascii="Arial" w:hAnsi="Arial" w:cs="Arial"/>
          <w:szCs w:val="24"/>
        </w:rPr>
        <w:t>.</w:t>
      </w:r>
    </w:p>
    <w:p w14:paraId="2990A8E8" w14:textId="1694B78D" w:rsidR="00873A1D" w:rsidRPr="00DB5BBF" w:rsidRDefault="00873A1D" w:rsidP="00873A1D">
      <w:pPr>
        <w:spacing w:after="0"/>
        <w:ind w:firstLine="426"/>
        <w:jc w:val="both"/>
        <w:rPr>
          <w:rFonts w:ascii="Arial" w:hAnsi="Arial" w:cs="Arial"/>
          <w:szCs w:val="24"/>
        </w:rPr>
      </w:pPr>
      <w:r w:rsidRPr="00DB5BBF">
        <w:rPr>
          <w:rFonts w:ascii="Arial" w:hAnsi="Arial" w:cs="Arial"/>
          <w:szCs w:val="24"/>
        </w:rPr>
        <w:lastRenderedPageBreak/>
        <w:t xml:space="preserve">U slučaju ekstremnog deviznog šoka (aprecijacija USD u odnosu na BAM u iznosu od 30%) odstupanje šok scenarija od baznog, iznosi od </w:t>
      </w:r>
      <w:r w:rsidR="00D47251" w:rsidRPr="00DB5BBF">
        <w:rPr>
          <w:rFonts w:ascii="Arial" w:hAnsi="Arial" w:cs="Arial"/>
          <w:szCs w:val="24"/>
        </w:rPr>
        <w:t>3</w:t>
      </w:r>
      <w:r w:rsidR="00E728FD" w:rsidRPr="00DB5BBF">
        <w:rPr>
          <w:rFonts w:ascii="Arial" w:hAnsi="Arial" w:cs="Arial"/>
          <w:szCs w:val="24"/>
        </w:rPr>
        <w:t>,</w:t>
      </w:r>
      <w:r w:rsidR="00D47251" w:rsidRPr="00DB5BBF">
        <w:rPr>
          <w:rFonts w:ascii="Arial" w:hAnsi="Arial" w:cs="Arial"/>
          <w:szCs w:val="24"/>
        </w:rPr>
        <w:t>8170</w:t>
      </w:r>
      <w:r w:rsidRPr="00DB5BBF">
        <w:rPr>
          <w:rFonts w:ascii="Arial" w:hAnsi="Arial" w:cs="Arial"/>
          <w:szCs w:val="24"/>
        </w:rPr>
        <w:t>%–</w:t>
      </w:r>
      <w:r w:rsidR="00D47251" w:rsidRPr="00DB5BBF">
        <w:rPr>
          <w:rFonts w:ascii="Arial" w:hAnsi="Arial" w:cs="Arial"/>
          <w:szCs w:val="24"/>
        </w:rPr>
        <w:t>4</w:t>
      </w:r>
      <w:r w:rsidR="00E728FD" w:rsidRPr="00DB5BBF">
        <w:rPr>
          <w:rFonts w:ascii="Arial" w:hAnsi="Arial" w:cs="Arial"/>
          <w:szCs w:val="24"/>
        </w:rPr>
        <w:t>,</w:t>
      </w:r>
      <w:r w:rsidR="00D47251" w:rsidRPr="00DB5BBF">
        <w:rPr>
          <w:rFonts w:ascii="Arial" w:hAnsi="Arial" w:cs="Arial"/>
          <w:szCs w:val="24"/>
        </w:rPr>
        <w:t>1772</w:t>
      </w:r>
      <w:r w:rsidRPr="00DB5BBF">
        <w:rPr>
          <w:rFonts w:ascii="Arial" w:hAnsi="Arial" w:cs="Arial"/>
          <w:szCs w:val="24"/>
        </w:rPr>
        <w:t>%, procijenjenog BDP-a u 202</w:t>
      </w:r>
      <w:r w:rsidR="00D47251" w:rsidRPr="00DB5BBF">
        <w:rPr>
          <w:rFonts w:ascii="Arial" w:hAnsi="Arial" w:cs="Arial"/>
          <w:szCs w:val="24"/>
        </w:rPr>
        <w:t>5</w:t>
      </w:r>
      <w:r w:rsidRPr="00DB5BBF">
        <w:rPr>
          <w:rFonts w:ascii="Arial" w:hAnsi="Arial" w:cs="Arial"/>
          <w:szCs w:val="24"/>
        </w:rPr>
        <w:t>. godin</w:t>
      </w:r>
      <w:r w:rsidR="00D47251" w:rsidRPr="00DB5BBF">
        <w:rPr>
          <w:rFonts w:ascii="Arial" w:hAnsi="Arial" w:cs="Arial"/>
          <w:szCs w:val="24"/>
        </w:rPr>
        <w:t xml:space="preserve">i </w:t>
      </w:r>
      <w:r w:rsidRPr="00DB5BBF">
        <w:rPr>
          <w:rFonts w:ascii="Arial" w:hAnsi="Arial" w:cs="Arial"/>
          <w:szCs w:val="24"/>
        </w:rPr>
        <w:t>s tim da je to odstupanje najmanje u Strategiji S</w:t>
      </w:r>
      <w:r w:rsidR="00E728FD" w:rsidRPr="00DB5BBF">
        <w:rPr>
          <w:rFonts w:ascii="Arial" w:hAnsi="Arial" w:cs="Arial"/>
          <w:szCs w:val="24"/>
        </w:rPr>
        <w:t>2</w:t>
      </w:r>
      <w:r w:rsidR="00D47251" w:rsidRPr="00DB5BBF">
        <w:rPr>
          <w:rFonts w:ascii="Arial" w:hAnsi="Arial" w:cs="Arial"/>
          <w:szCs w:val="24"/>
        </w:rPr>
        <w:t>.</w:t>
      </w:r>
      <w:r w:rsidRPr="00DB5BBF">
        <w:rPr>
          <w:rFonts w:ascii="Arial" w:hAnsi="Arial" w:cs="Arial"/>
          <w:szCs w:val="24"/>
        </w:rPr>
        <w:t xml:space="preserve"> </w:t>
      </w:r>
    </w:p>
    <w:p w14:paraId="3F214740" w14:textId="77777777" w:rsidR="00F32B5C" w:rsidRPr="00DB5BBF" w:rsidRDefault="00F32B5C" w:rsidP="003440EA">
      <w:pPr>
        <w:spacing w:after="0" w:line="240" w:lineRule="auto"/>
        <w:jc w:val="both"/>
        <w:rPr>
          <w:rFonts w:ascii="Arial" w:hAnsi="Arial" w:cs="Arial"/>
          <w:i/>
          <w:szCs w:val="24"/>
        </w:rPr>
      </w:pPr>
    </w:p>
    <w:p w14:paraId="10E6A1A5" w14:textId="24DE40C7" w:rsidR="0042526D" w:rsidRPr="00DB5BBF" w:rsidRDefault="00ED768D" w:rsidP="003440EA">
      <w:pPr>
        <w:spacing w:after="0" w:line="240" w:lineRule="auto"/>
        <w:jc w:val="both"/>
        <w:rPr>
          <w:rFonts w:ascii="Arial" w:hAnsi="Arial" w:cs="Arial"/>
          <w:i/>
          <w:color w:val="E36C0A" w:themeColor="accent6" w:themeShade="BF"/>
          <w:sz w:val="16"/>
          <w:szCs w:val="16"/>
        </w:rPr>
      </w:pPr>
      <w:r w:rsidRPr="00DB5BBF">
        <w:rPr>
          <w:rFonts w:ascii="Arial" w:hAnsi="Arial" w:cs="Arial"/>
          <w:i/>
          <w:szCs w:val="24"/>
        </w:rPr>
        <w:t xml:space="preserve">Slika </w:t>
      </w:r>
      <w:r w:rsidR="008A7690" w:rsidRPr="00DB5BBF">
        <w:rPr>
          <w:rFonts w:ascii="Arial" w:hAnsi="Arial" w:cs="Arial"/>
          <w:i/>
          <w:szCs w:val="24"/>
        </w:rPr>
        <w:t>13</w:t>
      </w:r>
      <w:r w:rsidRPr="00DB5BBF">
        <w:rPr>
          <w:rFonts w:ascii="Arial" w:hAnsi="Arial" w:cs="Arial"/>
          <w:i/>
          <w:szCs w:val="24"/>
        </w:rPr>
        <w:t>. U</w:t>
      </w:r>
      <w:r w:rsidR="00F7016A">
        <w:rPr>
          <w:rFonts w:ascii="Arial" w:hAnsi="Arial" w:cs="Arial"/>
          <w:i/>
          <w:szCs w:val="24"/>
        </w:rPr>
        <w:t>djel</w:t>
      </w:r>
      <w:r w:rsidRPr="00DB5BBF">
        <w:rPr>
          <w:rFonts w:ascii="Arial" w:hAnsi="Arial" w:cs="Arial"/>
          <w:i/>
          <w:szCs w:val="24"/>
        </w:rPr>
        <w:t xml:space="preserve"> duga u BDP-u</w:t>
      </w:r>
      <w:r w:rsidRPr="00DB5BBF">
        <w:rPr>
          <w:rFonts w:ascii="Arial" w:hAnsi="Arial" w:cs="Arial"/>
          <w:i/>
          <w:sz w:val="20"/>
        </w:rPr>
        <w:t xml:space="preserve">  </w:t>
      </w:r>
      <w:r w:rsidRPr="00DB5BBF">
        <w:rPr>
          <w:rFonts w:ascii="Arial" w:hAnsi="Arial" w:cs="Arial"/>
          <w:i/>
          <w:szCs w:val="24"/>
        </w:rPr>
        <w:t xml:space="preserve">(kraj </w:t>
      </w:r>
      <w:r w:rsidR="00383751" w:rsidRPr="00DB5BBF">
        <w:rPr>
          <w:rFonts w:ascii="Arial" w:hAnsi="Arial" w:cs="Arial"/>
          <w:i/>
          <w:szCs w:val="24"/>
        </w:rPr>
        <w:t>202</w:t>
      </w:r>
      <w:r w:rsidR="00D47251" w:rsidRPr="00DB5BBF">
        <w:rPr>
          <w:rFonts w:ascii="Arial" w:hAnsi="Arial" w:cs="Arial"/>
          <w:i/>
          <w:szCs w:val="24"/>
        </w:rPr>
        <w:t>5</w:t>
      </w:r>
      <w:r w:rsidRPr="00DB5BBF">
        <w:rPr>
          <w:rFonts w:ascii="Arial" w:hAnsi="Arial" w:cs="Arial"/>
          <w:i/>
          <w:szCs w:val="24"/>
        </w:rPr>
        <w:t>. godine)</w:t>
      </w:r>
      <w:r w:rsidRPr="00DB5BBF">
        <w:rPr>
          <w:rFonts w:ascii="Arial" w:hAnsi="Arial" w:cs="Arial"/>
          <w:i/>
          <w:color w:val="E36C0A" w:themeColor="accent6" w:themeShade="BF"/>
          <w:sz w:val="20"/>
        </w:rPr>
        <w:t xml:space="preserve">      </w:t>
      </w:r>
    </w:p>
    <w:p w14:paraId="31A65C15" w14:textId="3C772F41" w:rsidR="0042526D" w:rsidRPr="00DB5BBF" w:rsidRDefault="0042526D" w:rsidP="003440EA">
      <w:pPr>
        <w:spacing w:after="0" w:line="240" w:lineRule="auto"/>
        <w:jc w:val="both"/>
        <w:rPr>
          <w:rFonts w:ascii="Arial" w:hAnsi="Arial" w:cs="Arial"/>
          <w:i/>
          <w:color w:val="E36C0A" w:themeColor="accent6" w:themeShade="BF"/>
          <w:sz w:val="16"/>
          <w:szCs w:val="16"/>
        </w:rPr>
      </w:pPr>
      <w:r w:rsidRPr="00DB5BBF">
        <w:rPr>
          <w:noProof/>
          <w:sz w:val="16"/>
          <w:szCs w:val="16"/>
          <w:lang w:eastAsia="hr-HR"/>
        </w:rPr>
        <w:drawing>
          <wp:inline distT="0" distB="0" distL="0" distR="0" wp14:anchorId="435CB578" wp14:editId="1C51B5FC">
            <wp:extent cx="5638800" cy="2486025"/>
            <wp:effectExtent l="0" t="0" r="0" b="9525"/>
            <wp:docPr id="12" name="Chart 12">
              <a:extLst xmlns:a="http://schemas.openxmlformats.org/drawingml/2006/main">
                <a:ext uri="{FF2B5EF4-FFF2-40B4-BE49-F238E27FC236}">
                  <a16:creationId xmlns:a16="http://schemas.microsoft.com/office/drawing/2014/main" id="{00000000-0008-0000-0A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682AAAC" w14:textId="23377DBC" w:rsidR="00ED768D" w:rsidRPr="00DB5BBF" w:rsidRDefault="00ED768D" w:rsidP="003440EA">
      <w:pPr>
        <w:spacing w:after="0" w:line="240" w:lineRule="auto"/>
        <w:jc w:val="both"/>
        <w:rPr>
          <w:rFonts w:ascii="Arial" w:hAnsi="Arial" w:cs="Arial"/>
          <w:i/>
          <w:color w:val="E36C0A" w:themeColor="accent6" w:themeShade="BF"/>
          <w:sz w:val="16"/>
          <w:szCs w:val="16"/>
        </w:rPr>
      </w:pPr>
      <w:r w:rsidRPr="00DB5BBF">
        <w:rPr>
          <w:rFonts w:ascii="Arial" w:hAnsi="Arial" w:cs="Arial"/>
          <w:i/>
          <w:color w:val="E36C0A" w:themeColor="accent6" w:themeShade="BF"/>
          <w:sz w:val="16"/>
          <w:szCs w:val="16"/>
        </w:rPr>
        <w:t xml:space="preserve">                      </w:t>
      </w:r>
    </w:p>
    <w:p w14:paraId="5DDA4C85" w14:textId="2C3A8F85" w:rsidR="00ED768D" w:rsidRPr="00DB5BBF" w:rsidRDefault="00ED768D" w:rsidP="00ED768D">
      <w:pPr>
        <w:spacing w:after="0"/>
        <w:jc w:val="center"/>
        <w:rPr>
          <w:rFonts w:ascii="Arial" w:hAnsi="Arial" w:cs="Arial"/>
        </w:rPr>
      </w:pPr>
    </w:p>
    <w:p w14:paraId="5619706D" w14:textId="77777777" w:rsidR="001349F9" w:rsidRPr="00DB5BBF" w:rsidRDefault="001349F9" w:rsidP="00BF51BB">
      <w:pPr>
        <w:pStyle w:val="Heading2"/>
        <w:spacing w:before="0"/>
        <w:ind w:left="993"/>
        <w:rPr>
          <w:rFonts w:ascii="Arial" w:hAnsi="Arial" w:cs="Arial"/>
          <w:b w:val="0"/>
          <w:color w:val="auto"/>
          <w:sz w:val="22"/>
          <w:szCs w:val="22"/>
        </w:rPr>
      </w:pPr>
    </w:p>
    <w:p w14:paraId="76EBD437" w14:textId="77777777" w:rsidR="00ED768D" w:rsidRPr="00347843" w:rsidRDefault="00ED768D" w:rsidP="00347843">
      <w:pPr>
        <w:pStyle w:val="Heading2"/>
        <w:numPr>
          <w:ilvl w:val="1"/>
          <w:numId w:val="1"/>
        </w:numPr>
        <w:spacing w:before="0"/>
        <w:ind w:left="993" w:hanging="709"/>
        <w:rPr>
          <w:rFonts w:ascii="Arial" w:hAnsi="Arial" w:cs="Arial"/>
          <w:b w:val="0"/>
          <w:color w:val="auto"/>
          <w:sz w:val="24"/>
          <w:szCs w:val="24"/>
        </w:rPr>
      </w:pPr>
      <w:bookmarkStart w:id="145" w:name="_Toc149731813"/>
      <w:r w:rsidRPr="00347843">
        <w:rPr>
          <w:rFonts w:ascii="Arial" w:hAnsi="Arial" w:cs="Arial"/>
          <w:b w:val="0"/>
          <w:color w:val="auto"/>
          <w:sz w:val="24"/>
          <w:szCs w:val="24"/>
        </w:rPr>
        <w:t>Indikatori rizika alternativnih strategija</w:t>
      </w:r>
      <w:bookmarkEnd w:id="145"/>
    </w:p>
    <w:p w14:paraId="3BE9E212" w14:textId="77777777" w:rsidR="009E79E0" w:rsidRPr="00DB5BBF" w:rsidRDefault="009E79E0" w:rsidP="00AF3981">
      <w:pPr>
        <w:spacing w:after="0" w:line="240" w:lineRule="auto"/>
        <w:jc w:val="both"/>
        <w:rPr>
          <w:rFonts w:ascii="Arial" w:hAnsi="Arial" w:cs="Arial"/>
        </w:rPr>
      </w:pPr>
    </w:p>
    <w:p w14:paraId="1692A568" w14:textId="57EAF3F3" w:rsidR="00ED768D" w:rsidRPr="00DB5BBF" w:rsidRDefault="00ED768D" w:rsidP="00773274">
      <w:pPr>
        <w:spacing w:after="0"/>
        <w:ind w:firstLine="284"/>
        <w:jc w:val="both"/>
        <w:rPr>
          <w:rFonts w:ascii="Arial" w:hAnsi="Arial" w:cs="Arial"/>
        </w:rPr>
      </w:pPr>
      <w:r w:rsidRPr="00DB5BBF">
        <w:rPr>
          <w:rFonts w:ascii="Arial" w:hAnsi="Arial" w:cs="Arial"/>
        </w:rPr>
        <w:t xml:space="preserve">Budući da odnosi </w:t>
      </w:r>
      <w:r w:rsidRPr="00DB5BBF">
        <w:rPr>
          <w:rFonts w:ascii="Arial" w:hAnsi="Arial" w:cs="Arial"/>
          <w:i/>
        </w:rPr>
        <w:t>dug/BDP</w:t>
      </w:r>
      <w:r w:rsidRPr="00DB5BBF">
        <w:rPr>
          <w:rFonts w:ascii="Arial" w:hAnsi="Arial" w:cs="Arial"/>
        </w:rPr>
        <w:t xml:space="preserve"> i </w:t>
      </w:r>
      <w:r w:rsidRPr="00DB5BBF">
        <w:rPr>
          <w:rFonts w:ascii="Arial" w:hAnsi="Arial" w:cs="Arial"/>
          <w:i/>
        </w:rPr>
        <w:t>kamata/BDP</w:t>
      </w:r>
      <w:r w:rsidRPr="00DB5BBF">
        <w:rPr>
          <w:rFonts w:ascii="Arial" w:hAnsi="Arial" w:cs="Arial"/>
        </w:rPr>
        <w:t xml:space="preserve"> nisu dovoljni za procjenu rizika analizirani </w:t>
      </w:r>
      <w:r w:rsidR="00224D49" w:rsidRPr="00DB5BBF">
        <w:rPr>
          <w:rFonts w:ascii="Arial" w:hAnsi="Arial" w:cs="Arial"/>
        </w:rPr>
        <w:t xml:space="preserve">su </w:t>
      </w:r>
      <w:r w:rsidR="00477B94" w:rsidRPr="00DB5BBF">
        <w:rPr>
          <w:rFonts w:ascii="Arial" w:hAnsi="Arial" w:cs="Arial"/>
        </w:rPr>
        <w:t xml:space="preserve">i </w:t>
      </w:r>
      <w:r w:rsidRPr="00DB5BBF">
        <w:rPr>
          <w:rFonts w:ascii="Arial" w:hAnsi="Arial" w:cs="Arial"/>
        </w:rPr>
        <w:t>drugi indikatori</w:t>
      </w:r>
      <w:r w:rsidR="00224D49" w:rsidRPr="00DB5BBF">
        <w:rPr>
          <w:rFonts w:ascii="Arial" w:hAnsi="Arial" w:cs="Arial"/>
        </w:rPr>
        <w:t>:</w:t>
      </w:r>
      <w:r w:rsidRPr="00DB5BBF">
        <w:rPr>
          <w:rFonts w:ascii="Arial" w:hAnsi="Arial" w:cs="Arial"/>
        </w:rPr>
        <w:t xml:space="preserve"> rizik re</w:t>
      </w:r>
      <w:r w:rsidR="009761A7" w:rsidRPr="00DB5BBF">
        <w:rPr>
          <w:rFonts w:ascii="Arial" w:hAnsi="Arial" w:cs="Arial"/>
        </w:rPr>
        <w:t>financ</w:t>
      </w:r>
      <w:r w:rsidRPr="00DB5BBF">
        <w:rPr>
          <w:rFonts w:ascii="Arial" w:hAnsi="Arial" w:cs="Arial"/>
        </w:rPr>
        <w:t>iranja,</w:t>
      </w:r>
      <w:r w:rsidR="006C23C4" w:rsidRPr="00DB5BBF">
        <w:rPr>
          <w:rFonts w:ascii="Arial" w:hAnsi="Arial" w:cs="Arial"/>
        </w:rPr>
        <w:t xml:space="preserve"> kamatni rizik i valutni rizik</w:t>
      </w:r>
      <w:r w:rsidRPr="00DB5BBF">
        <w:rPr>
          <w:rFonts w:ascii="Arial" w:hAnsi="Arial" w:cs="Arial"/>
        </w:rPr>
        <w:t xml:space="preserve">. </w:t>
      </w:r>
    </w:p>
    <w:p w14:paraId="12E04A98" w14:textId="77777777" w:rsidR="00773274" w:rsidRPr="00DB5BBF" w:rsidRDefault="00773274" w:rsidP="00773274">
      <w:pPr>
        <w:spacing w:after="0"/>
        <w:ind w:firstLine="284"/>
        <w:jc w:val="both"/>
        <w:rPr>
          <w:rFonts w:ascii="Arial" w:hAnsi="Arial" w:cs="Arial"/>
        </w:rPr>
      </w:pPr>
    </w:p>
    <w:p w14:paraId="41EF5DDD" w14:textId="56A5774A" w:rsidR="00952678" w:rsidRPr="00DB5BBF" w:rsidRDefault="00ED768D" w:rsidP="00AF3981">
      <w:pPr>
        <w:spacing w:after="0" w:line="240" w:lineRule="auto"/>
        <w:jc w:val="both"/>
        <w:rPr>
          <w:rFonts w:ascii="Arial" w:hAnsi="Arial" w:cs="Arial"/>
        </w:rPr>
      </w:pPr>
      <w:r w:rsidRPr="00DB5BBF">
        <w:rPr>
          <w:rFonts w:ascii="Arial" w:hAnsi="Arial" w:cs="Arial"/>
        </w:rPr>
        <w:t>Tab</w:t>
      </w:r>
      <w:r w:rsidR="00F7016A">
        <w:rPr>
          <w:rFonts w:ascii="Arial" w:hAnsi="Arial" w:cs="Arial"/>
        </w:rPr>
        <w:t>lica</w:t>
      </w:r>
      <w:r w:rsidRPr="00DB5BBF">
        <w:rPr>
          <w:rFonts w:ascii="Arial" w:hAnsi="Arial" w:cs="Arial"/>
        </w:rPr>
        <w:t xml:space="preserve"> 1</w:t>
      </w:r>
      <w:r w:rsidR="005A0B60" w:rsidRPr="00DB5BBF">
        <w:rPr>
          <w:rFonts w:ascii="Arial" w:hAnsi="Arial" w:cs="Arial"/>
        </w:rPr>
        <w:t>5</w:t>
      </w:r>
      <w:r w:rsidRPr="00DB5BBF">
        <w:rPr>
          <w:rFonts w:ascii="Arial" w:hAnsi="Arial" w:cs="Arial"/>
        </w:rPr>
        <w:t>. Indikatori rizika po strategijama na kraju 20</w:t>
      </w:r>
      <w:r w:rsidR="00E919B0" w:rsidRPr="00DB5BBF">
        <w:rPr>
          <w:rFonts w:ascii="Arial" w:hAnsi="Arial" w:cs="Arial"/>
        </w:rPr>
        <w:t>2</w:t>
      </w:r>
      <w:r w:rsidR="006C0244" w:rsidRPr="00DB5BBF">
        <w:rPr>
          <w:rFonts w:ascii="Arial" w:hAnsi="Arial" w:cs="Arial"/>
        </w:rPr>
        <w:t>5</w:t>
      </w:r>
      <w:r w:rsidRPr="00DB5BBF">
        <w:rPr>
          <w:rFonts w:ascii="Arial" w:hAnsi="Arial" w:cs="Arial"/>
        </w:rPr>
        <w:t>. godine</w:t>
      </w:r>
    </w:p>
    <w:tbl>
      <w:tblPr>
        <w:tblW w:w="0" w:type="auto"/>
        <w:tblInd w:w="-10"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Look w:val="04A0" w:firstRow="1" w:lastRow="0" w:firstColumn="1" w:lastColumn="0" w:noHBand="0" w:noVBand="1"/>
      </w:tblPr>
      <w:tblGrid>
        <w:gridCol w:w="1568"/>
        <w:gridCol w:w="3285"/>
        <w:gridCol w:w="1275"/>
        <w:gridCol w:w="617"/>
        <w:gridCol w:w="617"/>
        <w:gridCol w:w="617"/>
        <w:gridCol w:w="617"/>
      </w:tblGrid>
      <w:tr w:rsidR="00952678" w:rsidRPr="00DB5BBF" w14:paraId="04792CE2" w14:textId="77777777" w:rsidTr="009761A7">
        <w:trPr>
          <w:trHeight w:val="315"/>
        </w:trPr>
        <w:tc>
          <w:tcPr>
            <w:tcW w:w="0" w:type="auto"/>
            <w:gridSpan w:val="2"/>
            <w:vMerge w:val="restart"/>
            <w:tcBorders>
              <w:right w:val="nil"/>
            </w:tcBorders>
            <w:shd w:val="clear" w:color="auto" w:fill="auto"/>
            <w:noWrap/>
            <w:vAlign w:val="center"/>
            <w:hideMark/>
          </w:tcPr>
          <w:p w14:paraId="625918AD"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Indikatori rizika</w:t>
            </w:r>
          </w:p>
        </w:tc>
        <w:tc>
          <w:tcPr>
            <w:tcW w:w="0" w:type="auto"/>
            <w:tcBorders>
              <w:top w:val="single" w:sz="8" w:space="0" w:color="548DD4" w:themeColor="text2" w:themeTint="99"/>
              <w:left w:val="nil"/>
              <w:bottom w:val="single" w:sz="8" w:space="0" w:color="548DD4" w:themeColor="text2" w:themeTint="99"/>
              <w:right w:val="nil"/>
            </w:tcBorders>
            <w:shd w:val="clear" w:color="auto" w:fill="auto"/>
            <w:noWrap/>
            <w:vAlign w:val="center"/>
            <w:hideMark/>
          </w:tcPr>
          <w:p w14:paraId="0F1489C8" w14:textId="77777777" w:rsidR="00952678" w:rsidRPr="00DB5BBF" w:rsidRDefault="00952678" w:rsidP="009761A7">
            <w:pPr>
              <w:spacing w:after="0" w:line="240" w:lineRule="auto"/>
              <w:jc w:val="center"/>
              <w:rPr>
                <w:rFonts w:ascii="Arial" w:eastAsia="Times New Roman" w:hAnsi="Arial" w:cs="Arial"/>
                <w:b/>
                <w:bCs/>
                <w:color w:val="FFFFFF"/>
                <w:sz w:val="16"/>
                <w:szCs w:val="16"/>
              </w:rPr>
            </w:pPr>
            <w:r w:rsidRPr="00DB5BBF">
              <w:rPr>
                <w:rFonts w:ascii="Arial" w:eastAsia="Times New Roman" w:hAnsi="Arial" w:cs="Arial"/>
                <w:b/>
                <w:bCs/>
                <w:color w:val="FFFFFF"/>
                <w:sz w:val="16"/>
                <w:szCs w:val="16"/>
              </w:rPr>
              <w:t>2016</w:t>
            </w:r>
          </w:p>
        </w:tc>
        <w:tc>
          <w:tcPr>
            <w:tcW w:w="0" w:type="auto"/>
            <w:gridSpan w:val="4"/>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noWrap/>
            <w:vAlign w:val="center"/>
            <w:hideMark/>
          </w:tcPr>
          <w:p w14:paraId="21F66479" w14:textId="77777777" w:rsidR="00952678" w:rsidRPr="00DB5BBF" w:rsidRDefault="00952678" w:rsidP="009761A7">
            <w:pPr>
              <w:spacing w:after="0" w:line="240" w:lineRule="auto"/>
              <w:jc w:val="center"/>
              <w:rPr>
                <w:rFonts w:ascii="Arial" w:eastAsia="Times New Roman" w:hAnsi="Arial" w:cs="Arial"/>
                <w:b/>
                <w:bCs/>
                <w:color w:val="FFFFFF"/>
                <w:sz w:val="16"/>
                <w:szCs w:val="16"/>
              </w:rPr>
            </w:pPr>
            <w:r w:rsidRPr="00DB5BBF">
              <w:rPr>
                <w:rFonts w:ascii="Arial" w:eastAsia="Times New Roman" w:hAnsi="Arial" w:cs="Arial"/>
                <w:b/>
                <w:bCs/>
                <w:color w:val="FFFFFF"/>
                <w:sz w:val="16"/>
                <w:szCs w:val="16"/>
              </w:rPr>
              <w:t>Na kra19</w:t>
            </w:r>
          </w:p>
        </w:tc>
      </w:tr>
      <w:tr w:rsidR="00952678" w:rsidRPr="00DB5BBF" w14:paraId="16FAE6FA" w14:textId="77777777" w:rsidTr="009761A7">
        <w:trPr>
          <w:trHeight w:val="315"/>
        </w:trPr>
        <w:tc>
          <w:tcPr>
            <w:tcW w:w="0" w:type="auto"/>
            <w:gridSpan w:val="2"/>
            <w:vMerge/>
            <w:tcBorders>
              <w:bottom w:val="single" w:sz="8" w:space="0" w:color="548DD4" w:themeColor="text2" w:themeTint="99"/>
            </w:tcBorders>
            <w:vAlign w:val="center"/>
            <w:hideMark/>
          </w:tcPr>
          <w:p w14:paraId="37BB930C" w14:textId="77777777" w:rsidR="00952678" w:rsidRPr="00DB5BBF" w:rsidRDefault="00952678" w:rsidP="009761A7">
            <w:pPr>
              <w:spacing w:after="0" w:line="240" w:lineRule="auto"/>
              <w:rPr>
                <w:rFonts w:ascii="Arial" w:eastAsia="Times New Roman" w:hAnsi="Arial" w:cs="Arial"/>
                <w:color w:val="000000"/>
                <w:sz w:val="16"/>
                <w:szCs w:val="16"/>
              </w:rPr>
            </w:pPr>
          </w:p>
        </w:tc>
        <w:tc>
          <w:tcPr>
            <w:tcW w:w="0" w:type="auto"/>
            <w:tcBorders>
              <w:top w:val="single" w:sz="8" w:space="0" w:color="548DD4" w:themeColor="text2" w:themeTint="99"/>
              <w:bottom w:val="single" w:sz="8" w:space="0" w:color="548DD4" w:themeColor="text2" w:themeTint="99"/>
            </w:tcBorders>
            <w:shd w:val="clear" w:color="auto" w:fill="auto"/>
            <w:noWrap/>
            <w:vAlign w:val="center"/>
            <w:hideMark/>
          </w:tcPr>
          <w:p w14:paraId="32050EFF" w14:textId="72D03724"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 xml:space="preserve">Početni </w:t>
            </w:r>
            <w:r w:rsidR="009761A7" w:rsidRPr="00DB5BBF">
              <w:rPr>
                <w:rFonts w:ascii="Arial" w:eastAsia="Times New Roman" w:hAnsi="Arial" w:cs="Arial"/>
                <w:color w:val="000000"/>
                <w:sz w:val="16"/>
                <w:szCs w:val="16"/>
              </w:rPr>
              <w:t>portfelj</w:t>
            </w:r>
          </w:p>
        </w:tc>
        <w:tc>
          <w:tcPr>
            <w:tcW w:w="0" w:type="auto"/>
            <w:tcBorders>
              <w:top w:val="single" w:sz="8" w:space="0" w:color="548DD4" w:themeColor="text2" w:themeTint="99"/>
              <w:bottom w:val="single" w:sz="8" w:space="0" w:color="548DD4" w:themeColor="text2" w:themeTint="99"/>
            </w:tcBorders>
            <w:shd w:val="clear" w:color="auto" w:fill="auto"/>
            <w:noWrap/>
            <w:vAlign w:val="center"/>
            <w:hideMark/>
          </w:tcPr>
          <w:p w14:paraId="071D2C19"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S1</w:t>
            </w:r>
          </w:p>
        </w:tc>
        <w:tc>
          <w:tcPr>
            <w:tcW w:w="0" w:type="auto"/>
            <w:tcBorders>
              <w:top w:val="single" w:sz="8" w:space="0" w:color="548DD4" w:themeColor="text2" w:themeTint="99"/>
              <w:bottom w:val="single" w:sz="8" w:space="0" w:color="548DD4" w:themeColor="text2" w:themeTint="99"/>
            </w:tcBorders>
            <w:shd w:val="clear" w:color="auto" w:fill="auto"/>
            <w:noWrap/>
            <w:vAlign w:val="center"/>
            <w:hideMark/>
          </w:tcPr>
          <w:p w14:paraId="05317E4C"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S2</w:t>
            </w:r>
          </w:p>
        </w:tc>
        <w:tc>
          <w:tcPr>
            <w:tcW w:w="0" w:type="auto"/>
            <w:tcBorders>
              <w:top w:val="single" w:sz="8" w:space="0" w:color="548DD4" w:themeColor="text2" w:themeTint="99"/>
              <w:bottom w:val="single" w:sz="8" w:space="0" w:color="548DD4" w:themeColor="text2" w:themeTint="99"/>
            </w:tcBorders>
            <w:shd w:val="clear" w:color="auto" w:fill="auto"/>
            <w:noWrap/>
            <w:vAlign w:val="center"/>
            <w:hideMark/>
          </w:tcPr>
          <w:p w14:paraId="56C6DA76"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S3</w:t>
            </w:r>
          </w:p>
        </w:tc>
        <w:tc>
          <w:tcPr>
            <w:tcW w:w="0" w:type="auto"/>
            <w:tcBorders>
              <w:top w:val="single" w:sz="8" w:space="0" w:color="548DD4" w:themeColor="text2" w:themeTint="99"/>
              <w:bottom w:val="single" w:sz="8" w:space="0" w:color="548DD4" w:themeColor="text2" w:themeTint="99"/>
            </w:tcBorders>
            <w:shd w:val="clear" w:color="auto" w:fill="auto"/>
            <w:noWrap/>
            <w:vAlign w:val="center"/>
            <w:hideMark/>
          </w:tcPr>
          <w:p w14:paraId="25B7CB31"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S4</w:t>
            </w:r>
          </w:p>
        </w:tc>
      </w:tr>
      <w:tr w:rsidR="00952678" w:rsidRPr="00DB5BBF" w14:paraId="6FE263C7" w14:textId="77777777" w:rsidTr="009761A7">
        <w:trPr>
          <w:trHeight w:val="300"/>
        </w:trPr>
        <w:tc>
          <w:tcPr>
            <w:tcW w:w="0" w:type="auto"/>
            <w:gridSpan w:val="2"/>
            <w:tcBorders>
              <w:top w:val="single" w:sz="8" w:space="0" w:color="548DD4" w:themeColor="text2" w:themeTint="99"/>
              <w:left w:val="single" w:sz="8" w:space="0" w:color="548DD4" w:themeColor="text2" w:themeTint="99"/>
              <w:bottom w:val="nil"/>
              <w:right w:val="nil"/>
            </w:tcBorders>
            <w:shd w:val="clear" w:color="auto" w:fill="auto"/>
            <w:noWrap/>
            <w:vAlign w:val="center"/>
            <w:hideMark/>
          </w:tcPr>
          <w:p w14:paraId="327BC5EF" w14:textId="77777777" w:rsidR="00952678" w:rsidRPr="00DB5BBF" w:rsidRDefault="00952678" w:rsidP="009761A7">
            <w:pPr>
              <w:spacing w:after="0" w:line="240" w:lineRule="auto"/>
              <w:rPr>
                <w:rFonts w:ascii="Arial" w:eastAsia="Times New Roman" w:hAnsi="Arial" w:cs="Arial"/>
                <w:color w:val="000000"/>
                <w:sz w:val="16"/>
                <w:szCs w:val="16"/>
              </w:rPr>
            </w:pPr>
            <w:r w:rsidRPr="00DB5BBF">
              <w:rPr>
                <w:rFonts w:ascii="Arial" w:eastAsia="Times New Roman" w:hAnsi="Arial" w:cs="Arial"/>
                <w:color w:val="000000"/>
                <w:sz w:val="16"/>
                <w:szCs w:val="16"/>
              </w:rPr>
              <w:t>Nominalni dug u % BDP</w:t>
            </w:r>
          </w:p>
        </w:tc>
        <w:tc>
          <w:tcPr>
            <w:tcW w:w="0" w:type="auto"/>
            <w:tcBorders>
              <w:top w:val="single" w:sz="8" w:space="0" w:color="548DD4" w:themeColor="text2" w:themeTint="99"/>
              <w:left w:val="nil"/>
              <w:bottom w:val="nil"/>
              <w:right w:val="nil"/>
            </w:tcBorders>
            <w:shd w:val="clear" w:color="auto" w:fill="auto"/>
            <w:noWrap/>
            <w:vAlign w:val="center"/>
            <w:hideMark/>
          </w:tcPr>
          <w:p w14:paraId="516535BE"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15,38</w:t>
            </w:r>
          </w:p>
        </w:tc>
        <w:tc>
          <w:tcPr>
            <w:tcW w:w="0" w:type="auto"/>
            <w:tcBorders>
              <w:top w:val="single" w:sz="8" w:space="0" w:color="548DD4" w:themeColor="text2" w:themeTint="99"/>
              <w:left w:val="nil"/>
              <w:bottom w:val="nil"/>
              <w:right w:val="nil"/>
            </w:tcBorders>
            <w:shd w:val="clear" w:color="auto" w:fill="auto"/>
            <w:noWrap/>
            <w:vAlign w:val="center"/>
            <w:hideMark/>
          </w:tcPr>
          <w:p w14:paraId="32CBA4A6"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15,93</w:t>
            </w:r>
          </w:p>
        </w:tc>
        <w:tc>
          <w:tcPr>
            <w:tcW w:w="0" w:type="auto"/>
            <w:tcBorders>
              <w:top w:val="single" w:sz="8" w:space="0" w:color="548DD4" w:themeColor="text2" w:themeTint="99"/>
              <w:left w:val="nil"/>
              <w:bottom w:val="nil"/>
              <w:right w:val="nil"/>
            </w:tcBorders>
            <w:shd w:val="clear" w:color="auto" w:fill="auto"/>
            <w:noWrap/>
            <w:vAlign w:val="center"/>
            <w:hideMark/>
          </w:tcPr>
          <w:p w14:paraId="497839FD"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15,93</w:t>
            </w:r>
          </w:p>
        </w:tc>
        <w:tc>
          <w:tcPr>
            <w:tcW w:w="0" w:type="auto"/>
            <w:tcBorders>
              <w:top w:val="single" w:sz="8" w:space="0" w:color="548DD4" w:themeColor="text2" w:themeTint="99"/>
              <w:left w:val="nil"/>
              <w:bottom w:val="nil"/>
              <w:right w:val="nil"/>
            </w:tcBorders>
            <w:shd w:val="clear" w:color="auto" w:fill="auto"/>
            <w:noWrap/>
            <w:vAlign w:val="center"/>
            <w:hideMark/>
          </w:tcPr>
          <w:p w14:paraId="245575E7"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15,93</w:t>
            </w:r>
          </w:p>
        </w:tc>
        <w:tc>
          <w:tcPr>
            <w:tcW w:w="0" w:type="auto"/>
            <w:tcBorders>
              <w:top w:val="single" w:sz="8" w:space="0" w:color="548DD4" w:themeColor="text2" w:themeTint="99"/>
              <w:left w:val="nil"/>
              <w:bottom w:val="nil"/>
              <w:right w:val="single" w:sz="8" w:space="0" w:color="548DD4" w:themeColor="text2" w:themeTint="99"/>
            </w:tcBorders>
            <w:shd w:val="clear" w:color="auto" w:fill="auto"/>
            <w:noWrap/>
            <w:vAlign w:val="center"/>
            <w:hideMark/>
          </w:tcPr>
          <w:p w14:paraId="7D98F455"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16,04</w:t>
            </w:r>
          </w:p>
        </w:tc>
      </w:tr>
      <w:tr w:rsidR="00952678" w:rsidRPr="00DB5BBF" w14:paraId="1CA6F36C" w14:textId="77777777" w:rsidTr="009761A7">
        <w:trPr>
          <w:trHeight w:val="300"/>
        </w:trPr>
        <w:tc>
          <w:tcPr>
            <w:tcW w:w="0" w:type="auto"/>
            <w:gridSpan w:val="2"/>
            <w:tcBorders>
              <w:top w:val="nil"/>
              <w:left w:val="single" w:sz="8" w:space="0" w:color="548DD4" w:themeColor="text2" w:themeTint="99"/>
              <w:bottom w:val="nil"/>
              <w:right w:val="nil"/>
            </w:tcBorders>
            <w:shd w:val="clear" w:color="auto" w:fill="auto"/>
            <w:noWrap/>
            <w:vAlign w:val="center"/>
            <w:hideMark/>
          </w:tcPr>
          <w:p w14:paraId="5B1AAFB8" w14:textId="77777777" w:rsidR="00952678" w:rsidRPr="00DB5BBF" w:rsidRDefault="00952678" w:rsidP="009761A7">
            <w:pPr>
              <w:spacing w:after="0" w:line="240" w:lineRule="auto"/>
              <w:rPr>
                <w:rFonts w:ascii="Arial" w:eastAsia="Times New Roman" w:hAnsi="Arial" w:cs="Arial"/>
                <w:color w:val="000000"/>
                <w:sz w:val="16"/>
                <w:szCs w:val="16"/>
              </w:rPr>
            </w:pPr>
            <w:r w:rsidRPr="00DB5BBF">
              <w:rPr>
                <w:rFonts w:ascii="Arial" w:eastAsia="Times New Roman" w:hAnsi="Arial" w:cs="Arial"/>
                <w:color w:val="000000"/>
                <w:sz w:val="16"/>
                <w:szCs w:val="16"/>
              </w:rPr>
              <w:t>Sadašnja vrijednost duga u % BDP</w:t>
            </w:r>
          </w:p>
        </w:tc>
        <w:tc>
          <w:tcPr>
            <w:tcW w:w="0" w:type="auto"/>
            <w:tcBorders>
              <w:top w:val="nil"/>
              <w:left w:val="nil"/>
              <w:bottom w:val="nil"/>
              <w:right w:val="nil"/>
            </w:tcBorders>
            <w:shd w:val="clear" w:color="auto" w:fill="auto"/>
            <w:noWrap/>
            <w:vAlign w:val="center"/>
            <w:hideMark/>
          </w:tcPr>
          <w:p w14:paraId="29D40B60"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13,16</w:t>
            </w:r>
          </w:p>
        </w:tc>
        <w:tc>
          <w:tcPr>
            <w:tcW w:w="0" w:type="auto"/>
            <w:tcBorders>
              <w:top w:val="nil"/>
              <w:left w:val="nil"/>
              <w:bottom w:val="nil"/>
              <w:right w:val="nil"/>
            </w:tcBorders>
            <w:shd w:val="clear" w:color="auto" w:fill="auto"/>
            <w:noWrap/>
            <w:vAlign w:val="center"/>
            <w:hideMark/>
          </w:tcPr>
          <w:p w14:paraId="46C51A12"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14,31</w:t>
            </w:r>
          </w:p>
        </w:tc>
        <w:tc>
          <w:tcPr>
            <w:tcW w:w="0" w:type="auto"/>
            <w:tcBorders>
              <w:top w:val="nil"/>
              <w:left w:val="nil"/>
              <w:bottom w:val="nil"/>
              <w:right w:val="nil"/>
            </w:tcBorders>
            <w:shd w:val="clear" w:color="auto" w:fill="auto"/>
            <w:noWrap/>
            <w:vAlign w:val="center"/>
            <w:hideMark/>
          </w:tcPr>
          <w:p w14:paraId="12860739"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14,04</w:t>
            </w:r>
          </w:p>
        </w:tc>
        <w:tc>
          <w:tcPr>
            <w:tcW w:w="0" w:type="auto"/>
            <w:tcBorders>
              <w:top w:val="nil"/>
              <w:left w:val="nil"/>
              <w:bottom w:val="nil"/>
              <w:right w:val="nil"/>
            </w:tcBorders>
            <w:shd w:val="clear" w:color="auto" w:fill="auto"/>
            <w:noWrap/>
            <w:vAlign w:val="center"/>
            <w:hideMark/>
          </w:tcPr>
          <w:p w14:paraId="3ACFD1A6"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14,31</w:t>
            </w:r>
          </w:p>
        </w:tc>
        <w:tc>
          <w:tcPr>
            <w:tcW w:w="0" w:type="auto"/>
            <w:tcBorders>
              <w:top w:val="nil"/>
              <w:left w:val="nil"/>
              <w:bottom w:val="nil"/>
              <w:right w:val="single" w:sz="8" w:space="0" w:color="548DD4" w:themeColor="text2" w:themeTint="99"/>
            </w:tcBorders>
            <w:shd w:val="clear" w:color="auto" w:fill="auto"/>
            <w:noWrap/>
            <w:vAlign w:val="center"/>
            <w:hideMark/>
          </w:tcPr>
          <w:p w14:paraId="51AAB322"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14,39</w:t>
            </w:r>
          </w:p>
        </w:tc>
      </w:tr>
      <w:tr w:rsidR="00952678" w:rsidRPr="00DB5BBF" w14:paraId="1851BA59" w14:textId="77777777" w:rsidTr="009761A7">
        <w:trPr>
          <w:trHeight w:val="300"/>
        </w:trPr>
        <w:tc>
          <w:tcPr>
            <w:tcW w:w="0" w:type="auto"/>
            <w:gridSpan w:val="2"/>
            <w:tcBorders>
              <w:top w:val="nil"/>
              <w:left w:val="single" w:sz="8" w:space="0" w:color="548DD4" w:themeColor="text2" w:themeTint="99"/>
              <w:bottom w:val="nil"/>
              <w:right w:val="nil"/>
            </w:tcBorders>
            <w:shd w:val="clear" w:color="auto" w:fill="auto"/>
            <w:noWrap/>
            <w:vAlign w:val="center"/>
            <w:hideMark/>
          </w:tcPr>
          <w:p w14:paraId="4BD5486E" w14:textId="77777777" w:rsidR="00952678" w:rsidRPr="00DB5BBF" w:rsidRDefault="00952678" w:rsidP="009761A7">
            <w:pPr>
              <w:spacing w:after="0" w:line="240" w:lineRule="auto"/>
              <w:rPr>
                <w:rFonts w:ascii="Arial" w:eastAsia="Times New Roman" w:hAnsi="Arial" w:cs="Arial"/>
                <w:color w:val="000000"/>
                <w:sz w:val="16"/>
                <w:szCs w:val="16"/>
              </w:rPr>
            </w:pPr>
            <w:r w:rsidRPr="00DB5BBF">
              <w:rPr>
                <w:rFonts w:ascii="Arial" w:eastAsia="Times New Roman" w:hAnsi="Arial" w:cs="Arial"/>
                <w:color w:val="000000"/>
                <w:sz w:val="16"/>
                <w:szCs w:val="16"/>
              </w:rPr>
              <w:t>Troškovi kamata u % BDP</w:t>
            </w:r>
          </w:p>
        </w:tc>
        <w:tc>
          <w:tcPr>
            <w:tcW w:w="0" w:type="auto"/>
            <w:tcBorders>
              <w:top w:val="nil"/>
              <w:left w:val="nil"/>
              <w:bottom w:val="nil"/>
              <w:right w:val="nil"/>
            </w:tcBorders>
            <w:shd w:val="clear" w:color="auto" w:fill="auto"/>
            <w:noWrap/>
            <w:vAlign w:val="center"/>
            <w:hideMark/>
          </w:tcPr>
          <w:p w14:paraId="504887C4"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0,27</w:t>
            </w:r>
          </w:p>
        </w:tc>
        <w:tc>
          <w:tcPr>
            <w:tcW w:w="0" w:type="auto"/>
            <w:tcBorders>
              <w:top w:val="nil"/>
              <w:left w:val="nil"/>
              <w:bottom w:val="nil"/>
              <w:right w:val="nil"/>
            </w:tcBorders>
            <w:shd w:val="clear" w:color="auto" w:fill="auto"/>
            <w:noWrap/>
            <w:vAlign w:val="center"/>
            <w:hideMark/>
          </w:tcPr>
          <w:p w14:paraId="098D41F3"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0,41</w:t>
            </w:r>
          </w:p>
        </w:tc>
        <w:tc>
          <w:tcPr>
            <w:tcW w:w="0" w:type="auto"/>
            <w:tcBorders>
              <w:top w:val="nil"/>
              <w:left w:val="nil"/>
              <w:bottom w:val="nil"/>
              <w:right w:val="nil"/>
            </w:tcBorders>
            <w:shd w:val="clear" w:color="auto" w:fill="auto"/>
            <w:noWrap/>
            <w:vAlign w:val="center"/>
            <w:hideMark/>
          </w:tcPr>
          <w:p w14:paraId="0B27AF4B"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0,40</w:t>
            </w:r>
          </w:p>
        </w:tc>
        <w:tc>
          <w:tcPr>
            <w:tcW w:w="0" w:type="auto"/>
            <w:tcBorders>
              <w:top w:val="nil"/>
              <w:left w:val="nil"/>
              <w:bottom w:val="nil"/>
              <w:right w:val="nil"/>
            </w:tcBorders>
            <w:shd w:val="clear" w:color="auto" w:fill="auto"/>
            <w:noWrap/>
            <w:vAlign w:val="center"/>
            <w:hideMark/>
          </w:tcPr>
          <w:p w14:paraId="0C7C8393"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0,41</w:t>
            </w:r>
          </w:p>
        </w:tc>
        <w:tc>
          <w:tcPr>
            <w:tcW w:w="0" w:type="auto"/>
            <w:tcBorders>
              <w:top w:val="nil"/>
              <w:left w:val="nil"/>
              <w:bottom w:val="nil"/>
              <w:right w:val="single" w:sz="8" w:space="0" w:color="548DD4" w:themeColor="text2" w:themeTint="99"/>
            </w:tcBorders>
            <w:shd w:val="clear" w:color="auto" w:fill="auto"/>
            <w:noWrap/>
            <w:vAlign w:val="center"/>
            <w:hideMark/>
          </w:tcPr>
          <w:p w14:paraId="1FD06224"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0,47</w:t>
            </w:r>
          </w:p>
        </w:tc>
      </w:tr>
      <w:tr w:rsidR="00952678" w:rsidRPr="00DB5BBF" w14:paraId="1221A4CD" w14:textId="77777777" w:rsidTr="009761A7">
        <w:trPr>
          <w:trHeight w:val="315"/>
        </w:trPr>
        <w:tc>
          <w:tcPr>
            <w:tcW w:w="0" w:type="auto"/>
            <w:gridSpan w:val="2"/>
            <w:tcBorders>
              <w:top w:val="nil"/>
              <w:left w:val="single" w:sz="8" w:space="0" w:color="548DD4" w:themeColor="text2" w:themeTint="99"/>
              <w:bottom w:val="single" w:sz="8" w:space="0" w:color="548DD4" w:themeColor="text2" w:themeTint="99"/>
              <w:right w:val="nil"/>
            </w:tcBorders>
            <w:shd w:val="clear" w:color="auto" w:fill="auto"/>
            <w:noWrap/>
            <w:vAlign w:val="center"/>
            <w:hideMark/>
          </w:tcPr>
          <w:p w14:paraId="1266B5D0" w14:textId="77777777" w:rsidR="00952678" w:rsidRPr="00DB5BBF" w:rsidRDefault="00952678" w:rsidP="009761A7">
            <w:pPr>
              <w:spacing w:after="0" w:line="240" w:lineRule="auto"/>
              <w:rPr>
                <w:rFonts w:ascii="Arial" w:eastAsia="Times New Roman" w:hAnsi="Arial" w:cs="Arial"/>
                <w:color w:val="000000"/>
                <w:sz w:val="16"/>
                <w:szCs w:val="16"/>
              </w:rPr>
            </w:pPr>
            <w:r w:rsidRPr="00DB5BBF">
              <w:rPr>
                <w:rFonts w:ascii="Arial" w:eastAsia="Times New Roman" w:hAnsi="Arial" w:cs="Arial"/>
                <w:color w:val="000000"/>
                <w:sz w:val="16"/>
                <w:szCs w:val="16"/>
              </w:rPr>
              <w:t>Implicitna kamatna stopa (%)</w:t>
            </w:r>
          </w:p>
        </w:tc>
        <w:tc>
          <w:tcPr>
            <w:tcW w:w="0" w:type="auto"/>
            <w:tcBorders>
              <w:top w:val="nil"/>
              <w:left w:val="nil"/>
              <w:bottom w:val="single" w:sz="8" w:space="0" w:color="548DD4" w:themeColor="text2" w:themeTint="99"/>
              <w:right w:val="nil"/>
            </w:tcBorders>
            <w:shd w:val="clear" w:color="auto" w:fill="auto"/>
            <w:noWrap/>
            <w:vAlign w:val="center"/>
            <w:hideMark/>
          </w:tcPr>
          <w:p w14:paraId="09599900"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1,78</w:t>
            </w:r>
          </w:p>
        </w:tc>
        <w:tc>
          <w:tcPr>
            <w:tcW w:w="0" w:type="auto"/>
            <w:tcBorders>
              <w:top w:val="nil"/>
              <w:left w:val="nil"/>
              <w:bottom w:val="single" w:sz="8" w:space="0" w:color="548DD4" w:themeColor="text2" w:themeTint="99"/>
              <w:right w:val="nil"/>
            </w:tcBorders>
            <w:shd w:val="clear" w:color="auto" w:fill="auto"/>
            <w:noWrap/>
            <w:vAlign w:val="center"/>
            <w:hideMark/>
          </w:tcPr>
          <w:p w14:paraId="4D4F3D76"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3,02</w:t>
            </w:r>
          </w:p>
        </w:tc>
        <w:tc>
          <w:tcPr>
            <w:tcW w:w="0" w:type="auto"/>
            <w:tcBorders>
              <w:top w:val="nil"/>
              <w:left w:val="nil"/>
              <w:bottom w:val="single" w:sz="8" w:space="0" w:color="548DD4" w:themeColor="text2" w:themeTint="99"/>
              <w:right w:val="nil"/>
            </w:tcBorders>
            <w:shd w:val="clear" w:color="auto" w:fill="auto"/>
            <w:noWrap/>
            <w:vAlign w:val="center"/>
            <w:hideMark/>
          </w:tcPr>
          <w:p w14:paraId="73F5B500"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2,99</w:t>
            </w:r>
          </w:p>
        </w:tc>
        <w:tc>
          <w:tcPr>
            <w:tcW w:w="0" w:type="auto"/>
            <w:tcBorders>
              <w:top w:val="nil"/>
              <w:left w:val="nil"/>
              <w:bottom w:val="single" w:sz="8" w:space="0" w:color="548DD4" w:themeColor="text2" w:themeTint="99"/>
              <w:right w:val="nil"/>
            </w:tcBorders>
            <w:shd w:val="clear" w:color="auto" w:fill="auto"/>
            <w:noWrap/>
            <w:vAlign w:val="center"/>
            <w:hideMark/>
          </w:tcPr>
          <w:p w14:paraId="342DB8BD"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3,02</w:t>
            </w:r>
          </w:p>
        </w:tc>
        <w:tc>
          <w:tcPr>
            <w:tcW w:w="0" w:type="auto"/>
            <w:tcBorders>
              <w:top w:val="nil"/>
              <w:left w:val="nil"/>
              <w:bottom w:val="single" w:sz="8" w:space="0" w:color="548DD4" w:themeColor="text2" w:themeTint="99"/>
              <w:right w:val="single" w:sz="8" w:space="0" w:color="548DD4" w:themeColor="text2" w:themeTint="99"/>
            </w:tcBorders>
            <w:shd w:val="clear" w:color="auto" w:fill="auto"/>
            <w:noWrap/>
            <w:vAlign w:val="center"/>
            <w:hideMark/>
          </w:tcPr>
          <w:p w14:paraId="5914E853"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3,56</w:t>
            </w:r>
          </w:p>
        </w:tc>
      </w:tr>
      <w:tr w:rsidR="00952678" w:rsidRPr="00DB5BBF" w14:paraId="7CFFB550" w14:textId="77777777" w:rsidTr="009761A7">
        <w:trPr>
          <w:trHeight w:val="300"/>
        </w:trPr>
        <w:tc>
          <w:tcPr>
            <w:tcW w:w="0" w:type="auto"/>
            <w:vMerge w:val="restart"/>
            <w:tcBorders>
              <w:top w:val="single" w:sz="8" w:space="0" w:color="548DD4" w:themeColor="text2" w:themeTint="99"/>
              <w:left w:val="single" w:sz="8" w:space="0" w:color="548DD4" w:themeColor="text2" w:themeTint="99"/>
              <w:bottom w:val="nil"/>
              <w:right w:val="nil"/>
            </w:tcBorders>
            <w:shd w:val="clear" w:color="auto" w:fill="auto"/>
            <w:noWrap/>
            <w:vAlign w:val="center"/>
            <w:hideMark/>
          </w:tcPr>
          <w:p w14:paraId="2FBC0E7C" w14:textId="19EB41AA"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Rizik re</w:t>
            </w:r>
            <w:r w:rsidR="009761A7" w:rsidRPr="00DB5BBF">
              <w:rPr>
                <w:rFonts w:ascii="Arial" w:eastAsia="Times New Roman" w:hAnsi="Arial" w:cs="Arial"/>
                <w:color w:val="000000"/>
                <w:sz w:val="16"/>
                <w:szCs w:val="16"/>
              </w:rPr>
              <w:t>financ</w:t>
            </w:r>
            <w:r w:rsidRPr="00DB5BBF">
              <w:rPr>
                <w:rFonts w:ascii="Arial" w:eastAsia="Times New Roman" w:hAnsi="Arial" w:cs="Arial"/>
                <w:color w:val="000000"/>
                <w:sz w:val="16"/>
                <w:szCs w:val="16"/>
              </w:rPr>
              <w:t>iranja</w:t>
            </w:r>
          </w:p>
        </w:tc>
        <w:tc>
          <w:tcPr>
            <w:tcW w:w="0" w:type="auto"/>
            <w:tcBorders>
              <w:top w:val="single" w:sz="8" w:space="0" w:color="548DD4" w:themeColor="text2" w:themeTint="99"/>
              <w:left w:val="nil"/>
              <w:bottom w:val="nil"/>
              <w:right w:val="nil"/>
            </w:tcBorders>
            <w:shd w:val="clear" w:color="auto" w:fill="auto"/>
            <w:noWrap/>
            <w:vAlign w:val="center"/>
            <w:hideMark/>
          </w:tcPr>
          <w:p w14:paraId="5C8485DC" w14:textId="77777777" w:rsidR="00952678" w:rsidRPr="00DB5BBF" w:rsidRDefault="00952678" w:rsidP="009761A7">
            <w:pPr>
              <w:spacing w:after="0" w:line="240" w:lineRule="auto"/>
              <w:rPr>
                <w:rFonts w:ascii="Arial" w:eastAsia="Times New Roman" w:hAnsi="Arial" w:cs="Arial"/>
                <w:color w:val="000000"/>
                <w:sz w:val="16"/>
                <w:szCs w:val="16"/>
              </w:rPr>
            </w:pPr>
            <w:r w:rsidRPr="00DB5BBF">
              <w:rPr>
                <w:rFonts w:ascii="Arial" w:eastAsia="Times New Roman" w:hAnsi="Arial" w:cs="Arial"/>
                <w:color w:val="000000"/>
                <w:sz w:val="16"/>
                <w:szCs w:val="16"/>
              </w:rPr>
              <w:t>Dug koji dospijeva u 1. godini (% ukupnog)</w:t>
            </w:r>
          </w:p>
        </w:tc>
        <w:tc>
          <w:tcPr>
            <w:tcW w:w="0" w:type="auto"/>
            <w:tcBorders>
              <w:top w:val="single" w:sz="8" w:space="0" w:color="548DD4" w:themeColor="text2" w:themeTint="99"/>
              <w:left w:val="nil"/>
              <w:bottom w:val="nil"/>
              <w:right w:val="nil"/>
            </w:tcBorders>
            <w:shd w:val="clear" w:color="auto" w:fill="auto"/>
            <w:noWrap/>
            <w:vAlign w:val="center"/>
            <w:hideMark/>
          </w:tcPr>
          <w:p w14:paraId="63102874"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12,75</w:t>
            </w:r>
          </w:p>
        </w:tc>
        <w:tc>
          <w:tcPr>
            <w:tcW w:w="0" w:type="auto"/>
            <w:tcBorders>
              <w:top w:val="single" w:sz="8" w:space="0" w:color="548DD4" w:themeColor="text2" w:themeTint="99"/>
              <w:left w:val="nil"/>
              <w:bottom w:val="nil"/>
              <w:right w:val="nil"/>
            </w:tcBorders>
            <w:shd w:val="clear" w:color="auto" w:fill="auto"/>
            <w:noWrap/>
            <w:vAlign w:val="center"/>
            <w:hideMark/>
          </w:tcPr>
          <w:p w14:paraId="7DECDAAE"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13,34</w:t>
            </w:r>
          </w:p>
        </w:tc>
        <w:tc>
          <w:tcPr>
            <w:tcW w:w="0" w:type="auto"/>
            <w:tcBorders>
              <w:top w:val="single" w:sz="8" w:space="0" w:color="548DD4" w:themeColor="text2" w:themeTint="99"/>
              <w:left w:val="nil"/>
              <w:bottom w:val="nil"/>
              <w:right w:val="nil"/>
            </w:tcBorders>
            <w:shd w:val="clear" w:color="auto" w:fill="auto"/>
            <w:noWrap/>
            <w:vAlign w:val="center"/>
            <w:hideMark/>
          </w:tcPr>
          <w:p w14:paraId="028E3EAC"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13,33</w:t>
            </w:r>
          </w:p>
        </w:tc>
        <w:tc>
          <w:tcPr>
            <w:tcW w:w="0" w:type="auto"/>
            <w:tcBorders>
              <w:top w:val="single" w:sz="8" w:space="0" w:color="548DD4" w:themeColor="text2" w:themeTint="99"/>
              <w:left w:val="nil"/>
              <w:bottom w:val="nil"/>
              <w:right w:val="nil"/>
            </w:tcBorders>
            <w:shd w:val="clear" w:color="auto" w:fill="auto"/>
            <w:noWrap/>
            <w:vAlign w:val="center"/>
            <w:hideMark/>
          </w:tcPr>
          <w:p w14:paraId="260710E5"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13,37</w:t>
            </w:r>
          </w:p>
        </w:tc>
        <w:tc>
          <w:tcPr>
            <w:tcW w:w="0" w:type="auto"/>
            <w:tcBorders>
              <w:top w:val="single" w:sz="8" w:space="0" w:color="548DD4" w:themeColor="text2" w:themeTint="99"/>
              <w:left w:val="nil"/>
              <w:bottom w:val="nil"/>
              <w:right w:val="single" w:sz="8" w:space="0" w:color="548DD4" w:themeColor="text2" w:themeTint="99"/>
            </w:tcBorders>
            <w:shd w:val="clear" w:color="auto" w:fill="auto"/>
            <w:noWrap/>
            <w:vAlign w:val="center"/>
            <w:hideMark/>
          </w:tcPr>
          <w:p w14:paraId="781FF4D0"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7,81</w:t>
            </w:r>
          </w:p>
        </w:tc>
      </w:tr>
      <w:tr w:rsidR="00952678" w:rsidRPr="00DB5BBF" w14:paraId="1ADF4CF7" w14:textId="77777777" w:rsidTr="009761A7">
        <w:trPr>
          <w:trHeight w:val="300"/>
        </w:trPr>
        <w:tc>
          <w:tcPr>
            <w:tcW w:w="0" w:type="auto"/>
            <w:vMerge/>
            <w:tcBorders>
              <w:top w:val="nil"/>
              <w:left w:val="single" w:sz="8" w:space="0" w:color="548DD4" w:themeColor="text2" w:themeTint="99"/>
              <w:bottom w:val="nil"/>
              <w:right w:val="nil"/>
            </w:tcBorders>
            <w:vAlign w:val="center"/>
            <w:hideMark/>
          </w:tcPr>
          <w:p w14:paraId="78DBB1AC" w14:textId="77777777" w:rsidR="00952678" w:rsidRPr="00DB5BBF" w:rsidRDefault="00952678" w:rsidP="009761A7">
            <w:pPr>
              <w:spacing w:after="0" w:line="240" w:lineRule="auto"/>
              <w:rPr>
                <w:rFonts w:ascii="Arial" w:eastAsia="Times New Roman"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1F3C1E2E" w14:textId="77777777" w:rsidR="00952678" w:rsidRPr="00DB5BBF" w:rsidRDefault="00952678" w:rsidP="009761A7">
            <w:pPr>
              <w:spacing w:after="0" w:line="240" w:lineRule="auto"/>
              <w:rPr>
                <w:rFonts w:ascii="Arial" w:eastAsia="Times New Roman" w:hAnsi="Arial" w:cs="Arial"/>
                <w:color w:val="000000"/>
                <w:sz w:val="16"/>
                <w:szCs w:val="16"/>
              </w:rPr>
            </w:pPr>
            <w:r w:rsidRPr="00DB5BBF">
              <w:rPr>
                <w:rFonts w:ascii="Arial" w:eastAsia="Times New Roman" w:hAnsi="Arial" w:cs="Arial"/>
                <w:color w:val="000000"/>
                <w:sz w:val="16"/>
                <w:szCs w:val="16"/>
              </w:rPr>
              <w:t>Dug koji dospijeva u 1. godini (% BDP)</w:t>
            </w:r>
          </w:p>
        </w:tc>
        <w:tc>
          <w:tcPr>
            <w:tcW w:w="0" w:type="auto"/>
            <w:tcBorders>
              <w:top w:val="nil"/>
              <w:left w:val="nil"/>
              <w:bottom w:val="nil"/>
              <w:right w:val="nil"/>
            </w:tcBorders>
            <w:shd w:val="clear" w:color="auto" w:fill="auto"/>
            <w:noWrap/>
            <w:vAlign w:val="center"/>
            <w:hideMark/>
          </w:tcPr>
          <w:p w14:paraId="605E8694"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2,03</w:t>
            </w:r>
          </w:p>
        </w:tc>
        <w:tc>
          <w:tcPr>
            <w:tcW w:w="0" w:type="auto"/>
            <w:tcBorders>
              <w:top w:val="nil"/>
              <w:left w:val="nil"/>
              <w:bottom w:val="nil"/>
              <w:right w:val="nil"/>
            </w:tcBorders>
            <w:shd w:val="clear" w:color="auto" w:fill="auto"/>
            <w:noWrap/>
            <w:vAlign w:val="center"/>
            <w:hideMark/>
          </w:tcPr>
          <w:p w14:paraId="255DBAA0"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2,12</w:t>
            </w:r>
          </w:p>
        </w:tc>
        <w:tc>
          <w:tcPr>
            <w:tcW w:w="0" w:type="auto"/>
            <w:tcBorders>
              <w:top w:val="nil"/>
              <w:left w:val="nil"/>
              <w:bottom w:val="nil"/>
              <w:right w:val="nil"/>
            </w:tcBorders>
            <w:shd w:val="clear" w:color="auto" w:fill="auto"/>
            <w:noWrap/>
            <w:vAlign w:val="center"/>
            <w:hideMark/>
          </w:tcPr>
          <w:p w14:paraId="17CD6452"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2,12</w:t>
            </w:r>
          </w:p>
        </w:tc>
        <w:tc>
          <w:tcPr>
            <w:tcW w:w="0" w:type="auto"/>
            <w:tcBorders>
              <w:top w:val="nil"/>
              <w:left w:val="nil"/>
              <w:bottom w:val="nil"/>
              <w:right w:val="nil"/>
            </w:tcBorders>
            <w:shd w:val="clear" w:color="auto" w:fill="auto"/>
            <w:noWrap/>
            <w:vAlign w:val="center"/>
            <w:hideMark/>
          </w:tcPr>
          <w:p w14:paraId="3D8E493F"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2,13</w:t>
            </w:r>
          </w:p>
        </w:tc>
        <w:tc>
          <w:tcPr>
            <w:tcW w:w="0" w:type="auto"/>
            <w:tcBorders>
              <w:top w:val="nil"/>
              <w:left w:val="nil"/>
              <w:bottom w:val="nil"/>
              <w:right w:val="single" w:sz="8" w:space="0" w:color="548DD4" w:themeColor="text2" w:themeTint="99"/>
            </w:tcBorders>
            <w:shd w:val="clear" w:color="auto" w:fill="auto"/>
            <w:noWrap/>
            <w:vAlign w:val="center"/>
            <w:hideMark/>
          </w:tcPr>
          <w:p w14:paraId="169CDD37"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1,25</w:t>
            </w:r>
          </w:p>
        </w:tc>
      </w:tr>
      <w:tr w:rsidR="00952678" w:rsidRPr="00DB5BBF" w14:paraId="2D0FF812" w14:textId="77777777" w:rsidTr="009761A7">
        <w:trPr>
          <w:trHeight w:val="300"/>
        </w:trPr>
        <w:tc>
          <w:tcPr>
            <w:tcW w:w="0" w:type="auto"/>
            <w:vMerge/>
            <w:tcBorders>
              <w:top w:val="nil"/>
              <w:left w:val="single" w:sz="8" w:space="0" w:color="548DD4" w:themeColor="text2" w:themeTint="99"/>
              <w:bottom w:val="nil"/>
              <w:right w:val="nil"/>
            </w:tcBorders>
            <w:vAlign w:val="center"/>
            <w:hideMark/>
          </w:tcPr>
          <w:p w14:paraId="03986C3C" w14:textId="77777777" w:rsidR="00952678" w:rsidRPr="00DB5BBF" w:rsidRDefault="00952678" w:rsidP="009761A7">
            <w:pPr>
              <w:spacing w:after="0" w:line="240" w:lineRule="auto"/>
              <w:rPr>
                <w:rFonts w:ascii="Arial" w:eastAsia="Times New Roman"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097CFEBC" w14:textId="3E003D73" w:rsidR="00952678" w:rsidRPr="00DB5BBF" w:rsidRDefault="00952678" w:rsidP="009761A7">
            <w:pPr>
              <w:spacing w:after="0" w:line="240" w:lineRule="auto"/>
              <w:rPr>
                <w:rFonts w:ascii="Arial" w:eastAsia="Times New Roman" w:hAnsi="Arial" w:cs="Arial"/>
                <w:color w:val="000000"/>
                <w:sz w:val="16"/>
                <w:szCs w:val="16"/>
              </w:rPr>
            </w:pPr>
            <w:r w:rsidRPr="00DB5BBF">
              <w:rPr>
                <w:rFonts w:ascii="Arial" w:eastAsia="Times New Roman" w:hAnsi="Arial" w:cs="Arial"/>
                <w:color w:val="000000"/>
                <w:sz w:val="16"/>
                <w:szCs w:val="16"/>
              </w:rPr>
              <w:t xml:space="preserve">Prosječno dospijeće </w:t>
            </w:r>
            <w:r w:rsidR="009761A7" w:rsidRPr="00DB5BBF">
              <w:rPr>
                <w:rFonts w:ascii="Arial" w:eastAsia="Times New Roman" w:hAnsi="Arial" w:cs="Arial"/>
                <w:color w:val="000000"/>
                <w:sz w:val="16"/>
                <w:szCs w:val="16"/>
              </w:rPr>
              <w:t>portfelja</w:t>
            </w:r>
            <w:r w:rsidRPr="00DB5BBF">
              <w:rPr>
                <w:rFonts w:ascii="Arial" w:eastAsia="Times New Roman" w:hAnsi="Arial" w:cs="Arial"/>
                <w:color w:val="000000"/>
                <w:sz w:val="16"/>
                <w:szCs w:val="16"/>
              </w:rPr>
              <w:t xml:space="preserve"> (godine)</w:t>
            </w:r>
          </w:p>
        </w:tc>
        <w:tc>
          <w:tcPr>
            <w:tcW w:w="0" w:type="auto"/>
            <w:tcBorders>
              <w:top w:val="nil"/>
              <w:left w:val="nil"/>
              <w:bottom w:val="nil"/>
              <w:right w:val="nil"/>
            </w:tcBorders>
            <w:shd w:val="clear" w:color="auto" w:fill="auto"/>
            <w:noWrap/>
            <w:vAlign w:val="center"/>
            <w:hideMark/>
          </w:tcPr>
          <w:p w14:paraId="1B4529F9"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6,18</w:t>
            </w:r>
          </w:p>
        </w:tc>
        <w:tc>
          <w:tcPr>
            <w:tcW w:w="0" w:type="auto"/>
            <w:tcBorders>
              <w:top w:val="nil"/>
              <w:left w:val="nil"/>
              <w:bottom w:val="nil"/>
              <w:right w:val="nil"/>
            </w:tcBorders>
            <w:shd w:val="clear" w:color="auto" w:fill="auto"/>
            <w:noWrap/>
            <w:vAlign w:val="center"/>
            <w:hideMark/>
          </w:tcPr>
          <w:p w14:paraId="4767E75C"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6,44</w:t>
            </w:r>
          </w:p>
        </w:tc>
        <w:tc>
          <w:tcPr>
            <w:tcW w:w="0" w:type="auto"/>
            <w:tcBorders>
              <w:top w:val="nil"/>
              <w:left w:val="nil"/>
              <w:bottom w:val="nil"/>
              <w:right w:val="nil"/>
            </w:tcBorders>
            <w:shd w:val="clear" w:color="auto" w:fill="auto"/>
            <w:noWrap/>
            <w:vAlign w:val="center"/>
            <w:hideMark/>
          </w:tcPr>
          <w:p w14:paraId="78238D35"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6,28</w:t>
            </w:r>
          </w:p>
        </w:tc>
        <w:tc>
          <w:tcPr>
            <w:tcW w:w="0" w:type="auto"/>
            <w:tcBorders>
              <w:top w:val="nil"/>
              <w:left w:val="nil"/>
              <w:bottom w:val="nil"/>
              <w:right w:val="nil"/>
            </w:tcBorders>
            <w:shd w:val="clear" w:color="auto" w:fill="auto"/>
            <w:noWrap/>
            <w:vAlign w:val="center"/>
            <w:hideMark/>
          </w:tcPr>
          <w:p w14:paraId="06ED33D3"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6,52</w:t>
            </w:r>
          </w:p>
        </w:tc>
        <w:tc>
          <w:tcPr>
            <w:tcW w:w="0" w:type="auto"/>
            <w:tcBorders>
              <w:top w:val="nil"/>
              <w:left w:val="nil"/>
              <w:bottom w:val="nil"/>
              <w:right w:val="single" w:sz="8" w:space="0" w:color="548DD4" w:themeColor="text2" w:themeTint="99"/>
            </w:tcBorders>
            <w:shd w:val="clear" w:color="auto" w:fill="auto"/>
            <w:noWrap/>
            <w:vAlign w:val="center"/>
            <w:hideMark/>
          </w:tcPr>
          <w:p w14:paraId="54E9EC02"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7,94</w:t>
            </w:r>
          </w:p>
        </w:tc>
      </w:tr>
      <w:tr w:rsidR="00952678" w:rsidRPr="00DB5BBF" w14:paraId="32EEE4BE" w14:textId="77777777" w:rsidTr="009761A7">
        <w:trPr>
          <w:trHeight w:val="300"/>
        </w:trPr>
        <w:tc>
          <w:tcPr>
            <w:tcW w:w="0" w:type="auto"/>
            <w:vMerge/>
            <w:tcBorders>
              <w:top w:val="nil"/>
              <w:left w:val="single" w:sz="8" w:space="0" w:color="548DD4" w:themeColor="text2" w:themeTint="99"/>
              <w:bottom w:val="nil"/>
              <w:right w:val="nil"/>
            </w:tcBorders>
            <w:vAlign w:val="center"/>
            <w:hideMark/>
          </w:tcPr>
          <w:p w14:paraId="58ACA13B" w14:textId="77777777" w:rsidR="00952678" w:rsidRPr="00DB5BBF" w:rsidRDefault="00952678" w:rsidP="009761A7">
            <w:pPr>
              <w:spacing w:after="0" w:line="240" w:lineRule="auto"/>
              <w:rPr>
                <w:rFonts w:ascii="Arial" w:eastAsia="Times New Roman"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71B23457" w14:textId="77777777" w:rsidR="00952678" w:rsidRPr="00DB5BBF" w:rsidRDefault="00952678" w:rsidP="009761A7">
            <w:pPr>
              <w:spacing w:after="0" w:line="240" w:lineRule="auto"/>
              <w:rPr>
                <w:rFonts w:ascii="Arial" w:eastAsia="Times New Roman" w:hAnsi="Arial" w:cs="Arial"/>
                <w:color w:val="000000"/>
                <w:sz w:val="16"/>
                <w:szCs w:val="16"/>
              </w:rPr>
            </w:pPr>
            <w:r w:rsidRPr="00DB5BBF">
              <w:rPr>
                <w:rFonts w:ascii="Arial" w:eastAsia="Times New Roman" w:hAnsi="Arial" w:cs="Arial"/>
                <w:color w:val="000000"/>
                <w:sz w:val="16"/>
                <w:szCs w:val="16"/>
              </w:rPr>
              <w:t>Prosječno dospijeće domaći dug (godine)</w:t>
            </w:r>
          </w:p>
        </w:tc>
        <w:tc>
          <w:tcPr>
            <w:tcW w:w="0" w:type="auto"/>
            <w:tcBorders>
              <w:top w:val="nil"/>
              <w:left w:val="nil"/>
              <w:bottom w:val="nil"/>
              <w:right w:val="nil"/>
            </w:tcBorders>
            <w:shd w:val="clear" w:color="auto" w:fill="auto"/>
            <w:noWrap/>
            <w:vAlign w:val="center"/>
            <w:hideMark/>
          </w:tcPr>
          <w:p w14:paraId="5C8EDAA0"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4,19</w:t>
            </w:r>
          </w:p>
        </w:tc>
        <w:tc>
          <w:tcPr>
            <w:tcW w:w="0" w:type="auto"/>
            <w:tcBorders>
              <w:top w:val="nil"/>
              <w:left w:val="nil"/>
              <w:bottom w:val="nil"/>
              <w:right w:val="nil"/>
            </w:tcBorders>
            <w:shd w:val="clear" w:color="auto" w:fill="auto"/>
            <w:noWrap/>
            <w:vAlign w:val="center"/>
            <w:hideMark/>
          </w:tcPr>
          <w:p w14:paraId="6F66110D"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2,70</w:t>
            </w:r>
          </w:p>
        </w:tc>
        <w:tc>
          <w:tcPr>
            <w:tcW w:w="0" w:type="auto"/>
            <w:tcBorders>
              <w:top w:val="nil"/>
              <w:left w:val="nil"/>
              <w:bottom w:val="nil"/>
              <w:right w:val="nil"/>
            </w:tcBorders>
            <w:shd w:val="clear" w:color="auto" w:fill="auto"/>
            <w:noWrap/>
            <w:vAlign w:val="center"/>
            <w:hideMark/>
          </w:tcPr>
          <w:p w14:paraId="39A91343"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2,70</w:t>
            </w:r>
          </w:p>
        </w:tc>
        <w:tc>
          <w:tcPr>
            <w:tcW w:w="0" w:type="auto"/>
            <w:tcBorders>
              <w:top w:val="nil"/>
              <w:left w:val="nil"/>
              <w:bottom w:val="nil"/>
              <w:right w:val="nil"/>
            </w:tcBorders>
            <w:shd w:val="clear" w:color="auto" w:fill="auto"/>
            <w:noWrap/>
            <w:vAlign w:val="center"/>
            <w:hideMark/>
          </w:tcPr>
          <w:p w14:paraId="2654CEC7"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2,70</w:t>
            </w:r>
          </w:p>
        </w:tc>
        <w:tc>
          <w:tcPr>
            <w:tcW w:w="0" w:type="auto"/>
            <w:tcBorders>
              <w:top w:val="nil"/>
              <w:left w:val="nil"/>
              <w:bottom w:val="nil"/>
              <w:right w:val="single" w:sz="8" w:space="0" w:color="548DD4" w:themeColor="text2" w:themeTint="99"/>
            </w:tcBorders>
            <w:shd w:val="clear" w:color="auto" w:fill="auto"/>
            <w:noWrap/>
            <w:vAlign w:val="center"/>
            <w:hideMark/>
          </w:tcPr>
          <w:p w14:paraId="1E8D6F2D"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2,82</w:t>
            </w:r>
          </w:p>
        </w:tc>
      </w:tr>
      <w:tr w:rsidR="00952678" w:rsidRPr="00DB5BBF" w14:paraId="74844B33" w14:textId="77777777" w:rsidTr="009761A7">
        <w:trPr>
          <w:trHeight w:val="315"/>
        </w:trPr>
        <w:tc>
          <w:tcPr>
            <w:tcW w:w="0" w:type="auto"/>
            <w:vMerge/>
            <w:tcBorders>
              <w:top w:val="nil"/>
              <w:left w:val="single" w:sz="8" w:space="0" w:color="548DD4" w:themeColor="text2" w:themeTint="99"/>
              <w:bottom w:val="single" w:sz="8" w:space="0" w:color="548DD4" w:themeColor="text2" w:themeTint="99"/>
              <w:right w:val="nil"/>
            </w:tcBorders>
            <w:vAlign w:val="center"/>
            <w:hideMark/>
          </w:tcPr>
          <w:p w14:paraId="11CA2D3C" w14:textId="77777777" w:rsidR="00952678" w:rsidRPr="00DB5BBF" w:rsidRDefault="00952678" w:rsidP="009761A7">
            <w:pPr>
              <w:spacing w:after="0" w:line="240" w:lineRule="auto"/>
              <w:rPr>
                <w:rFonts w:ascii="Arial" w:eastAsia="Times New Roman" w:hAnsi="Arial" w:cs="Arial"/>
                <w:color w:val="000000"/>
                <w:sz w:val="16"/>
                <w:szCs w:val="16"/>
              </w:rPr>
            </w:pPr>
          </w:p>
        </w:tc>
        <w:tc>
          <w:tcPr>
            <w:tcW w:w="0" w:type="auto"/>
            <w:tcBorders>
              <w:top w:val="nil"/>
              <w:left w:val="nil"/>
              <w:bottom w:val="single" w:sz="8" w:space="0" w:color="548DD4" w:themeColor="text2" w:themeTint="99"/>
              <w:right w:val="nil"/>
            </w:tcBorders>
            <w:shd w:val="clear" w:color="auto" w:fill="auto"/>
            <w:noWrap/>
            <w:vAlign w:val="center"/>
            <w:hideMark/>
          </w:tcPr>
          <w:p w14:paraId="143612F8" w14:textId="77777777" w:rsidR="00952678" w:rsidRPr="00DB5BBF" w:rsidRDefault="00952678" w:rsidP="009761A7">
            <w:pPr>
              <w:spacing w:after="0" w:line="240" w:lineRule="auto"/>
              <w:rPr>
                <w:rFonts w:ascii="Arial" w:eastAsia="Times New Roman" w:hAnsi="Arial" w:cs="Arial"/>
                <w:color w:val="000000"/>
                <w:sz w:val="16"/>
                <w:szCs w:val="16"/>
              </w:rPr>
            </w:pPr>
            <w:r w:rsidRPr="00DB5BBF">
              <w:rPr>
                <w:rFonts w:ascii="Arial" w:eastAsia="Times New Roman" w:hAnsi="Arial" w:cs="Arial"/>
                <w:color w:val="000000"/>
                <w:sz w:val="16"/>
                <w:szCs w:val="16"/>
              </w:rPr>
              <w:t>Prosječno dospijeće vanjski dug (godine)</w:t>
            </w:r>
          </w:p>
        </w:tc>
        <w:tc>
          <w:tcPr>
            <w:tcW w:w="0" w:type="auto"/>
            <w:tcBorders>
              <w:top w:val="nil"/>
              <w:left w:val="nil"/>
              <w:bottom w:val="single" w:sz="8" w:space="0" w:color="548DD4" w:themeColor="text2" w:themeTint="99"/>
              <w:right w:val="nil"/>
            </w:tcBorders>
            <w:shd w:val="clear" w:color="auto" w:fill="auto"/>
            <w:noWrap/>
            <w:vAlign w:val="center"/>
            <w:hideMark/>
          </w:tcPr>
          <w:p w14:paraId="79826219"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6,42</w:t>
            </w:r>
          </w:p>
        </w:tc>
        <w:tc>
          <w:tcPr>
            <w:tcW w:w="0" w:type="auto"/>
            <w:tcBorders>
              <w:top w:val="nil"/>
              <w:left w:val="nil"/>
              <w:bottom w:val="single" w:sz="8" w:space="0" w:color="548DD4" w:themeColor="text2" w:themeTint="99"/>
              <w:right w:val="nil"/>
            </w:tcBorders>
            <w:shd w:val="clear" w:color="auto" w:fill="auto"/>
            <w:noWrap/>
            <w:vAlign w:val="center"/>
            <w:hideMark/>
          </w:tcPr>
          <w:p w14:paraId="19FA4728"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7,54</w:t>
            </w:r>
          </w:p>
        </w:tc>
        <w:tc>
          <w:tcPr>
            <w:tcW w:w="0" w:type="auto"/>
            <w:tcBorders>
              <w:top w:val="nil"/>
              <w:left w:val="nil"/>
              <w:bottom w:val="single" w:sz="8" w:space="0" w:color="548DD4" w:themeColor="text2" w:themeTint="99"/>
              <w:right w:val="nil"/>
            </w:tcBorders>
            <w:shd w:val="clear" w:color="auto" w:fill="auto"/>
            <w:noWrap/>
            <w:vAlign w:val="center"/>
            <w:hideMark/>
          </w:tcPr>
          <w:p w14:paraId="31887690"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7,33</w:t>
            </w:r>
          </w:p>
        </w:tc>
        <w:tc>
          <w:tcPr>
            <w:tcW w:w="0" w:type="auto"/>
            <w:tcBorders>
              <w:top w:val="nil"/>
              <w:left w:val="nil"/>
              <w:bottom w:val="single" w:sz="8" w:space="0" w:color="548DD4" w:themeColor="text2" w:themeTint="99"/>
              <w:right w:val="nil"/>
            </w:tcBorders>
            <w:shd w:val="clear" w:color="auto" w:fill="auto"/>
            <w:noWrap/>
            <w:vAlign w:val="center"/>
            <w:hideMark/>
          </w:tcPr>
          <w:p w14:paraId="5B395285"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7,65</w:t>
            </w:r>
          </w:p>
        </w:tc>
        <w:tc>
          <w:tcPr>
            <w:tcW w:w="0" w:type="auto"/>
            <w:tcBorders>
              <w:top w:val="nil"/>
              <w:left w:val="nil"/>
              <w:bottom w:val="single" w:sz="8" w:space="0" w:color="548DD4" w:themeColor="text2" w:themeTint="99"/>
              <w:right w:val="single" w:sz="8" w:space="0" w:color="548DD4" w:themeColor="text2" w:themeTint="99"/>
            </w:tcBorders>
            <w:shd w:val="clear" w:color="auto" w:fill="auto"/>
            <w:noWrap/>
            <w:vAlign w:val="center"/>
            <w:hideMark/>
          </w:tcPr>
          <w:p w14:paraId="411F9AD9"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8,26</w:t>
            </w:r>
          </w:p>
        </w:tc>
      </w:tr>
      <w:tr w:rsidR="00952678" w:rsidRPr="00DB5BBF" w14:paraId="41B5D982" w14:textId="77777777" w:rsidTr="009761A7">
        <w:trPr>
          <w:trHeight w:val="300"/>
        </w:trPr>
        <w:tc>
          <w:tcPr>
            <w:tcW w:w="0" w:type="auto"/>
            <w:vMerge w:val="restart"/>
            <w:tcBorders>
              <w:top w:val="single" w:sz="8" w:space="0" w:color="548DD4" w:themeColor="text2" w:themeTint="99"/>
              <w:left w:val="single" w:sz="8" w:space="0" w:color="548DD4" w:themeColor="text2" w:themeTint="99"/>
              <w:bottom w:val="nil"/>
              <w:right w:val="nil"/>
            </w:tcBorders>
            <w:shd w:val="clear" w:color="auto" w:fill="auto"/>
            <w:noWrap/>
            <w:vAlign w:val="center"/>
            <w:hideMark/>
          </w:tcPr>
          <w:p w14:paraId="1245D19A" w14:textId="77777777" w:rsidR="00952678" w:rsidRPr="00DB5BBF" w:rsidRDefault="00952678" w:rsidP="009761A7">
            <w:pPr>
              <w:spacing w:after="0" w:line="240" w:lineRule="auto"/>
              <w:rPr>
                <w:rFonts w:ascii="Arial" w:eastAsia="Times New Roman" w:hAnsi="Arial" w:cs="Arial"/>
                <w:color w:val="000000"/>
                <w:sz w:val="16"/>
                <w:szCs w:val="16"/>
              </w:rPr>
            </w:pPr>
            <w:r w:rsidRPr="00DB5BBF">
              <w:rPr>
                <w:rFonts w:ascii="Arial" w:eastAsia="Times New Roman" w:hAnsi="Arial" w:cs="Arial"/>
                <w:color w:val="000000"/>
                <w:sz w:val="16"/>
                <w:szCs w:val="16"/>
              </w:rPr>
              <w:t>Kamatni rizik</w:t>
            </w:r>
          </w:p>
        </w:tc>
        <w:tc>
          <w:tcPr>
            <w:tcW w:w="0" w:type="auto"/>
            <w:tcBorders>
              <w:top w:val="single" w:sz="8" w:space="0" w:color="548DD4" w:themeColor="text2" w:themeTint="99"/>
              <w:left w:val="nil"/>
              <w:bottom w:val="nil"/>
              <w:right w:val="nil"/>
            </w:tcBorders>
            <w:shd w:val="clear" w:color="auto" w:fill="auto"/>
            <w:noWrap/>
            <w:vAlign w:val="center"/>
            <w:hideMark/>
          </w:tcPr>
          <w:p w14:paraId="1B86ADFB" w14:textId="77777777" w:rsidR="00952678" w:rsidRPr="00DB5BBF" w:rsidRDefault="00952678" w:rsidP="009761A7">
            <w:pPr>
              <w:spacing w:after="0" w:line="240" w:lineRule="auto"/>
              <w:rPr>
                <w:rFonts w:ascii="Arial" w:eastAsia="Times New Roman" w:hAnsi="Arial" w:cs="Arial"/>
                <w:color w:val="000000"/>
                <w:sz w:val="16"/>
                <w:szCs w:val="16"/>
              </w:rPr>
            </w:pPr>
            <w:r w:rsidRPr="00DB5BBF">
              <w:rPr>
                <w:rFonts w:ascii="Arial" w:eastAsia="Times New Roman" w:hAnsi="Arial" w:cs="Arial"/>
                <w:color w:val="000000"/>
                <w:sz w:val="16"/>
                <w:szCs w:val="16"/>
              </w:rPr>
              <w:t>Prosječno vrijeme refiksiranja  (godine)</w:t>
            </w:r>
          </w:p>
        </w:tc>
        <w:tc>
          <w:tcPr>
            <w:tcW w:w="0" w:type="auto"/>
            <w:tcBorders>
              <w:top w:val="single" w:sz="8" w:space="0" w:color="548DD4" w:themeColor="text2" w:themeTint="99"/>
              <w:left w:val="nil"/>
              <w:bottom w:val="nil"/>
              <w:right w:val="nil"/>
            </w:tcBorders>
            <w:shd w:val="clear" w:color="auto" w:fill="auto"/>
            <w:noWrap/>
            <w:vAlign w:val="center"/>
            <w:hideMark/>
          </w:tcPr>
          <w:p w14:paraId="18CD3008"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4,24</w:t>
            </w:r>
          </w:p>
        </w:tc>
        <w:tc>
          <w:tcPr>
            <w:tcW w:w="0" w:type="auto"/>
            <w:tcBorders>
              <w:top w:val="single" w:sz="8" w:space="0" w:color="548DD4" w:themeColor="text2" w:themeTint="99"/>
              <w:left w:val="nil"/>
              <w:bottom w:val="nil"/>
              <w:right w:val="nil"/>
            </w:tcBorders>
            <w:shd w:val="clear" w:color="auto" w:fill="auto"/>
            <w:noWrap/>
            <w:vAlign w:val="center"/>
            <w:hideMark/>
          </w:tcPr>
          <w:p w14:paraId="12B85F14"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4,75</w:t>
            </w:r>
          </w:p>
        </w:tc>
        <w:tc>
          <w:tcPr>
            <w:tcW w:w="0" w:type="auto"/>
            <w:tcBorders>
              <w:top w:val="single" w:sz="8" w:space="0" w:color="548DD4" w:themeColor="text2" w:themeTint="99"/>
              <w:left w:val="nil"/>
              <w:bottom w:val="nil"/>
              <w:right w:val="nil"/>
            </w:tcBorders>
            <w:shd w:val="clear" w:color="auto" w:fill="auto"/>
            <w:noWrap/>
            <w:vAlign w:val="center"/>
            <w:hideMark/>
          </w:tcPr>
          <w:p w14:paraId="46243046"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3,99</w:t>
            </w:r>
          </w:p>
        </w:tc>
        <w:tc>
          <w:tcPr>
            <w:tcW w:w="0" w:type="auto"/>
            <w:tcBorders>
              <w:top w:val="single" w:sz="8" w:space="0" w:color="548DD4" w:themeColor="text2" w:themeTint="99"/>
              <w:left w:val="nil"/>
              <w:bottom w:val="nil"/>
              <w:right w:val="nil"/>
            </w:tcBorders>
            <w:shd w:val="clear" w:color="auto" w:fill="auto"/>
            <w:noWrap/>
            <w:vAlign w:val="center"/>
            <w:hideMark/>
          </w:tcPr>
          <w:p w14:paraId="755CB522"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4,90</w:t>
            </w:r>
          </w:p>
        </w:tc>
        <w:tc>
          <w:tcPr>
            <w:tcW w:w="0" w:type="auto"/>
            <w:tcBorders>
              <w:top w:val="single" w:sz="8" w:space="0" w:color="548DD4" w:themeColor="text2" w:themeTint="99"/>
              <w:left w:val="nil"/>
              <w:bottom w:val="nil"/>
              <w:right w:val="single" w:sz="8" w:space="0" w:color="548DD4" w:themeColor="text2" w:themeTint="99"/>
            </w:tcBorders>
            <w:shd w:val="clear" w:color="auto" w:fill="auto"/>
            <w:noWrap/>
            <w:vAlign w:val="center"/>
            <w:hideMark/>
          </w:tcPr>
          <w:p w14:paraId="009DD30A"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6,32</w:t>
            </w:r>
          </w:p>
        </w:tc>
      </w:tr>
      <w:tr w:rsidR="00952678" w:rsidRPr="00DB5BBF" w14:paraId="4678BF19" w14:textId="77777777" w:rsidTr="009761A7">
        <w:trPr>
          <w:trHeight w:val="300"/>
        </w:trPr>
        <w:tc>
          <w:tcPr>
            <w:tcW w:w="0" w:type="auto"/>
            <w:vMerge/>
            <w:tcBorders>
              <w:top w:val="nil"/>
              <w:left w:val="single" w:sz="8" w:space="0" w:color="548DD4" w:themeColor="text2" w:themeTint="99"/>
              <w:bottom w:val="nil"/>
              <w:right w:val="nil"/>
            </w:tcBorders>
            <w:vAlign w:val="center"/>
            <w:hideMark/>
          </w:tcPr>
          <w:p w14:paraId="786636E0" w14:textId="77777777" w:rsidR="00952678" w:rsidRPr="00DB5BBF" w:rsidRDefault="00952678" w:rsidP="009761A7">
            <w:pPr>
              <w:spacing w:after="0" w:line="240" w:lineRule="auto"/>
              <w:rPr>
                <w:rFonts w:ascii="Arial" w:eastAsia="Times New Roman"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04543533" w14:textId="77777777" w:rsidR="00952678" w:rsidRPr="00DB5BBF" w:rsidRDefault="00952678" w:rsidP="009761A7">
            <w:pPr>
              <w:spacing w:after="0" w:line="240" w:lineRule="auto"/>
              <w:rPr>
                <w:rFonts w:ascii="Arial" w:eastAsia="Times New Roman" w:hAnsi="Arial" w:cs="Arial"/>
                <w:color w:val="000000"/>
                <w:sz w:val="16"/>
                <w:szCs w:val="16"/>
              </w:rPr>
            </w:pPr>
            <w:r w:rsidRPr="00DB5BBF">
              <w:rPr>
                <w:rFonts w:ascii="Arial" w:eastAsia="Times New Roman" w:hAnsi="Arial" w:cs="Arial"/>
                <w:color w:val="000000"/>
                <w:sz w:val="16"/>
                <w:szCs w:val="16"/>
              </w:rPr>
              <w:t>Refiksiranje duga u 1. godini  (godine)</w:t>
            </w:r>
          </w:p>
        </w:tc>
        <w:tc>
          <w:tcPr>
            <w:tcW w:w="0" w:type="auto"/>
            <w:tcBorders>
              <w:top w:val="nil"/>
              <w:left w:val="nil"/>
              <w:bottom w:val="nil"/>
              <w:right w:val="nil"/>
            </w:tcBorders>
            <w:shd w:val="clear" w:color="auto" w:fill="auto"/>
            <w:noWrap/>
            <w:vAlign w:val="center"/>
            <w:hideMark/>
          </w:tcPr>
          <w:p w14:paraId="2D89A8E4"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45,23</w:t>
            </w:r>
          </w:p>
        </w:tc>
        <w:tc>
          <w:tcPr>
            <w:tcW w:w="0" w:type="auto"/>
            <w:tcBorders>
              <w:top w:val="nil"/>
              <w:left w:val="nil"/>
              <w:bottom w:val="nil"/>
              <w:right w:val="nil"/>
            </w:tcBorders>
            <w:shd w:val="clear" w:color="auto" w:fill="auto"/>
            <w:noWrap/>
            <w:vAlign w:val="center"/>
            <w:hideMark/>
          </w:tcPr>
          <w:p w14:paraId="1520F19F"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38,79</w:t>
            </w:r>
          </w:p>
        </w:tc>
        <w:tc>
          <w:tcPr>
            <w:tcW w:w="0" w:type="auto"/>
            <w:tcBorders>
              <w:top w:val="nil"/>
              <w:left w:val="nil"/>
              <w:bottom w:val="nil"/>
              <w:right w:val="nil"/>
            </w:tcBorders>
            <w:shd w:val="clear" w:color="auto" w:fill="auto"/>
            <w:noWrap/>
            <w:vAlign w:val="center"/>
            <w:hideMark/>
          </w:tcPr>
          <w:p w14:paraId="2BE21C7B"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45,49</w:t>
            </w:r>
          </w:p>
        </w:tc>
        <w:tc>
          <w:tcPr>
            <w:tcW w:w="0" w:type="auto"/>
            <w:tcBorders>
              <w:top w:val="nil"/>
              <w:left w:val="nil"/>
              <w:bottom w:val="nil"/>
              <w:right w:val="nil"/>
            </w:tcBorders>
            <w:shd w:val="clear" w:color="auto" w:fill="auto"/>
            <w:noWrap/>
            <w:vAlign w:val="center"/>
            <w:hideMark/>
          </w:tcPr>
          <w:p w14:paraId="1C6B6B9C"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37,43</w:t>
            </w:r>
          </w:p>
        </w:tc>
        <w:tc>
          <w:tcPr>
            <w:tcW w:w="0" w:type="auto"/>
            <w:tcBorders>
              <w:top w:val="nil"/>
              <w:left w:val="nil"/>
              <w:bottom w:val="nil"/>
              <w:right w:val="single" w:sz="8" w:space="0" w:color="548DD4" w:themeColor="text2" w:themeTint="99"/>
            </w:tcBorders>
            <w:shd w:val="clear" w:color="auto" w:fill="auto"/>
            <w:noWrap/>
            <w:vAlign w:val="center"/>
            <w:hideMark/>
          </w:tcPr>
          <w:p w14:paraId="600BF9BD"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31,81</w:t>
            </w:r>
          </w:p>
        </w:tc>
      </w:tr>
      <w:tr w:rsidR="00952678" w:rsidRPr="00DB5BBF" w14:paraId="4502E811" w14:textId="77777777" w:rsidTr="009761A7">
        <w:trPr>
          <w:trHeight w:val="300"/>
        </w:trPr>
        <w:tc>
          <w:tcPr>
            <w:tcW w:w="0" w:type="auto"/>
            <w:vMerge/>
            <w:tcBorders>
              <w:top w:val="nil"/>
              <w:left w:val="single" w:sz="8" w:space="0" w:color="548DD4" w:themeColor="text2" w:themeTint="99"/>
              <w:bottom w:val="nil"/>
              <w:right w:val="nil"/>
            </w:tcBorders>
            <w:vAlign w:val="center"/>
            <w:hideMark/>
          </w:tcPr>
          <w:p w14:paraId="2147EA17" w14:textId="77777777" w:rsidR="00952678" w:rsidRPr="00DB5BBF" w:rsidRDefault="00952678" w:rsidP="009761A7">
            <w:pPr>
              <w:spacing w:after="0" w:line="240" w:lineRule="auto"/>
              <w:rPr>
                <w:rFonts w:ascii="Arial" w:eastAsia="Times New Roman" w:hAnsi="Arial" w:cs="Arial"/>
                <w:color w:val="000000"/>
                <w:sz w:val="16"/>
                <w:szCs w:val="16"/>
              </w:rPr>
            </w:pPr>
          </w:p>
        </w:tc>
        <w:tc>
          <w:tcPr>
            <w:tcW w:w="0" w:type="auto"/>
            <w:tcBorders>
              <w:top w:val="nil"/>
              <w:left w:val="nil"/>
              <w:bottom w:val="nil"/>
              <w:right w:val="nil"/>
            </w:tcBorders>
            <w:shd w:val="clear" w:color="auto" w:fill="auto"/>
            <w:noWrap/>
            <w:vAlign w:val="center"/>
            <w:hideMark/>
          </w:tcPr>
          <w:p w14:paraId="5EEC3D2F" w14:textId="1DBD0D64" w:rsidR="00952678" w:rsidRPr="00DB5BBF" w:rsidRDefault="00F7016A" w:rsidP="009761A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Dug s</w:t>
            </w:r>
            <w:r w:rsidR="00952678" w:rsidRPr="00DB5BBF">
              <w:rPr>
                <w:rFonts w:ascii="Arial" w:eastAsia="Times New Roman" w:hAnsi="Arial" w:cs="Arial"/>
                <w:color w:val="000000"/>
                <w:sz w:val="16"/>
                <w:szCs w:val="16"/>
              </w:rPr>
              <w:t xml:space="preserve"> fiksnom kamatom (% ukupnog duga)</w:t>
            </w:r>
          </w:p>
        </w:tc>
        <w:tc>
          <w:tcPr>
            <w:tcW w:w="0" w:type="auto"/>
            <w:tcBorders>
              <w:top w:val="nil"/>
              <w:left w:val="nil"/>
              <w:bottom w:val="nil"/>
              <w:right w:val="nil"/>
            </w:tcBorders>
            <w:shd w:val="clear" w:color="auto" w:fill="auto"/>
            <w:noWrap/>
            <w:vAlign w:val="center"/>
            <w:hideMark/>
          </w:tcPr>
          <w:p w14:paraId="27F42332"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62,17</w:t>
            </w:r>
          </w:p>
        </w:tc>
        <w:tc>
          <w:tcPr>
            <w:tcW w:w="0" w:type="auto"/>
            <w:tcBorders>
              <w:top w:val="nil"/>
              <w:left w:val="nil"/>
              <w:bottom w:val="nil"/>
              <w:right w:val="nil"/>
            </w:tcBorders>
            <w:shd w:val="clear" w:color="auto" w:fill="auto"/>
            <w:noWrap/>
            <w:vAlign w:val="center"/>
            <w:hideMark/>
          </w:tcPr>
          <w:p w14:paraId="5BF6F6F3"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72,00</w:t>
            </w:r>
          </w:p>
        </w:tc>
        <w:tc>
          <w:tcPr>
            <w:tcW w:w="0" w:type="auto"/>
            <w:tcBorders>
              <w:top w:val="nil"/>
              <w:left w:val="nil"/>
              <w:bottom w:val="nil"/>
              <w:right w:val="nil"/>
            </w:tcBorders>
            <w:shd w:val="clear" w:color="auto" w:fill="auto"/>
            <w:noWrap/>
            <w:vAlign w:val="center"/>
            <w:hideMark/>
          </w:tcPr>
          <w:p w14:paraId="2C6CB48D"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65,29</w:t>
            </w:r>
          </w:p>
        </w:tc>
        <w:tc>
          <w:tcPr>
            <w:tcW w:w="0" w:type="auto"/>
            <w:tcBorders>
              <w:top w:val="nil"/>
              <w:left w:val="nil"/>
              <w:bottom w:val="nil"/>
              <w:right w:val="nil"/>
            </w:tcBorders>
            <w:shd w:val="clear" w:color="auto" w:fill="auto"/>
            <w:noWrap/>
            <w:vAlign w:val="center"/>
            <w:hideMark/>
          </w:tcPr>
          <w:p w14:paraId="61574AC1"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73,39</w:t>
            </w:r>
          </w:p>
        </w:tc>
        <w:tc>
          <w:tcPr>
            <w:tcW w:w="0" w:type="auto"/>
            <w:tcBorders>
              <w:top w:val="nil"/>
              <w:left w:val="nil"/>
              <w:bottom w:val="nil"/>
              <w:right w:val="single" w:sz="8" w:space="0" w:color="548DD4" w:themeColor="text2" w:themeTint="99"/>
            </w:tcBorders>
            <w:shd w:val="clear" w:color="auto" w:fill="auto"/>
            <w:noWrap/>
            <w:vAlign w:val="center"/>
            <w:hideMark/>
          </w:tcPr>
          <w:p w14:paraId="6CDBBD87"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73,47</w:t>
            </w:r>
          </w:p>
        </w:tc>
      </w:tr>
      <w:tr w:rsidR="00952678" w:rsidRPr="00DB5BBF" w14:paraId="30FF5953" w14:textId="77777777" w:rsidTr="009761A7">
        <w:trPr>
          <w:trHeight w:val="315"/>
        </w:trPr>
        <w:tc>
          <w:tcPr>
            <w:tcW w:w="0" w:type="auto"/>
            <w:tcBorders>
              <w:top w:val="nil"/>
              <w:left w:val="single" w:sz="8" w:space="0" w:color="548DD4" w:themeColor="text2" w:themeTint="99"/>
              <w:bottom w:val="single" w:sz="8" w:space="0" w:color="548DD4" w:themeColor="text2" w:themeTint="99"/>
              <w:right w:val="nil"/>
            </w:tcBorders>
            <w:shd w:val="clear" w:color="auto" w:fill="auto"/>
            <w:noWrap/>
            <w:vAlign w:val="center"/>
            <w:hideMark/>
          </w:tcPr>
          <w:p w14:paraId="1B8DB01E" w14:textId="77777777" w:rsidR="00952678" w:rsidRPr="00DB5BBF" w:rsidRDefault="00952678" w:rsidP="009761A7">
            <w:pPr>
              <w:spacing w:after="0" w:line="240" w:lineRule="auto"/>
              <w:rPr>
                <w:rFonts w:ascii="Arial" w:eastAsia="Times New Roman" w:hAnsi="Arial" w:cs="Arial"/>
                <w:color w:val="000000"/>
                <w:sz w:val="16"/>
                <w:szCs w:val="16"/>
              </w:rPr>
            </w:pPr>
            <w:r w:rsidRPr="00DB5BBF">
              <w:rPr>
                <w:rFonts w:ascii="Arial" w:eastAsia="Times New Roman" w:hAnsi="Arial" w:cs="Arial"/>
                <w:color w:val="000000"/>
                <w:sz w:val="16"/>
                <w:szCs w:val="16"/>
              </w:rPr>
              <w:t> </w:t>
            </w:r>
          </w:p>
        </w:tc>
        <w:tc>
          <w:tcPr>
            <w:tcW w:w="0" w:type="auto"/>
            <w:tcBorders>
              <w:top w:val="nil"/>
              <w:left w:val="nil"/>
              <w:bottom w:val="single" w:sz="8" w:space="0" w:color="548DD4" w:themeColor="text2" w:themeTint="99"/>
              <w:right w:val="nil"/>
            </w:tcBorders>
            <w:shd w:val="clear" w:color="auto" w:fill="auto"/>
            <w:noWrap/>
            <w:vAlign w:val="center"/>
            <w:hideMark/>
          </w:tcPr>
          <w:p w14:paraId="25AA1D81" w14:textId="77777777" w:rsidR="00952678" w:rsidRPr="00DB5BBF" w:rsidRDefault="00952678" w:rsidP="009761A7">
            <w:pPr>
              <w:spacing w:after="0" w:line="240" w:lineRule="auto"/>
              <w:rPr>
                <w:rFonts w:ascii="Arial" w:eastAsia="Times New Roman" w:hAnsi="Arial" w:cs="Arial"/>
                <w:color w:val="000000"/>
                <w:sz w:val="16"/>
                <w:szCs w:val="16"/>
              </w:rPr>
            </w:pPr>
            <w:r w:rsidRPr="00DB5BBF">
              <w:rPr>
                <w:rFonts w:ascii="Arial" w:eastAsia="Times New Roman" w:hAnsi="Arial" w:cs="Arial"/>
                <w:color w:val="000000"/>
                <w:sz w:val="16"/>
                <w:szCs w:val="16"/>
              </w:rPr>
              <w:t>Trezorski zapisi (% ukupnog duga)</w:t>
            </w:r>
          </w:p>
        </w:tc>
        <w:tc>
          <w:tcPr>
            <w:tcW w:w="0" w:type="auto"/>
            <w:tcBorders>
              <w:top w:val="nil"/>
              <w:left w:val="nil"/>
              <w:bottom w:val="single" w:sz="8" w:space="0" w:color="548DD4" w:themeColor="text2" w:themeTint="99"/>
              <w:right w:val="nil"/>
            </w:tcBorders>
            <w:shd w:val="clear" w:color="auto" w:fill="auto"/>
            <w:noWrap/>
            <w:vAlign w:val="center"/>
            <w:hideMark/>
          </w:tcPr>
          <w:p w14:paraId="0A3AB6F5"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0,79</w:t>
            </w:r>
          </w:p>
        </w:tc>
        <w:tc>
          <w:tcPr>
            <w:tcW w:w="0" w:type="auto"/>
            <w:tcBorders>
              <w:top w:val="nil"/>
              <w:left w:val="nil"/>
              <w:bottom w:val="single" w:sz="8" w:space="0" w:color="548DD4" w:themeColor="text2" w:themeTint="99"/>
              <w:right w:val="nil"/>
            </w:tcBorders>
            <w:shd w:val="clear" w:color="auto" w:fill="auto"/>
            <w:noWrap/>
            <w:vAlign w:val="center"/>
            <w:hideMark/>
          </w:tcPr>
          <w:p w14:paraId="0989875C"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4,33</w:t>
            </w:r>
          </w:p>
        </w:tc>
        <w:tc>
          <w:tcPr>
            <w:tcW w:w="0" w:type="auto"/>
            <w:tcBorders>
              <w:top w:val="nil"/>
              <w:left w:val="nil"/>
              <w:bottom w:val="single" w:sz="8" w:space="0" w:color="548DD4" w:themeColor="text2" w:themeTint="99"/>
              <w:right w:val="nil"/>
            </w:tcBorders>
            <w:shd w:val="clear" w:color="auto" w:fill="auto"/>
            <w:noWrap/>
            <w:vAlign w:val="center"/>
            <w:hideMark/>
          </w:tcPr>
          <w:p w14:paraId="7C1A8A4B"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4,32</w:t>
            </w:r>
          </w:p>
        </w:tc>
        <w:tc>
          <w:tcPr>
            <w:tcW w:w="0" w:type="auto"/>
            <w:tcBorders>
              <w:top w:val="nil"/>
              <w:left w:val="nil"/>
              <w:bottom w:val="single" w:sz="8" w:space="0" w:color="548DD4" w:themeColor="text2" w:themeTint="99"/>
              <w:right w:val="nil"/>
            </w:tcBorders>
            <w:shd w:val="clear" w:color="auto" w:fill="auto"/>
            <w:noWrap/>
            <w:vAlign w:val="center"/>
            <w:hideMark/>
          </w:tcPr>
          <w:p w14:paraId="21385017"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4,36</w:t>
            </w:r>
          </w:p>
        </w:tc>
        <w:tc>
          <w:tcPr>
            <w:tcW w:w="0" w:type="auto"/>
            <w:tcBorders>
              <w:top w:val="nil"/>
              <w:left w:val="nil"/>
              <w:bottom w:val="single" w:sz="8" w:space="0" w:color="548DD4" w:themeColor="text2" w:themeTint="99"/>
              <w:right w:val="single" w:sz="8" w:space="0" w:color="548DD4" w:themeColor="text2" w:themeTint="99"/>
            </w:tcBorders>
            <w:shd w:val="clear" w:color="auto" w:fill="auto"/>
            <w:noWrap/>
            <w:vAlign w:val="center"/>
            <w:hideMark/>
          </w:tcPr>
          <w:p w14:paraId="08654B1D"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0,00</w:t>
            </w:r>
          </w:p>
        </w:tc>
      </w:tr>
      <w:tr w:rsidR="00952678" w:rsidRPr="00DB5BBF" w14:paraId="32873675" w14:textId="77777777" w:rsidTr="009761A7">
        <w:trPr>
          <w:trHeight w:val="300"/>
        </w:trPr>
        <w:tc>
          <w:tcPr>
            <w:tcW w:w="0" w:type="auto"/>
            <w:vMerge w:val="restart"/>
            <w:tcBorders>
              <w:top w:val="single" w:sz="8" w:space="0" w:color="548DD4" w:themeColor="text2" w:themeTint="99"/>
              <w:left w:val="single" w:sz="8" w:space="0" w:color="548DD4" w:themeColor="text2" w:themeTint="99"/>
              <w:bottom w:val="nil"/>
              <w:right w:val="nil"/>
            </w:tcBorders>
            <w:shd w:val="clear" w:color="auto" w:fill="auto"/>
            <w:noWrap/>
            <w:vAlign w:val="center"/>
            <w:hideMark/>
          </w:tcPr>
          <w:p w14:paraId="4F128B0F" w14:textId="77777777" w:rsidR="00952678" w:rsidRPr="00DB5BBF" w:rsidRDefault="00952678" w:rsidP="009761A7">
            <w:pPr>
              <w:spacing w:after="0" w:line="240" w:lineRule="auto"/>
              <w:rPr>
                <w:rFonts w:ascii="Arial" w:eastAsia="Times New Roman" w:hAnsi="Arial" w:cs="Arial"/>
                <w:color w:val="000000"/>
                <w:sz w:val="16"/>
                <w:szCs w:val="16"/>
              </w:rPr>
            </w:pPr>
            <w:r w:rsidRPr="00DB5BBF">
              <w:rPr>
                <w:rFonts w:ascii="Arial" w:eastAsia="Times New Roman" w:hAnsi="Arial" w:cs="Arial"/>
                <w:color w:val="000000"/>
                <w:sz w:val="16"/>
                <w:szCs w:val="16"/>
              </w:rPr>
              <w:t>Devizni rizik</w:t>
            </w:r>
          </w:p>
        </w:tc>
        <w:tc>
          <w:tcPr>
            <w:tcW w:w="0" w:type="auto"/>
            <w:tcBorders>
              <w:top w:val="single" w:sz="8" w:space="0" w:color="548DD4" w:themeColor="text2" w:themeTint="99"/>
              <w:left w:val="nil"/>
              <w:bottom w:val="nil"/>
              <w:right w:val="nil"/>
            </w:tcBorders>
            <w:shd w:val="clear" w:color="auto" w:fill="auto"/>
            <w:noWrap/>
            <w:vAlign w:val="center"/>
            <w:hideMark/>
          </w:tcPr>
          <w:p w14:paraId="156DAA59" w14:textId="77777777" w:rsidR="00952678" w:rsidRPr="00DB5BBF" w:rsidRDefault="00952678" w:rsidP="009761A7">
            <w:pPr>
              <w:spacing w:after="0" w:line="240" w:lineRule="auto"/>
              <w:rPr>
                <w:rFonts w:ascii="Arial" w:eastAsia="Times New Roman" w:hAnsi="Arial" w:cs="Arial"/>
                <w:color w:val="000000"/>
                <w:sz w:val="16"/>
                <w:szCs w:val="16"/>
              </w:rPr>
            </w:pPr>
            <w:r w:rsidRPr="00DB5BBF">
              <w:rPr>
                <w:rFonts w:ascii="Arial" w:eastAsia="Times New Roman" w:hAnsi="Arial" w:cs="Arial"/>
                <w:color w:val="000000"/>
                <w:sz w:val="16"/>
                <w:szCs w:val="16"/>
              </w:rPr>
              <w:t>Devizni dug u % ukupnog duga</w:t>
            </w:r>
          </w:p>
        </w:tc>
        <w:tc>
          <w:tcPr>
            <w:tcW w:w="0" w:type="auto"/>
            <w:tcBorders>
              <w:top w:val="single" w:sz="8" w:space="0" w:color="548DD4" w:themeColor="text2" w:themeTint="99"/>
              <w:left w:val="nil"/>
              <w:bottom w:val="nil"/>
              <w:right w:val="nil"/>
            </w:tcBorders>
            <w:shd w:val="clear" w:color="auto" w:fill="auto"/>
            <w:noWrap/>
            <w:vAlign w:val="center"/>
            <w:hideMark/>
          </w:tcPr>
          <w:p w14:paraId="2B2CE164"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88,85</w:t>
            </w:r>
          </w:p>
        </w:tc>
        <w:tc>
          <w:tcPr>
            <w:tcW w:w="0" w:type="auto"/>
            <w:tcBorders>
              <w:top w:val="single" w:sz="8" w:space="0" w:color="548DD4" w:themeColor="text2" w:themeTint="99"/>
              <w:left w:val="nil"/>
              <w:bottom w:val="nil"/>
              <w:right w:val="nil"/>
            </w:tcBorders>
            <w:shd w:val="clear" w:color="auto" w:fill="auto"/>
            <w:noWrap/>
            <w:vAlign w:val="center"/>
            <w:hideMark/>
          </w:tcPr>
          <w:p w14:paraId="73CF709F"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77,29</w:t>
            </w:r>
          </w:p>
        </w:tc>
        <w:tc>
          <w:tcPr>
            <w:tcW w:w="0" w:type="auto"/>
            <w:tcBorders>
              <w:top w:val="single" w:sz="8" w:space="0" w:color="548DD4" w:themeColor="text2" w:themeTint="99"/>
              <w:left w:val="nil"/>
              <w:bottom w:val="nil"/>
              <w:right w:val="nil"/>
            </w:tcBorders>
            <w:shd w:val="clear" w:color="auto" w:fill="auto"/>
            <w:noWrap/>
            <w:vAlign w:val="center"/>
            <w:hideMark/>
          </w:tcPr>
          <w:p w14:paraId="782085E9"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77,31</w:t>
            </w:r>
          </w:p>
        </w:tc>
        <w:tc>
          <w:tcPr>
            <w:tcW w:w="0" w:type="auto"/>
            <w:tcBorders>
              <w:top w:val="single" w:sz="8" w:space="0" w:color="548DD4" w:themeColor="text2" w:themeTint="99"/>
              <w:left w:val="nil"/>
              <w:bottom w:val="nil"/>
              <w:right w:val="nil"/>
            </w:tcBorders>
            <w:shd w:val="clear" w:color="auto" w:fill="auto"/>
            <w:noWrap/>
            <w:vAlign w:val="center"/>
            <w:hideMark/>
          </w:tcPr>
          <w:p w14:paraId="12BE291E"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77,21</w:t>
            </w:r>
          </w:p>
        </w:tc>
        <w:tc>
          <w:tcPr>
            <w:tcW w:w="0" w:type="auto"/>
            <w:tcBorders>
              <w:top w:val="single" w:sz="8" w:space="0" w:color="548DD4" w:themeColor="text2" w:themeTint="99"/>
              <w:left w:val="nil"/>
              <w:bottom w:val="nil"/>
              <w:right w:val="single" w:sz="8" w:space="0" w:color="548DD4" w:themeColor="text2" w:themeTint="99"/>
            </w:tcBorders>
            <w:shd w:val="clear" w:color="auto" w:fill="auto"/>
            <w:noWrap/>
            <w:vAlign w:val="center"/>
            <w:hideMark/>
          </w:tcPr>
          <w:p w14:paraId="243C25EA"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94,09</w:t>
            </w:r>
          </w:p>
        </w:tc>
      </w:tr>
      <w:tr w:rsidR="00952678" w:rsidRPr="00DB5BBF" w14:paraId="230D7286" w14:textId="77777777" w:rsidTr="009761A7">
        <w:trPr>
          <w:trHeight w:val="315"/>
        </w:trPr>
        <w:tc>
          <w:tcPr>
            <w:tcW w:w="0" w:type="auto"/>
            <w:vMerge/>
            <w:tcBorders>
              <w:top w:val="nil"/>
              <w:left w:val="single" w:sz="8" w:space="0" w:color="548DD4" w:themeColor="text2" w:themeTint="99"/>
              <w:bottom w:val="single" w:sz="8" w:space="0" w:color="548DD4" w:themeColor="text2" w:themeTint="99"/>
              <w:right w:val="nil"/>
            </w:tcBorders>
            <w:vAlign w:val="center"/>
            <w:hideMark/>
          </w:tcPr>
          <w:p w14:paraId="0841060B" w14:textId="77777777" w:rsidR="00952678" w:rsidRPr="00DB5BBF" w:rsidRDefault="00952678" w:rsidP="009761A7">
            <w:pPr>
              <w:spacing w:after="0" w:line="240" w:lineRule="auto"/>
              <w:rPr>
                <w:rFonts w:ascii="Arial" w:eastAsia="Times New Roman" w:hAnsi="Arial" w:cs="Arial"/>
                <w:color w:val="000000"/>
                <w:sz w:val="16"/>
                <w:szCs w:val="16"/>
              </w:rPr>
            </w:pPr>
          </w:p>
        </w:tc>
        <w:tc>
          <w:tcPr>
            <w:tcW w:w="0" w:type="auto"/>
            <w:tcBorders>
              <w:top w:val="nil"/>
              <w:left w:val="nil"/>
              <w:bottom w:val="single" w:sz="8" w:space="0" w:color="548DD4" w:themeColor="text2" w:themeTint="99"/>
              <w:right w:val="nil"/>
            </w:tcBorders>
            <w:shd w:val="clear" w:color="auto" w:fill="auto"/>
            <w:noWrap/>
            <w:vAlign w:val="center"/>
            <w:hideMark/>
          </w:tcPr>
          <w:p w14:paraId="419177D0" w14:textId="77777777" w:rsidR="00952678" w:rsidRPr="00DB5BBF" w:rsidRDefault="00952678" w:rsidP="009761A7">
            <w:pPr>
              <w:spacing w:after="0" w:line="240" w:lineRule="auto"/>
              <w:rPr>
                <w:rFonts w:ascii="Arial" w:eastAsia="Times New Roman" w:hAnsi="Arial" w:cs="Arial"/>
                <w:color w:val="000000"/>
                <w:sz w:val="16"/>
                <w:szCs w:val="16"/>
              </w:rPr>
            </w:pPr>
            <w:r w:rsidRPr="00DB5BBF">
              <w:rPr>
                <w:rFonts w:ascii="Arial" w:eastAsia="Times New Roman" w:hAnsi="Arial" w:cs="Arial"/>
                <w:color w:val="000000"/>
                <w:sz w:val="16"/>
                <w:szCs w:val="16"/>
              </w:rPr>
              <w:t>Kratkoročni devizni dug u % rezervi</w:t>
            </w:r>
          </w:p>
        </w:tc>
        <w:tc>
          <w:tcPr>
            <w:tcW w:w="0" w:type="auto"/>
            <w:tcBorders>
              <w:top w:val="nil"/>
              <w:left w:val="nil"/>
              <w:bottom w:val="single" w:sz="8" w:space="0" w:color="548DD4" w:themeColor="text2" w:themeTint="99"/>
              <w:right w:val="nil"/>
            </w:tcBorders>
            <w:shd w:val="clear" w:color="auto" w:fill="auto"/>
            <w:noWrap/>
            <w:vAlign w:val="center"/>
            <w:hideMark/>
          </w:tcPr>
          <w:p w14:paraId="04AE39A9"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4,09</w:t>
            </w:r>
          </w:p>
        </w:tc>
        <w:tc>
          <w:tcPr>
            <w:tcW w:w="0" w:type="auto"/>
            <w:tcBorders>
              <w:top w:val="nil"/>
              <w:left w:val="nil"/>
              <w:bottom w:val="single" w:sz="8" w:space="0" w:color="548DD4" w:themeColor="text2" w:themeTint="99"/>
              <w:right w:val="nil"/>
            </w:tcBorders>
            <w:shd w:val="clear" w:color="auto" w:fill="auto"/>
            <w:noWrap/>
            <w:vAlign w:val="center"/>
            <w:hideMark/>
          </w:tcPr>
          <w:p w14:paraId="2AE6CCBB" w14:textId="77777777" w:rsidR="00952678" w:rsidRPr="00DB5BBF" w:rsidRDefault="00952678" w:rsidP="009761A7">
            <w:pPr>
              <w:spacing w:after="0" w:line="240" w:lineRule="auto"/>
              <w:jc w:val="center"/>
              <w:rPr>
                <w:rFonts w:ascii="Arial" w:eastAsia="Times New Roman" w:hAnsi="Arial" w:cs="Arial"/>
                <w:b/>
                <w:bCs/>
                <w:i/>
                <w:iCs/>
                <w:color w:val="000000"/>
                <w:sz w:val="16"/>
                <w:szCs w:val="16"/>
              </w:rPr>
            </w:pPr>
            <w:r w:rsidRPr="00DB5BBF">
              <w:rPr>
                <w:rFonts w:ascii="Arial" w:eastAsia="Times New Roman" w:hAnsi="Arial" w:cs="Arial"/>
                <w:b/>
                <w:bCs/>
                <w:i/>
                <w:iCs/>
                <w:color w:val="000000"/>
                <w:sz w:val="16"/>
                <w:szCs w:val="16"/>
              </w:rPr>
              <w:t>2,47</w:t>
            </w:r>
          </w:p>
        </w:tc>
        <w:tc>
          <w:tcPr>
            <w:tcW w:w="0" w:type="auto"/>
            <w:tcBorders>
              <w:top w:val="nil"/>
              <w:left w:val="nil"/>
              <w:bottom w:val="single" w:sz="8" w:space="0" w:color="548DD4" w:themeColor="text2" w:themeTint="99"/>
              <w:right w:val="nil"/>
            </w:tcBorders>
            <w:shd w:val="clear" w:color="auto" w:fill="auto"/>
            <w:noWrap/>
            <w:vAlign w:val="center"/>
            <w:hideMark/>
          </w:tcPr>
          <w:p w14:paraId="7348EE95"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2,47</w:t>
            </w:r>
          </w:p>
        </w:tc>
        <w:tc>
          <w:tcPr>
            <w:tcW w:w="0" w:type="auto"/>
            <w:tcBorders>
              <w:top w:val="nil"/>
              <w:left w:val="nil"/>
              <w:bottom w:val="single" w:sz="8" w:space="0" w:color="548DD4" w:themeColor="text2" w:themeTint="99"/>
              <w:right w:val="nil"/>
            </w:tcBorders>
            <w:shd w:val="clear" w:color="auto" w:fill="auto"/>
            <w:noWrap/>
            <w:vAlign w:val="center"/>
            <w:hideMark/>
          </w:tcPr>
          <w:p w14:paraId="4FF5C35D"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2,47</w:t>
            </w:r>
          </w:p>
        </w:tc>
        <w:tc>
          <w:tcPr>
            <w:tcW w:w="0" w:type="auto"/>
            <w:tcBorders>
              <w:top w:val="nil"/>
              <w:left w:val="nil"/>
              <w:bottom w:val="single" w:sz="8" w:space="0" w:color="548DD4" w:themeColor="text2" w:themeTint="99"/>
              <w:right w:val="single" w:sz="8" w:space="0" w:color="548DD4" w:themeColor="text2" w:themeTint="99"/>
            </w:tcBorders>
            <w:shd w:val="clear" w:color="auto" w:fill="auto"/>
            <w:noWrap/>
            <w:vAlign w:val="center"/>
            <w:hideMark/>
          </w:tcPr>
          <w:p w14:paraId="22549CBB" w14:textId="77777777" w:rsidR="00952678" w:rsidRPr="00DB5BBF" w:rsidRDefault="00952678" w:rsidP="009761A7">
            <w:pPr>
              <w:spacing w:after="0" w:line="240" w:lineRule="auto"/>
              <w:jc w:val="center"/>
              <w:rPr>
                <w:rFonts w:ascii="Arial" w:eastAsia="Times New Roman" w:hAnsi="Arial" w:cs="Arial"/>
                <w:color w:val="000000"/>
                <w:sz w:val="16"/>
                <w:szCs w:val="16"/>
              </w:rPr>
            </w:pPr>
            <w:r w:rsidRPr="00DB5BBF">
              <w:rPr>
                <w:rFonts w:ascii="Arial" w:eastAsia="Times New Roman" w:hAnsi="Arial" w:cs="Arial"/>
                <w:color w:val="000000"/>
                <w:sz w:val="16"/>
                <w:szCs w:val="16"/>
              </w:rPr>
              <w:t>2,47</w:t>
            </w:r>
          </w:p>
        </w:tc>
      </w:tr>
    </w:tbl>
    <w:p w14:paraId="2A7339BA" w14:textId="217A4B92" w:rsidR="00952678" w:rsidRPr="00DB5BBF" w:rsidRDefault="00952678" w:rsidP="00AF3981">
      <w:pPr>
        <w:spacing w:after="0" w:line="240" w:lineRule="auto"/>
        <w:jc w:val="both"/>
        <w:rPr>
          <w:rFonts w:ascii="Arial" w:hAnsi="Arial" w:cs="Arial"/>
        </w:rPr>
      </w:pPr>
    </w:p>
    <w:p w14:paraId="6BB1DFF3" w14:textId="21E96B29" w:rsidR="00952678" w:rsidRPr="00DB5BBF" w:rsidRDefault="00952678" w:rsidP="00AF3981">
      <w:pPr>
        <w:spacing w:after="0" w:line="240" w:lineRule="auto"/>
        <w:jc w:val="both"/>
        <w:rPr>
          <w:rFonts w:ascii="Arial" w:hAnsi="Arial" w:cs="Arial"/>
        </w:rPr>
      </w:pPr>
    </w:p>
    <w:p w14:paraId="25EFA560" w14:textId="0686320B" w:rsidR="00C237B0" w:rsidRPr="00DB5BBF" w:rsidRDefault="00F7016A" w:rsidP="00773274">
      <w:pPr>
        <w:spacing w:after="0"/>
        <w:ind w:firstLine="426"/>
        <w:jc w:val="both"/>
        <w:rPr>
          <w:rFonts w:ascii="Arial" w:hAnsi="Arial" w:cs="Arial"/>
          <w:szCs w:val="24"/>
        </w:rPr>
      </w:pPr>
      <w:r w:rsidRPr="00DB5BBF">
        <w:rPr>
          <w:rFonts w:ascii="Arial" w:hAnsi="Arial" w:cs="Arial"/>
          <w:szCs w:val="24"/>
        </w:rPr>
        <w:t>Uspoređujući</w:t>
      </w:r>
      <w:r w:rsidR="00ED768D" w:rsidRPr="00DB5BBF">
        <w:rPr>
          <w:rFonts w:ascii="Arial" w:hAnsi="Arial" w:cs="Arial"/>
          <w:szCs w:val="24"/>
        </w:rPr>
        <w:t xml:space="preserve"> indikatore </w:t>
      </w:r>
      <w:r>
        <w:rPr>
          <w:rFonts w:ascii="Arial" w:hAnsi="Arial" w:cs="Arial"/>
          <w:szCs w:val="24"/>
        </w:rPr>
        <w:t>rizika predloženih strategija s</w:t>
      </w:r>
      <w:r w:rsidR="00ED768D" w:rsidRPr="00DB5BBF">
        <w:rPr>
          <w:rFonts w:ascii="Arial" w:hAnsi="Arial" w:cs="Arial"/>
          <w:szCs w:val="24"/>
        </w:rPr>
        <w:t xml:space="preserve"> rizicima trenutnog </w:t>
      </w:r>
      <w:r w:rsidR="009761A7" w:rsidRPr="00DB5BBF">
        <w:rPr>
          <w:rFonts w:ascii="Arial" w:hAnsi="Arial" w:cs="Arial"/>
          <w:szCs w:val="24"/>
        </w:rPr>
        <w:t>portfelja</w:t>
      </w:r>
      <w:r w:rsidR="00ED768D" w:rsidRPr="00DB5BBF">
        <w:rPr>
          <w:rFonts w:ascii="Arial" w:hAnsi="Arial" w:cs="Arial"/>
          <w:szCs w:val="24"/>
        </w:rPr>
        <w:t xml:space="preserve"> duga, </w:t>
      </w:r>
      <w:r w:rsidR="009B1246" w:rsidRPr="00DB5BBF">
        <w:rPr>
          <w:rFonts w:ascii="Arial" w:hAnsi="Arial" w:cs="Arial"/>
          <w:szCs w:val="24"/>
        </w:rPr>
        <w:t>možemo zaključiti sl</w:t>
      </w:r>
      <w:r w:rsidR="00C237B0" w:rsidRPr="00DB5BBF">
        <w:rPr>
          <w:rFonts w:ascii="Arial" w:hAnsi="Arial" w:cs="Arial"/>
          <w:szCs w:val="24"/>
        </w:rPr>
        <w:t>jedeće:</w:t>
      </w:r>
    </w:p>
    <w:p w14:paraId="2076B0ED" w14:textId="77777777" w:rsidR="004457DE" w:rsidRPr="00DB5BBF" w:rsidRDefault="004457DE" w:rsidP="00773274">
      <w:pPr>
        <w:spacing w:after="0"/>
        <w:ind w:firstLine="426"/>
        <w:jc w:val="both"/>
        <w:rPr>
          <w:rFonts w:ascii="Arial" w:hAnsi="Arial" w:cs="Arial"/>
          <w:sz w:val="24"/>
          <w:szCs w:val="24"/>
        </w:rPr>
      </w:pPr>
    </w:p>
    <w:p w14:paraId="4B00AFED" w14:textId="0756FE97" w:rsidR="00C237B0" w:rsidRPr="00DB5BBF" w:rsidRDefault="008C05C4" w:rsidP="00773274">
      <w:pPr>
        <w:spacing w:after="0"/>
        <w:ind w:firstLine="426"/>
        <w:jc w:val="both"/>
        <w:rPr>
          <w:rFonts w:ascii="Arial" w:hAnsi="Arial" w:cs="Arial"/>
        </w:rPr>
      </w:pPr>
      <w:r w:rsidRPr="00DB5BBF">
        <w:rPr>
          <w:rFonts w:ascii="Arial" w:hAnsi="Arial" w:cs="Arial"/>
          <w:b/>
          <w:i/>
        </w:rPr>
        <w:t>Troškovi duga</w:t>
      </w:r>
      <w:r w:rsidRPr="00DB5BBF">
        <w:rPr>
          <w:rFonts w:ascii="Arial" w:hAnsi="Arial" w:cs="Arial"/>
        </w:rPr>
        <w:t xml:space="preserve"> – </w:t>
      </w:r>
      <w:r w:rsidR="00130799" w:rsidRPr="00DB5BBF">
        <w:rPr>
          <w:rFonts w:ascii="Arial" w:hAnsi="Arial" w:cs="Arial"/>
        </w:rPr>
        <w:t xml:space="preserve">Prosječna </w:t>
      </w:r>
      <w:r w:rsidR="00F7016A" w:rsidRPr="00DB5BBF">
        <w:rPr>
          <w:rFonts w:ascii="Arial" w:hAnsi="Arial" w:cs="Arial"/>
        </w:rPr>
        <w:t>ponderirana</w:t>
      </w:r>
      <w:r w:rsidR="00130799" w:rsidRPr="00DB5BBF">
        <w:rPr>
          <w:rFonts w:ascii="Arial" w:hAnsi="Arial" w:cs="Arial"/>
        </w:rPr>
        <w:t xml:space="preserve"> kamatna stopa u svim analiziranim strategijama se povećava i kreće se u rasponu od 1,</w:t>
      </w:r>
      <w:r w:rsidR="001A445A" w:rsidRPr="00DB5BBF">
        <w:rPr>
          <w:rFonts w:ascii="Arial" w:hAnsi="Arial" w:cs="Arial"/>
        </w:rPr>
        <w:t>78</w:t>
      </w:r>
      <w:r w:rsidR="00130799" w:rsidRPr="00DB5BBF">
        <w:rPr>
          <w:rFonts w:ascii="Arial" w:hAnsi="Arial" w:cs="Arial"/>
        </w:rPr>
        <w:t xml:space="preserve">% - </w:t>
      </w:r>
      <w:r w:rsidR="001A445A" w:rsidRPr="00DB5BBF">
        <w:rPr>
          <w:rFonts w:ascii="Arial" w:hAnsi="Arial" w:cs="Arial"/>
        </w:rPr>
        <w:t>3,56</w:t>
      </w:r>
      <w:r w:rsidR="00130799" w:rsidRPr="00DB5BBF">
        <w:rPr>
          <w:rFonts w:ascii="Arial" w:hAnsi="Arial" w:cs="Arial"/>
        </w:rPr>
        <w:t>%, s tim da kod preferirane strategije S1 na kraju 202</w:t>
      </w:r>
      <w:r w:rsidR="001A445A" w:rsidRPr="00DB5BBF">
        <w:rPr>
          <w:rFonts w:ascii="Arial" w:hAnsi="Arial" w:cs="Arial"/>
        </w:rPr>
        <w:t>5</w:t>
      </w:r>
      <w:r w:rsidR="00130799" w:rsidRPr="00DB5BBF">
        <w:rPr>
          <w:rFonts w:ascii="Arial" w:hAnsi="Arial" w:cs="Arial"/>
        </w:rPr>
        <w:t xml:space="preserve">. godine iznosi </w:t>
      </w:r>
      <w:r w:rsidR="001A445A" w:rsidRPr="00DB5BBF">
        <w:rPr>
          <w:rFonts w:ascii="Arial" w:hAnsi="Arial" w:cs="Arial"/>
        </w:rPr>
        <w:t>3,02</w:t>
      </w:r>
      <w:r w:rsidR="00130799" w:rsidRPr="00DB5BBF">
        <w:rPr>
          <w:rFonts w:ascii="Arial" w:hAnsi="Arial" w:cs="Arial"/>
        </w:rPr>
        <w:t xml:space="preserve">%. </w:t>
      </w:r>
    </w:p>
    <w:p w14:paraId="56134480" w14:textId="77777777" w:rsidR="002A2B25" w:rsidRPr="00DB5BBF" w:rsidRDefault="002A2B25" w:rsidP="00773274">
      <w:pPr>
        <w:spacing w:after="0"/>
        <w:ind w:firstLine="426"/>
        <w:jc w:val="both"/>
        <w:rPr>
          <w:rFonts w:ascii="Arial" w:hAnsi="Arial" w:cs="Arial"/>
          <w:highlight w:val="yellow"/>
        </w:rPr>
      </w:pPr>
    </w:p>
    <w:p w14:paraId="7899E85E" w14:textId="19DBD0AC" w:rsidR="00130799" w:rsidRPr="00DB5BBF" w:rsidRDefault="008C05C4" w:rsidP="00D912D1">
      <w:pPr>
        <w:spacing w:after="0"/>
        <w:ind w:firstLine="426"/>
        <w:jc w:val="both"/>
        <w:rPr>
          <w:rFonts w:ascii="Arial" w:hAnsi="Arial" w:cs="Arial"/>
        </w:rPr>
      </w:pPr>
      <w:r w:rsidRPr="00DB5BBF">
        <w:rPr>
          <w:rFonts w:ascii="Arial" w:hAnsi="Arial" w:cs="Arial"/>
          <w:b/>
          <w:i/>
        </w:rPr>
        <w:t>Rizik re</w:t>
      </w:r>
      <w:r w:rsidR="009761A7" w:rsidRPr="00DB5BBF">
        <w:rPr>
          <w:rFonts w:ascii="Arial" w:hAnsi="Arial" w:cs="Arial"/>
          <w:b/>
          <w:i/>
        </w:rPr>
        <w:t>financ</w:t>
      </w:r>
      <w:r w:rsidRPr="00DB5BBF">
        <w:rPr>
          <w:rFonts w:ascii="Arial" w:hAnsi="Arial" w:cs="Arial"/>
          <w:b/>
          <w:i/>
        </w:rPr>
        <w:t>iranja</w:t>
      </w:r>
      <w:r w:rsidRPr="00DB5BBF">
        <w:rPr>
          <w:rFonts w:ascii="Arial" w:hAnsi="Arial" w:cs="Arial"/>
        </w:rPr>
        <w:t xml:space="preserve"> – </w:t>
      </w:r>
      <w:r w:rsidR="00F7016A">
        <w:rPr>
          <w:rFonts w:ascii="Arial" w:hAnsi="Arial" w:cs="Arial"/>
        </w:rPr>
        <w:t xml:space="preserve">Iznos </w:t>
      </w:r>
      <w:r w:rsidR="00130799" w:rsidRPr="00DB5BBF">
        <w:rPr>
          <w:rFonts w:ascii="Arial" w:hAnsi="Arial" w:cs="Arial"/>
        </w:rPr>
        <w:t>duga koji dospijeva u 202</w:t>
      </w:r>
      <w:r w:rsidR="001A445A" w:rsidRPr="00DB5BBF">
        <w:rPr>
          <w:rFonts w:ascii="Arial" w:hAnsi="Arial" w:cs="Arial"/>
        </w:rPr>
        <w:t>5</w:t>
      </w:r>
      <w:r w:rsidR="00F7016A">
        <w:rPr>
          <w:rFonts w:ascii="Arial" w:hAnsi="Arial" w:cs="Arial"/>
        </w:rPr>
        <w:t>. godini</w:t>
      </w:r>
      <w:r w:rsidR="00130799" w:rsidRPr="00DB5BBF">
        <w:rPr>
          <w:rFonts w:ascii="Arial" w:hAnsi="Arial" w:cs="Arial"/>
        </w:rPr>
        <w:t xml:space="preserve"> je</w:t>
      </w:r>
      <w:r w:rsidR="001A445A" w:rsidRPr="00DB5BBF">
        <w:rPr>
          <w:rFonts w:ascii="Arial" w:hAnsi="Arial" w:cs="Arial"/>
        </w:rPr>
        <w:t xml:space="preserve"> približno isti u svim strategijama</w:t>
      </w:r>
      <w:r w:rsidR="00F7016A">
        <w:rPr>
          <w:rFonts w:ascii="Arial" w:hAnsi="Arial" w:cs="Arial"/>
        </w:rPr>
        <w:t>,</w:t>
      </w:r>
      <w:r w:rsidR="001A445A" w:rsidRPr="00DB5BBF">
        <w:rPr>
          <w:rFonts w:ascii="Arial" w:hAnsi="Arial" w:cs="Arial"/>
        </w:rPr>
        <w:t xml:space="preserve"> ali je</w:t>
      </w:r>
      <w:r w:rsidR="00130799" w:rsidRPr="00DB5BBF">
        <w:rPr>
          <w:rFonts w:ascii="Arial" w:hAnsi="Arial" w:cs="Arial"/>
        </w:rPr>
        <w:t xml:space="preserve"> veći u relativnom iznosu u odnosu početni </w:t>
      </w:r>
      <w:r w:rsidR="009761A7" w:rsidRPr="00DB5BBF">
        <w:rPr>
          <w:rFonts w:ascii="Arial" w:hAnsi="Arial" w:cs="Arial"/>
        </w:rPr>
        <w:t>portfelj</w:t>
      </w:r>
      <w:r w:rsidR="00130799" w:rsidRPr="00DB5BBF">
        <w:rPr>
          <w:rFonts w:ascii="Arial" w:hAnsi="Arial" w:cs="Arial"/>
        </w:rPr>
        <w:t xml:space="preserve"> duga iz 202</w:t>
      </w:r>
      <w:r w:rsidR="001A445A" w:rsidRPr="00DB5BBF">
        <w:rPr>
          <w:rFonts w:ascii="Arial" w:hAnsi="Arial" w:cs="Arial"/>
        </w:rPr>
        <w:t>2</w:t>
      </w:r>
      <w:r w:rsidR="00130799" w:rsidRPr="00DB5BBF">
        <w:rPr>
          <w:rFonts w:ascii="Arial" w:hAnsi="Arial" w:cs="Arial"/>
        </w:rPr>
        <w:t xml:space="preserve">. godine kada je iznosio </w:t>
      </w:r>
      <w:r w:rsidR="001A445A" w:rsidRPr="00DB5BBF">
        <w:rPr>
          <w:rFonts w:ascii="Arial" w:hAnsi="Arial" w:cs="Arial"/>
        </w:rPr>
        <w:t>12,75</w:t>
      </w:r>
      <w:r w:rsidR="00130799" w:rsidRPr="00DB5BBF">
        <w:rPr>
          <w:rFonts w:ascii="Arial" w:hAnsi="Arial" w:cs="Arial"/>
        </w:rPr>
        <w:t>%</w:t>
      </w:r>
      <w:r w:rsidR="001A445A" w:rsidRPr="00DB5BBF">
        <w:rPr>
          <w:rFonts w:ascii="Arial" w:hAnsi="Arial" w:cs="Arial"/>
        </w:rPr>
        <w:t xml:space="preserve"> i </w:t>
      </w:r>
      <w:r w:rsidR="00130799" w:rsidRPr="00DB5BBF">
        <w:rPr>
          <w:rFonts w:ascii="Arial" w:hAnsi="Arial" w:cs="Arial"/>
        </w:rPr>
        <w:t xml:space="preserve">ispod </w:t>
      </w:r>
      <w:r w:rsidR="001A445A" w:rsidRPr="00DB5BBF">
        <w:rPr>
          <w:rFonts w:ascii="Arial" w:hAnsi="Arial" w:cs="Arial"/>
        </w:rPr>
        <w:t xml:space="preserve">je </w:t>
      </w:r>
      <w:r w:rsidR="00130799" w:rsidRPr="00DB5BBF">
        <w:rPr>
          <w:rFonts w:ascii="Arial" w:hAnsi="Arial" w:cs="Arial"/>
        </w:rPr>
        <w:t xml:space="preserve">iznosa koji je u </w:t>
      </w:r>
      <w:r w:rsidR="008D6379" w:rsidRPr="00DB5BBF">
        <w:rPr>
          <w:rFonts w:ascii="Arial" w:hAnsi="Arial" w:cs="Arial"/>
        </w:rPr>
        <w:t>smjernicama</w:t>
      </w:r>
      <w:r w:rsidR="00130799" w:rsidRPr="00DB5BBF">
        <w:rPr>
          <w:rFonts w:ascii="Arial" w:hAnsi="Arial" w:cs="Arial"/>
        </w:rPr>
        <w:t xml:space="preserve"> o zaduživanju naveden kao gornja granica (15% ukupnog </w:t>
      </w:r>
      <w:r w:rsidR="009761A7" w:rsidRPr="00DB5BBF">
        <w:rPr>
          <w:rFonts w:ascii="Arial" w:hAnsi="Arial" w:cs="Arial"/>
        </w:rPr>
        <w:t>portfelja</w:t>
      </w:r>
      <w:r w:rsidR="00130799" w:rsidRPr="00DB5BBF">
        <w:rPr>
          <w:rFonts w:ascii="Arial" w:hAnsi="Arial" w:cs="Arial"/>
        </w:rPr>
        <w:t xml:space="preserve"> duga). </w:t>
      </w:r>
    </w:p>
    <w:p w14:paraId="5B5F08C6" w14:textId="77777777" w:rsidR="001A445A" w:rsidRPr="00DB5BBF" w:rsidRDefault="001A445A" w:rsidP="00130799">
      <w:pPr>
        <w:spacing w:after="0"/>
        <w:ind w:firstLine="426"/>
        <w:jc w:val="both"/>
        <w:rPr>
          <w:rFonts w:ascii="Arial" w:hAnsi="Arial" w:cs="Arial"/>
        </w:rPr>
      </w:pPr>
    </w:p>
    <w:p w14:paraId="437452ED" w14:textId="342A170D" w:rsidR="00130799" w:rsidRPr="00DB5BBF" w:rsidRDefault="00130799" w:rsidP="001A445A">
      <w:pPr>
        <w:spacing w:after="0"/>
        <w:ind w:firstLine="426"/>
        <w:jc w:val="both"/>
        <w:rPr>
          <w:rFonts w:ascii="Arial" w:hAnsi="Arial" w:cs="Arial"/>
        </w:rPr>
      </w:pPr>
      <w:r w:rsidRPr="00DB5BBF">
        <w:rPr>
          <w:rFonts w:ascii="Arial" w:hAnsi="Arial" w:cs="Arial"/>
          <w:b/>
          <w:bCs/>
        </w:rPr>
        <w:t>Prosječno vrijeme do dospijeća (ATM)</w:t>
      </w:r>
      <w:r w:rsidRPr="00DB5BBF">
        <w:rPr>
          <w:rFonts w:ascii="Arial" w:hAnsi="Arial" w:cs="Arial"/>
        </w:rPr>
        <w:t xml:space="preserve"> bi se povećalo u svim analiziranim st</w:t>
      </w:r>
      <w:r w:rsidR="00F7016A">
        <w:rPr>
          <w:rFonts w:ascii="Arial" w:hAnsi="Arial" w:cs="Arial"/>
        </w:rPr>
        <w:t>rategijama i bilo bi u skladu s</w:t>
      </w:r>
      <w:r w:rsidRPr="00DB5BBF">
        <w:rPr>
          <w:rFonts w:ascii="Arial" w:hAnsi="Arial" w:cs="Arial"/>
        </w:rPr>
        <w:t xml:space="preserve"> definiranim strateškim ciljevima. Najduže prosječno vrijeme do</w:t>
      </w:r>
      <w:r w:rsidR="00F7016A">
        <w:rPr>
          <w:rFonts w:ascii="Arial" w:hAnsi="Arial" w:cs="Arial"/>
        </w:rPr>
        <w:t xml:space="preserve"> dospijeća bi bilo u strategiji</w:t>
      </w:r>
      <w:r w:rsidRPr="00DB5BBF">
        <w:rPr>
          <w:rFonts w:ascii="Arial" w:hAnsi="Arial" w:cs="Arial"/>
        </w:rPr>
        <w:t xml:space="preserve"> S</w:t>
      </w:r>
      <w:r w:rsidR="00F677D2" w:rsidRPr="00DB5BBF">
        <w:rPr>
          <w:rFonts w:ascii="Arial" w:hAnsi="Arial" w:cs="Arial"/>
        </w:rPr>
        <w:t>4</w:t>
      </w:r>
      <w:r w:rsidRPr="00DB5BBF">
        <w:rPr>
          <w:rFonts w:ascii="Arial" w:hAnsi="Arial" w:cs="Arial"/>
        </w:rPr>
        <w:t xml:space="preserve"> </w:t>
      </w:r>
      <w:r w:rsidR="00B00948" w:rsidRPr="00DB5BBF">
        <w:rPr>
          <w:rFonts w:ascii="Arial" w:hAnsi="Arial" w:cs="Arial"/>
        </w:rPr>
        <w:t>uzimajući u obzir</w:t>
      </w:r>
      <w:r w:rsidRPr="00DB5BBF">
        <w:rPr>
          <w:rFonts w:ascii="Arial" w:hAnsi="Arial" w:cs="Arial"/>
        </w:rPr>
        <w:t xml:space="preserve"> korišten</w:t>
      </w:r>
      <w:r w:rsidR="00B00948" w:rsidRPr="00DB5BBF">
        <w:rPr>
          <w:rFonts w:ascii="Arial" w:hAnsi="Arial" w:cs="Arial"/>
        </w:rPr>
        <w:t>e</w:t>
      </w:r>
      <w:r w:rsidRPr="00DB5BBF">
        <w:rPr>
          <w:rFonts w:ascii="Arial" w:hAnsi="Arial" w:cs="Arial"/>
        </w:rPr>
        <w:t xml:space="preserve"> </w:t>
      </w:r>
      <w:r w:rsidR="00F7016A" w:rsidRPr="00DB5BBF">
        <w:rPr>
          <w:rFonts w:ascii="Arial" w:hAnsi="Arial" w:cs="Arial"/>
        </w:rPr>
        <w:t>instrumente</w:t>
      </w:r>
      <w:r w:rsidRPr="00DB5BBF">
        <w:rPr>
          <w:rFonts w:ascii="Arial" w:hAnsi="Arial" w:cs="Arial"/>
        </w:rPr>
        <w:t xml:space="preserve"> duga</w:t>
      </w:r>
      <w:r w:rsidR="00B00948" w:rsidRPr="00DB5BBF">
        <w:rPr>
          <w:rFonts w:ascii="Arial" w:hAnsi="Arial" w:cs="Arial"/>
        </w:rPr>
        <w:t xml:space="preserve"> u spomenutoj strategiji</w:t>
      </w:r>
      <w:r w:rsidRPr="00DB5BBF">
        <w:rPr>
          <w:rFonts w:ascii="Arial" w:hAnsi="Arial" w:cs="Arial"/>
        </w:rPr>
        <w:t xml:space="preserve">. Implementacijom strategije S1 prosječno vrijeme dospijeća </w:t>
      </w:r>
      <w:r w:rsidR="009761A7" w:rsidRPr="00DB5BBF">
        <w:rPr>
          <w:rFonts w:ascii="Arial" w:hAnsi="Arial" w:cs="Arial"/>
        </w:rPr>
        <w:t>portfelja</w:t>
      </w:r>
      <w:r w:rsidRPr="00DB5BBF">
        <w:rPr>
          <w:rFonts w:ascii="Arial" w:hAnsi="Arial" w:cs="Arial"/>
        </w:rPr>
        <w:t xml:space="preserve"> duga na kraju 202</w:t>
      </w:r>
      <w:r w:rsidR="001A445A" w:rsidRPr="00DB5BBF">
        <w:rPr>
          <w:rFonts w:ascii="Arial" w:hAnsi="Arial" w:cs="Arial"/>
        </w:rPr>
        <w:t>5</w:t>
      </w:r>
      <w:r w:rsidRPr="00DB5BBF">
        <w:rPr>
          <w:rFonts w:ascii="Arial" w:hAnsi="Arial" w:cs="Arial"/>
        </w:rPr>
        <w:t>. godine bi iznosilo 6,</w:t>
      </w:r>
      <w:r w:rsidR="001A445A" w:rsidRPr="00DB5BBF">
        <w:rPr>
          <w:rFonts w:ascii="Arial" w:hAnsi="Arial" w:cs="Arial"/>
        </w:rPr>
        <w:t>4</w:t>
      </w:r>
      <w:r w:rsidRPr="00DB5BBF">
        <w:rPr>
          <w:rFonts w:ascii="Arial" w:hAnsi="Arial" w:cs="Arial"/>
        </w:rPr>
        <w:t xml:space="preserve"> godina. </w:t>
      </w:r>
    </w:p>
    <w:p w14:paraId="609E1833" w14:textId="77777777" w:rsidR="00130799" w:rsidRPr="00DB5BBF" w:rsidRDefault="00130799" w:rsidP="00130799">
      <w:pPr>
        <w:spacing w:after="0"/>
        <w:ind w:firstLine="426"/>
        <w:jc w:val="both"/>
        <w:rPr>
          <w:rFonts w:ascii="Arial" w:hAnsi="Arial" w:cs="Arial"/>
          <w:highlight w:val="yellow"/>
        </w:rPr>
      </w:pPr>
    </w:p>
    <w:p w14:paraId="3EADB8B5" w14:textId="39FB0E49" w:rsidR="00130799" w:rsidRPr="00DB5BBF" w:rsidRDefault="00130799" w:rsidP="00BF51BB">
      <w:pPr>
        <w:spacing w:after="0"/>
        <w:ind w:firstLine="426"/>
        <w:jc w:val="both"/>
        <w:rPr>
          <w:rFonts w:ascii="Arial" w:hAnsi="Arial" w:cs="Arial"/>
        </w:rPr>
      </w:pPr>
      <w:r w:rsidRPr="00DB5BBF">
        <w:rPr>
          <w:rFonts w:ascii="Arial" w:hAnsi="Arial" w:cs="Arial"/>
          <w:b/>
          <w:i/>
        </w:rPr>
        <w:t>Kamatni rizik</w:t>
      </w:r>
      <w:r w:rsidRPr="00DB5BBF">
        <w:rPr>
          <w:rFonts w:ascii="Arial" w:hAnsi="Arial" w:cs="Arial"/>
        </w:rPr>
        <w:t xml:space="preserve"> – Prosječno vrijeme refiksiranja se </w:t>
      </w:r>
      <w:r w:rsidR="00622ED7" w:rsidRPr="00DB5BBF">
        <w:rPr>
          <w:rFonts w:ascii="Arial" w:hAnsi="Arial" w:cs="Arial"/>
        </w:rPr>
        <w:t>povećava</w:t>
      </w:r>
      <w:r w:rsidRPr="00DB5BBF">
        <w:rPr>
          <w:rFonts w:ascii="Arial" w:hAnsi="Arial" w:cs="Arial"/>
        </w:rPr>
        <w:t xml:space="preserve"> u preferiranoj strategiji</w:t>
      </w:r>
      <w:r w:rsidR="00622ED7" w:rsidRPr="00DB5BBF">
        <w:rPr>
          <w:rFonts w:ascii="Arial" w:hAnsi="Arial" w:cs="Arial"/>
        </w:rPr>
        <w:t xml:space="preserve"> i iznosi 4,</w:t>
      </w:r>
      <w:r w:rsidR="005D71E6" w:rsidRPr="00DB5BBF">
        <w:rPr>
          <w:rFonts w:ascii="Arial" w:hAnsi="Arial" w:cs="Arial"/>
        </w:rPr>
        <w:t>75</w:t>
      </w:r>
      <w:r w:rsidR="00622ED7" w:rsidRPr="00DB5BBF">
        <w:rPr>
          <w:rFonts w:ascii="Arial" w:hAnsi="Arial" w:cs="Arial"/>
        </w:rPr>
        <w:t xml:space="preserve"> godina, u odnosu na </w:t>
      </w:r>
      <w:r w:rsidR="00B00948" w:rsidRPr="00DB5BBF">
        <w:rPr>
          <w:rFonts w:ascii="Arial" w:hAnsi="Arial" w:cs="Arial"/>
        </w:rPr>
        <w:t>trenutno vrijeme refiksiranja</w:t>
      </w:r>
      <w:r w:rsidR="00622ED7" w:rsidRPr="00DB5BBF">
        <w:rPr>
          <w:rFonts w:ascii="Arial" w:hAnsi="Arial" w:cs="Arial"/>
        </w:rPr>
        <w:t xml:space="preserve"> od 4,</w:t>
      </w:r>
      <w:r w:rsidR="005D71E6" w:rsidRPr="00DB5BBF">
        <w:rPr>
          <w:rFonts w:ascii="Arial" w:hAnsi="Arial" w:cs="Arial"/>
        </w:rPr>
        <w:t>24</w:t>
      </w:r>
      <w:r w:rsidR="00622ED7" w:rsidRPr="00DB5BBF">
        <w:rPr>
          <w:rFonts w:ascii="Arial" w:hAnsi="Arial" w:cs="Arial"/>
        </w:rPr>
        <w:t xml:space="preserve"> godin</w:t>
      </w:r>
      <w:r w:rsidR="001E12E2" w:rsidRPr="00DB5BBF">
        <w:rPr>
          <w:rFonts w:ascii="Arial" w:hAnsi="Arial" w:cs="Arial"/>
        </w:rPr>
        <w:t>e</w:t>
      </w:r>
      <w:r w:rsidR="00622ED7" w:rsidRPr="00DB5BBF">
        <w:rPr>
          <w:rFonts w:ascii="Arial" w:hAnsi="Arial" w:cs="Arial"/>
        </w:rPr>
        <w:t>.</w:t>
      </w:r>
      <w:r w:rsidR="004457DE" w:rsidRPr="00DB5BBF">
        <w:rPr>
          <w:rFonts w:ascii="Arial" w:hAnsi="Arial" w:cs="Arial"/>
        </w:rPr>
        <w:t xml:space="preserve"> </w:t>
      </w:r>
      <w:r w:rsidRPr="00DB5BBF">
        <w:rPr>
          <w:rFonts w:ascii="Arial" w:hAnsi="Arial" w:cs="Arial"/>
        </w:rPr>
        <w:t>U</w:t>
      </w:r>
      <w:r w:rsidR="00F7016A">
        <w:rPr>
          <w:rFonts w:ascii="Arial" w:hAnsi="Arial" w:cs="Arial"/>
        </w:rPr>
        <w:t>djel duga s</w:t>
      </w:r>
      <w:r w:rsidRPr="00DB5BBF">
        <w:rPr>
          <w:rFonts w:ascii="Arial" w:hAnsi="Arial" w:cs="Arial"/>
        </w:rPr>
        <w:t xml:space="preserve"> fiksnim kamatnim stopama u preferiranoj strategiji bi se </w:t>
      </w:r>
      <w:r w:rsidR="00622ED7" w:rsidRPr="00DB5BBF">
        <w:rPr>
          <w:rFonts w:ascii="Arial" w:hAnsi="Arial" w:cs="Arial"/>
        </w:rPr>
        <w:t>povećao</w:t>
      </w:r>
      <w:r w:rsidRPr="00DB5BBF">
        <w:rPr>
          <w:rFonts w:ascii="Arial" w:hAnsi="Arial" w:cs="Arial"/>
        </w:rPr>
        <w:t xml:space="preserve"> u odnosu na početni </w:t>
      </w:r>
      <w:r w:rsidR="009761A7" w:rsidRPr="00DB5BBF">
        <w:rPr>
          <w:rFonts w:ascii="Arial" w:hAnsi="Arial" w:cs="Arial"/>
        </w:rPr>
        <w:t>portfelj</w:t>
      </w:r>
      <w:r w:rsidRPr="00DB5BBF">
        <w:rPr>
          <w:rFonts w:ascii="Arial" w:hAnsi="Arial" w:cs="Arial"/>
        </w:rPr>
        <w:t xml:space="preserve"> duga i iznosi</w:t>
      </w:r>
      <w:r w:rsidR="0000223F" w:rsidRPr="00DB5BBF">
        <w:rPr>
          <w:rFonts w:ascii="Arial" w:hAnsi="Arial" w:cs="Arial"/>
        </w:rPr>
        <w:t>o bi</w:t>
      </w:r>
      <w:r w:rsidRPr="00DB5BBF">
        <w:rPr>
          <w:rFonts w:ascii="Arial" w:hAnsi="Arial" w:cs="Arial"/>
        </w:rPr>
        <w:t xml:space="preserve"> </w:t>
      </w:r>
      <w:r w:rsidR="005D71E6" w:rsidRPr="00DB5BBF">
        <w:rPr>
          <w:rFonts w:ascii="Arial" w:hAnsi="Arial" w:cs="Arial"/>
        </w:rPr>
        <w:t>72</w:t>
      </w:r>
      <w:r w:rsidRPr="00DB5BBF">
        <w:rPr>
          <w:rFonts w:ascii="Arial" w:hAnsi="Arial" w:cs="Arial"/>
        </w:rPr>
        <w:t>%</w:t>
      </w:r>
      <w:r w:rsidR="001E12E2" w:rsidRPr="00DB5BBF">
        <w:rPr>
          <w:rFonts w:ascii="Arial" w:hAnsi="Arial" w:cs="Arial"/>
        </w:rPr>
        <w:t xml:space="preserve"> kao i u</w:t>
      </w:r>
      <w:r w:rsidR="00F7016A">
        <w:rPr>
          <w:rFonts w:ascii="Arial" w:hAnsi="Arial" w:cs="Arial"/>
        </w:rPr>
        <w:t>djel</w:t>
      </w:r>
      <w:r w:rsidR="00622ED7" w:rsidRPr="00DB5BBF">
        <w:rPr>
          <w:rFonts w:ascii="Arial" w:hAnsi="Arial" w:cs="Arial"/>
        </w:rPr>
        <w:t xml:space="preserve"> </w:t>
      </w:r>
      <w:r w:rsidR="001E12E2" w:rsidRPr="00DB5BBF">
        <w:rPr>
          <w:rFonts w:ascii="Arial" w:hAnsi="Arial" w:cs="Arial"/>
        </w:rPr>
        <w:t>trezorskih zapisa koj</w:t>
      </w:r>
      <w:r w:rsidR="00F7016A">
        <w:rPr>
          <w:rFonts w:ascii="Arial" w:hAnsi="Arial" w:cs="Arial"/>
        </w:rPr>
        <w:t>i bi se poveća</w:t>
      </w:r>
      <w:r w:rsidR="001E12E2" w:rsidRPr="00DB5BBF">
        <w:rPr>
          <w:rFonts w:ascii="Arial" w:hAnsi="Arial" w:cs="Arial"/>
        </w:rPr>
        <w:t xml:space="preserve">o na 4,33%. </w:t>
      </w:r>
      <w:r w:rsidR="00622ED7" w:rsidRPr="00DB5BBF">
        <w:rPr>
          <w:rFonts w:ascii="Arial" w:hAnsi="Arial" w:cs="Arial"/>
        </w:rPr>
        <w:t>Strategij</w:t>
      </w:r>
      <w:r w:rsidR="004A5649" w:rsidRPr="00DB5BBF">
        <w:rPr>
          <w:rFonts w:ascii="Arial" w:hAnsi="Arial" w:cs="Arial"/>
        </w:rPr>
        <w:t>a</w:t>
      </w:r>
      <w:r w:rsidR="00622ED7" w:rsidRPr="00DB5BBF">
        <w:rPr>
          <w:rFonts w:ascii="Arial" w:hAnsi="Arial" w:cs="Arial"/>
        </w:rPr>
        <w:t xml:space="preserve"> </w:t>
      </w:r>
      <w:r w:rsidRPr="00DB5BBF">
        <w:rPr>
          <w:rFonts w:ascii="Arial" w:hAnsi="Arial" w:cs="Arial"/>
        </w:rPr>
        <w:t>S4 koj</w:t>
      </w:r>
      <w:r w:rsidR="00622ED7" w:rsidRPr="00DB5BBF">
        <w:rPr>
          <w:rFonts w:ascii="Arial" w:hAnsi="Arial" w:cs="Arial"/>
        </w:rPr>
        <w:t>a uzima</w:t>
      </w:r>
      <w:r w:rsidRPr="00DB5BBF">
        <w:rPr>
          <w:rFonts w:ascii="Arial" w:hAnsi="Arial" w:cs="Arial"/>
        </w:rPr>
        <w:t xml:space="preserve"> u obzir zaduživanje emisijama euroobveznica po fiksnim kamatnim stopama imaju znatno povoljniji ATR koji iznosi </w:t>
      </w:r>
      <w:r w:rsidR="005D71E6" w:rsidRPr="00DB5BBF">
        <w:rPr>
          <w:rFonts w:ascii="Arial" w:hAnsi="Arial" w:cs="Arial"/>
        </w:rPr>
        <w:t>6,32</w:t>
      </w:r>
      <w:r w:rsidR="004A5649" w:rsidRPr="00DB5BBF">
        <w:rPr>
          <w:rFonts w:ascii="Arial" w:hAnsi="Arial" w:cs="Arial"/>
        </w:rPr>
        <w:t xml:space="preserve"> godina</w:t>
      </w:r>
      <w:r w:rsidRPr="00DB5BBF">
        <w:rPr>
          <w:rFonts w:ascii="Arial" w:hAnsi="Arial" w:cs="Arial"/>
        </w:rPr>
        <w:t>.</w:t>
      </w:r>
    </w:p>
    <w:p w14:paraId="2993CE4C" w14:textId="77777777" w:rsidR="00130799" w:rsidRPr="00DB5BBF" w:rsidRDefault="00130799" w:rsidP="00130799">
      <w:pPr>
        <w:spacing w:after="0"/>
        <w:ind w:firstLine="425"/>
        <w:jc w:val="both"/>
        <w:rPr>
          <w:rFonts w:ascii="Arial" w:hAnsi="Arial" w:cs="Arial"/>
          <w:highlight w:val="yellow"/>
        </w:rPr>
      </w:pPr>
    </w:p>
    <w:p w14:paraId="265E0B95" w14:textId="0037F1C5" w:rsidR="00130799" w:rsidRPr="00DB5BBF" w:rsidRDefault="00130799" w:rsidP="00130799">
      <w:pPr>
        <w:spacing w:after="0"/>
        <w:ind w:firstLine="425"/>
        <w:jc w:val="both"/>
        <w:rPr>
          <w:rFonts w:ascii="Arial" w:hAnsi="Arial" w:cs="Arial"/>
          <w:iCs/>
        </w:rPr>
      </w:pPr>
      <w:r w:rsidRPr="00DB5BBF">
        <w:rPr>
          <w:rFonts w:ascii="Arial" w:hAnsi="Arial" w:cs="Arial"/>
          <w:iCs/>
        </w:rPr>
        <w:t xml:space="preserve"> Vlada Federacije BiH je izabrala</w:t>
      </w:r>
      <w:r w:rsidRPr="00DB5BBF">
        <w:rPr>
          <w:rFonts w:ascii="Arial" w:hAnsi="Arial" w:cs="Arial"/>
          <w:b/>
          <w:iCs/>
        </w:rPr>
        <w:t xml:space="preserve"> Strategiju S1</w:t>
      </w:r>
      <w:r w:rsidRPr="00DB5BBF">
        <w:rPr>
          <w:rFonts w:ascii="Arial" w:hAnsi="Arial" w:cs="Arial"/>
          <w:iCs/>
        </w:rPr>
        <w:t xml:space="preserve"> koju će provoditi u </w:t>
      </w:r>
      <w:r w:rsidR="00F7016A">
        <w:rPr>
          <w:rFonts w:ascii="Arial" w:hAnsi="Arial" w:cs="Arial"/>
          <w:iCs/>
        </w:rPr>
        <w:t>razdoblju</w:t>
      </w:r>
      <w:r w:rsidRPr="00DB5BBF">
        <w:rPr>
          <w:rFonts w:ascii="Arial" w:hAnsi="Arial" w:cs="Arial"/>
          <w:iCs/>
        </w:rPr>
        <w:t xml:space="preserve"> 202</w:t>
      </w:r>
      <w:r w:rsidR="005A2D1D" w:rsidRPr="00DB5BBF">
        <w:rPr>
          <w:rFonts w:ascii="Arial" w:hAnsi="Arial" w:cs="Arial"/>
          <w:iCs/>
        </w:rPr>
        <w:t>3</w:t>
      </w:r>
      <w:r w:rsidRPr="00DB5BBF">
        <w:rPr>
          <w:rFonts w:ascii="Arial" w:hAnsi="Arial" w:cs="Arial"/>
          <w:iCs/>
        </w:rPr>
        <w:t>-202</w:t>
      </w:r>
      <w:r w:rsidR="005A2D1D" w:rsidRPr="00DB5BBF">
        <w:rPr>
          <w:rFonts w:ascii="Arial" w:hAnsi="Arial" w:cs="Arial"/>
          <w:iCs/>
        </w:rPr>
        <w:t>5</w:t>
      </w:r>
      <w:r w:rsidRPr="00DB5BBF">
        <w:rPr>
          <w:rFonts w:ascii="Arial" w:hAnsi="Arial" w:cs="Arial"/>
          <w:iCs/>
        </w:rPr>
        <w:t xml:space="preserve">. </w:t>
      </w:r>
      <w:r w:rsidR="00806AF2" w:rsidRPr="00DB5BBF">
        <w:rPr>
          <w:rFonts w:ascii="Arial" w:hAnsi="Arial" w:cs="Arial"/>
          <w:iCs/>
        </w:rPr>
        <w:t>iz</w:t>
      </w:r>
      <w:r w:rsidR="00806AF2" w:rsidRPr="00DB5BBF">
        <w:rPr>
          <w:rFonts w:ascii="Arial" w:hAnsi="Arial" w:cs="Arial"/>
          <w:iCs/>
          <w:strike/>
        </w:rPr>
        <w:t xml:space="preserve"> </w:t>
      </w:r>
      <w:r w:rsidR="00806AF2" w:rsidRPr="00DB5BBF">
        <w:rPr>
          <w:rFonts w:ascii="Arial" w:hAnsi="Arial" w:cs="Arial"/>
          <w:iCs/>
        </w:rPr>
        <w:t>razloga što su</w:t>
      </w:r>
      <w:r w:rsidRPr="00DB5BBF">
        <w:rPr>
          <w:rFonts w:ascii="Arial" w:hAnsi="Arial" w:cs="Arial"/>
          <w:iCs/>
        </w:rPr>
        <w:t xml:space="preserve"> indikatori rizika izabrane strategije S1 na kraju 202</w:t>
      </w:r>
      <w:r w:rsidR="005A2D1D" w:rsidRPr="00DB5BBF">
        <w:rPr>
          <w:rFonts w:ascii="Arial" w:hAnsi="Arial" w:cs="Arial"/>
          <w:iCs/>
        </w:rPr>
        <w:t>5</w:t>
      </w:r>
      <w:r w:rsidRPr="00DB5BBF">
        <w:rPr>
          <w:rFonts w:ascii="Arial" w:hAnsi="Arial" w:cs="Arial"/>
          <w:iCs/>
        </w:rPr>
        <w:t>. godine uglavnom u skladu sa smjernicama za upravljanje dugom.</w:t>
      </w:r>
    </w:p>
    <w:p w14:paraId="3D96BE84" w14:textId="77777777" w:rsidR="002A2B25" w:rsidRPr="00DB5BBF" w:rsidRDefault="002A2B25" w:rsidP="00130799">
      <w:pPr>
        <w:spacing w:after="0"/>
        <w:ind w:firstLine="426"/>
        <w:jc w:val="both"/>
        <w:rPr>
          <w:rFonts w:ascii="Arial" w:hAnsi="Arial" w:cs="Arial"/>
        </w:rPr>
      </w:pPr>
    </w:p>
    <w:p w14:paraId="0D23844F" w14:textId="77777777" w:rsidR="006E7207" w:rsidRPr="00DB5BBF" w:rsidRDefault="006E7207" w:rsidP="00ED768D">
      <w:pPr>
        <w:spacing w:after="0"/>
        <w:rPr>
          <w:rFonts w:ascii="Arial" w:eastAsia="Times New Roman" w:hAnsi="Arial" w:cs="Arial"/>
          <w:lang w:eastAsia="bs-Latn-BA"/>
        </w:rPr>
      </w:pPr>
    </w:p>
    <w:p w14:paraId="269787D8" w14:textId="77777777" w:rsidR="00ED768D" w:rsidRPr="00347843" w:rsidRDefault="00ED768D" w:rsidP="00347843">
      <w:pPr>
        <w:pStyle w:val="Heading1"/>
        <w:numPr>
          <w:ilvl w:val="0"/>
          <w:numId w:val="1"/>
        </w:numPr>
        <w:spacing w:before="0"/>
        <w:ind w:left="567" w:hanging="425"/>
        <w:jc w:val="both"/>
        <w:rPr>
          <w:rFonts w:ascii="Arial" w:hAnsi="Arial" w:cs="Arial"/>
          <w:b w:val="0"/>
          <w:color w:val="auto"/>
        </w:rPr>
      </w:pPr>
      <w:bookmarkStart w:id="146" w:name="_Toc149731814"/>
      <w:r w:rsidRPr="00347843">
        <w:rPr>
          <w:rFonts w:ascii="Arial" w:hAnsi="Arial" w:cs="Arial"/>
          <w:b w:val="0"/>
          <w:color w:val="auto"/>
        </w:rPr>
        <w:t>SMJERNICE ZA UPRAVLJANJE DUGOM</w:t>
      </w:r>
      <w:bookmarkEnd w:id="146"/>
    </w:p>
    <w:p w14:paraId="1E432557" w14:textId="77777777" w:rsidR="00C242B6" w:rsidRPr="00DB5BBF" w:rsidRDefault="00C242B6" w:rsidP="000251A2">
      <w:pPr>
        <w:pStyle w:val="NoSpacing"/>
        <w:spacing w:line="276" w:lineRule="auto"/>
        <w:ind w:firstLine="284"/>
        <w:jc w:val="both"/>
        <w:rPr>
          <w:rFonts w:ascii="Arial" w:hAnsi="Arial" w:cs="Arial"/>
          <w:lang w:val="hr-HR"/>
        </w:rPr>
      </w:pPr>
    </w:p>
    <w:p w14:paraId="10FC331B" w14:textId="3BD75A2E" w:rsidR="000251A2" w:rsidRDefault="000251A2" w:rsidP="005002B3">
      <w:pPr>
        <w:pStyle w:val="NoSpacing"/>
        <w:spacing w:line="276" w:lineRule="auto"/>
        <w:ind w:firstLine="284"/>
        <w:jc w:val="both"/>
        <w:rPr>
          <w:rFonts w:ascii="Arial" w:hAnsi="Arial" w:cs="Arial"/>
          <w:lang w:val="hr-HR"/>
        </w:rPr>
      </w:pPr>
      <w:r w:rsidRPr="00DB5BBF">
        <w:rPr>
          <w:rFonts w:ascii="Arial" w:hAnsi="Arial" w:cs="Arial"/>
          <w:lang w:val="hr-HR"/>
        </w:rPr>
        <w:t xml:space="preserve">U namjeri da se osiguraju sredstva za likvidnost </w:t>
      </w:r>
      <w:r w:rsidR="00DB5BBF" w:rsidRPr="00DB5BBF">
        <w:rPr>
          <w:rFonts w:ascii="Arial" w:hAnsi="Arial" w:cs="Arial"/>
          <w:lang w:val="hr-HR"/>
        </w:rPr>
        <w:t>proračun</w:t>
      </w:r>
      <w:r w:rsidRPr="00DB5BBF">
        <w:rPr>
          <w:rFonts w:ascii="Arial" w:hAnsi="Arial" w:cs="Arial"/>
          <w:lang w:val="hr-HR"/>
        </w:rPr>
        <w:t xml:space="preserve">a, zadovolji tražnja i poveća likvidnost vladinih vrijednosnih papira, u narednom </w:t>
      </w:r>
      <w:r w:rsidR="00F7016A">
        <w:rPr>
          <w:rFonts w:ascii="Arial" w:hAnsi="Arial" w:cs="Arial"/>
          <w:lang w:val="hr-HR"/>
        </w:rPr>
        <w:t>razdoblju</w:t>
      </w:r>
      <w:r w:rsidRPr="00DB5BBF">
        <w:rPr>
          <w:rFonts w:ascii="Arial" w:hAnsi="Arial" w:cs="Arial"/>
          <w:lang w:val="hr-HR"/>
        </w:rPr>
        <w:t xml:space="preserve"> Vlada F</w:t>
      </w:r>
      <w:r w:rsidR="006F76BC" w:rsidRPr="00DB5BBF">
        <w:rPr>
          <w:rFonts w:ascii="Arial" w:hAnsi="Arial" w:cs="Arial"/>
          <w:lang w:val="hr-HR"/>
        </w:rPr>
        <w:t xml:space="preserve">ederacije </w:t>
      </w:r>
      <w:r w:rsidRPr="00DB5BBF">
        <w:rPr>
          <w:rFonts w:ascii="Arial" w:hAnsi="Arial" w:cs="Arial"/>
          <w:lang w:val="hr-HR"/>
        </w:rPr>
        <w:t xml:space="preserve">BiH će nastaviti s izdavanjem trezorskih zapisa i obveznica u </w:t>
      </w:r>
      <w:r w:rsidR="00F7016A">
        <w:rPr>
          <w:rFonts w:ascii="Arial" w:hAnsi="Arial" w:cs="Arial"/>
          <w:lang w:val="hr-HR"/>
        </w:rPr>
        <w:t xml:space="preserve">opsegu </w:t>
      </w:r>
      <w:r w:rsidRPr="00DB5BBF">
        <w:rPr>
          <w:rFonts w:ascii="Arial" w:hAnsi="Arial" w:cs="Arial"/>
          <w:lang w:val="hr-HR"/>
        </w:rPr>
        <w:t xml:space="preserve">i dinamici koji će biti konzistentni ovom srednjoročnom Strategijom. </w:t>
      </w:r>
    </w:p>
    <w:p w14:paraId="4FAB5B58" w14:textId="77777777" w:rsidR="00347843" w:rsidRPr="00DB5BBF" w:rsidRDefault="00347843" w:rsidP="005002B3">
      <w:pPr>
        <w:pStyle w:val="NoSpacing"/>
        <w:spacing w:line="276" w:lineRule="auto"/>
        <w:ind w:firstLine="284"/>
        <w:jc w:val="both"/>
        <w:rPr>
          <w:rFonts w:ascii="Arial" w:hAnsi="Arial" w:cs="Arial"/>
          <w:lang w:val="hr-HR"/>
        </w:rPr>
      </w:pPr>
    </w:p>
    <w:p w14:paraId="75F8BE90" w14:textId="39297179" w:rsidR="000251A2" w:rsidRDefault="00E42B93" w:rsidP="00347843">
      <w:pPr>
        <w:pStyle w:val="Heading2"/>
        <w:numPr>
          <w:ilvl w:val="1"/>
          <w:numId w:val="1"/>
        </w:numPr>
        <w:spacing w:before="0"/>
        <w:ind w:left="993" w:hanging="709"/>
        <w:rPr>
          <w:rFonts w:ascii="Arial" w:hAnsi="Arial" w:cs="Arial"/>
          <w:b w:val="0"/>
          <w:color w:val="auto"/>
          <w:sz w:val="24"/>
          <w:szCs w:val="24"/>
        </w:rPr>
      </w:pPr>
      <w:bookmarkStart w:id="147" w:name="_Toc149731815"/>
      <w:r w:rsidRPr="00347843">
        <w:rPr>
          <w:rFonts w:ascii="Arial" w:hAnsi="Arial" w:cs="Arial"/>
          <w:b w:val="0"/>
          <w:color w:val="auto"/>
          <w:sz w:val="24"/>
          <w:szCs w:val="24"/>
        </w:rPr>
        <w:t>Sveukupna struktura portfelja duga</w:t>
      </w:r>
      <w:bookmarkEnd w:id="147"/>
    </w:p>
    <w:p w14:paraId="05F30222" w14:textId="77777777" w:rsidR="00347843" w:rsidRPr="00347843" w:rsidRDefault="00347843" w:rsidP="00347843"/>
    <w:p w14:paraId="62B398AC" w14:textId="39BCA75E" w:rsidR="000251A2" w:rsidRPr="00DB5BBF" w:rsidRDefault="000251A2" w:rsidP="00894C30">
      <w:pPr>
        <w:pStyle w:val="NoSpacing"/>
        <w:spacing w:line="276" w:lineRule="auto"/>
        <w:jc w:val="both"/>
        <w:rPr>
          <w:rFonts w:ascii="Arial" w:hAnsi="Arial" w:cs="Arial"/>
          <w:lang w:val="hr-HR"/>
        </w:rPr>
      </w:pPr>
      <w:r w:rsidRPr="00DB5BBF">
        <w:rPr>
          <w:rFonts w:ascii="Arial" w:hAnsi="Arial" w:cs="Arial"/>
          <w:lang w:val="hr-HR"/>
        </w:rPr>
        <w:t xml:space="preserve">Smjernice za </w:t>
      </w:r>
      <w:r w:rsidR="00DA1E1E" w:rsidRPr="00DB5BBF">
        <w:rPr>
          <w:rFonts w:ascii="Arial" w:hAnsi="Arial" w:cs="Arial"/>
          <w:lang w:val="hr-HR"/>
        </w:rPr>
        <w:t xml:space="preserve">poželjnu </w:t>
      </w:r>
      <w:r w:rsidRPr="00DB5BBF">
        <w:rPr>
          <w:rFonts w:ascii="Arial" w:hAnsi="Arial" w:cs="Arial"/>
          <w:lang w:val="hr-HR"/>
        </w:rPr>
        <w:t xml:space="preserve">strukturu </w:t>
      </w:r>
      <w:r w:rsidR="009761A7" w:rsidRPr="00DB5BBF">
        <w:rPr>
          <w:rFonts w:ascii="Arial" w:hAnsi="Arial" w:cs="Arial"/>
          <w:lang w:val="hr-HR"/>
        </w:rPr>
        <w:t>portfelja</w:t>
      </w:r>
      <w:r w:rsidRPr="00DB5BBF">
        <w:rPr>
          <w:rFonts w:ascii="Arial" w:hAnsi="Arial" w:cs="Arial"/>
          <w:lang w:val="hr-HR"/>
        </w:rPr>
        <w:t xml:space="preserve"> duga su sljedeće:</w:t>
      </w:r>
    </w:p>
    <w:p w14:paraId="1EF4F0E7" w14:textId="60B87450" w:rsidR="000251A2" w:rsidRPr="00DB5BBF" w:rsidRDefault="000251A2" w:rsidP="00894C30">
      <w:pPr>
        <w:pStyle w:val="NoSpacing"/>
        <w:numPr>
          <w:ilvl w:val="0"/>
          <w:numId w:val="4"/>
        </w:numPr>
        <w:spacing w:line="276" w:lineRule="auto"/>
        <w:jc w:val="both"/>
        <w:rPr>
          <w:rFonts w:ascii="Arial" w:hAnsi="Arial" w:cs="Arial"/>
          <w:lang w:val="hr-HR"/>
        </w:rPr>
      </w:pPr>
      <w:r w:rsidRPr="00DB5BBF">
        <w:rPr>
          <w:rFonts w:ascii="Arial" w:hAnsi="Arial" w:cs="Arial"/>
          <w:lang w:val="hr-HR"/>
        </w:rPr>
        <w:t xml:space="preserve">Održavanje </w:t>
      </w:r>
      <w:r w:rsidR="00AF7CAC" w:rsidRPr="00DB5BBF">
        <w:rPr>
          <w:rFonts w:ascii="Arial" w:hAnsi="Arial" w:cs="Arial"/>
          <w:lang w:val="hr-HR"/>
        </w:rPr>
        <w:t>u</w:t>
      </w:r>
      <w:r w:rsidR="00F7016A">
        <w:rPr>
          <w:rFonts w:ascii="Arial" w:hAnsi="Arial" w:cs="Arial"/>
          <w:lang w:val="hr-HR"/>
        </w:rPr>
        <w:t>djela</w:t>
      </w:r>
      <w:r w:rsidR="00DA1E1E" w:rsidRPr="00DB5BBF">
        <w:rPr>
          <w:rFonts w:ascii="Arial" w:hAnsi="Arial" w:cs="Arial"/>
          <w:lang w:val="hr-HR"/>
        </w:rPr>
        <w:t xml:space="preserve"> </w:t>
      </w:r>
      <w:r w:rsidRPr="00DB5BBF">
        <w:rPr>
          <w:rFonts w:ascii="Arial" w:hAnsi="Arial" w:cs="Arial"/>
          <w:lang w:val="hr-HR"/>
        </w:rPr>
        <w:t xml:space="preserve">duga u </w:t>
      </w:r>
      <w:r w:rsidR="00E672EB" w:rsidRPr="00DB5BBF">
        <w:rPr>
          <w:rFonts w:ascii="Arial" w:hAnsi="Arial" w:cs="Arial"/>
          <w:lang w:val="hr-HR"/>
        </w:rPr>
        <w:t>KM</w:t>
      </w:r>
      <w:r w:rsidRPr="00DB5BBF">
        <w:rPr>
          <w:rFonts w:ascii="Arial" w:hAnsi="Arial" w:cs="Arial"/>
          <w:lang w:val="hr-HR"/>
        </w:rPr>
        <w:t xml:space="preserve"> i EUR valuti iznad 60% ukupnog </w:t>
      </w:r>
      <w:r w:rsidR="009761A7" w:rsidRPr="00DB5BBF">
        <w:rPr>
          <w:rFonts w:ascii="Arial" w:hAnsi="Arial" w:cs="Arial"/>
          <w:lang w:val="hr-HR"/>
        </w:rPr>
        <w:t>portfelja</w:t>
      </w:r>
      <w:r w:rsidRPr="00DB5BBF">
        <w:rPr>
          <w:rFonts w:ascii="Arial" w:hAnsi="Arial" w:cs="Arial"/>
          <w:lang w:val="hr-HR"/>
        </w:rPr>
        <w:t xml:space="preserve"> duga</w:t>
      </w:r>
      <w:r w:rsidR="001446EC" w:rsidRPr="00DB5BBF">
        <w:rPr>
          <w:rFonts w:ascii="Arial" w:hAnsi="Arial" w:cs="Arial"/>
          <w:lang w:val="hr-HR"/>
        </w:rPr>
        <w:t>;</w:t>
      </w:r>
    </w:p>
    <w:p w14:paraId="35CA8F68" w14:textId="47BF5D8F" w:rsidR="000251A2" w:rsidRPr="00DB5BBF" w:rsidRDefault="000251A2" w:rsidP="00894C30">
      <w:pPr>
        <w:pStyle w:val="NoSpacing"/>
        <w:numPr>
          <w:ilvl w:val="0"/>
          <w:numId w:val="4"/>
        </w:numPr>
        <w:spacing w:line="276" w:lineRule="auto"/>
        <w:jc w:val="both"/>
        <w:rPr>
          <w:rFonts w:ascii="Arial" w:hAnsi="Arial" w:cs="Arial"/>
          <w:lang w:val="hr-HR"/>
        </w:rPr>
      </w:pPr>
      <w:r w:rsidRPr="00DB5BBF">
        <w:rPr>
          <w:rFonts w:ascii="Arial" w:hAnsi="Arial" w:cs="Arial"/>
          <w:lang w:val="hr-HR"/>
        </w:rPr>
        <w:t xml:space="preserve">Održanje </w:t>
      </w:r>
      <w:r w:rsidR="00F7016A" w:rsidRPr="00DB5BBF">
        <w:rPr>
          <w:rFonts w:ascii="Arial" w:hAnsi="Arial" w:cs="Arial"/>
          <w:lang w:val="hr-HR"/>
        </w:rPr>
        <w:t>u</w:t>
      </w:r>
      <w:r w:rsidR="00F7016A">
        <w:rPr>
          <w:rFonts w:ascii="Arial" w:hAnsi="Arial" w:cs="Arial"/>
          <w:lang w:val="hr-HR"/>
        </w:rPr>
        <w:t>djela</w:t>
      </w:r>
      <w:r w:rsidRPr="00DB5BBF">
        <w:rPr>
          <w:rFonts w:ascii="Arial" w:hAnsi="Arial" w:cs="Arial"/>
          <w:lang w:val="hr-HR"/>
        </w:rPr>
        <w:t xml:space="preserve"> duga s fiksnom kamatnom stopom preko 50% ukupnog </w:t>
      </w:r>
      <w:r w:rsidR="009761A7" w:rsidRPr="00DB5BBF">
        <w:rPr>
          <w:rFonts w:ascii="Arial" w:hAnsi="Arial" w:cs="Arial"/>
          <w:lang w:val="hr-HR"/>
        </w:rPr>
        <w:t>portfelja</w:t>
      </w:r>
      <w:r w:rsidRPr="00DB5BBF">
        <w:rPr>
          <w:rFonts w:ascii="Arial" w:hAnsi="Arial" w:cs="Arial"/>
          <w:lang w:val="hr-HR"/>
        </w:rPr>
        <w:t xml:space="preserve"> duga</w:t>
      </w:r>
      <w:r w:rsidR="001446EC" w:rsidRPr="00DB5BBF">
        <w:rPr>
          <w:rFonts w:ascii="Arial" w:hAnsi="Arial" w:cs="Arial"/>
          <w:lang w:val="hr-HR"/>
        </w:rPr>
        <w:t>;</w:t>
      </w:r>
    </w:p>
    <w:p w14:paraId="36EC592E" w14:textId="4903089E" w:rsidR="00DA1E1E" w:rsidRDefault="000251A2" w:rsidP="00DA1E1E">
      <w:pPr>
        <w:pStyle w:val="NoSpacing"/>
        <w:numPr>
          <w:ilvl w:val="0"/>
          <w:numId w:val="4"/>
        </w:numPr>
        <w:spacing w:line="276" w:lineRule="auto"/>
        <w:jc w:val="both"/>
        <w:rPr>
          <w:rFonts w:ascii="Arial" w:hAnsi="Arial" w:cs="Arial"/>
          <w:lang w:val="hr-HR"/>
        </w:rPr>
      </w:pPr>
      <w:r w:rsidRPr="00DB5BBF">
        <w:rPr>
          <w:rFonts w:ascii="Arial" w:hAnsi="Arial" w:cs="Arial"/>
          <w:lang w:val="hr-HR"/>
        </w:rPr>
        <w:t xml:space="preserve">Vrijeme prosječnog dospijeća ukupnog </w:t>
      </w:r>
      <w:r w:rsidR="009761A7" w:rsidRPr="00DB5BBF">
        <w:rPr>
          <w:rFonts w:ascii="Arial" w:hAnsi="Arial" w:cs="Arial"/>
          <w:lang w:val="hr-HR"/>
        </w:rPr>
        <w:t>portfelja</w:t>
      </w:r>
      <w:r w:rsidR="00DA1E1E" w:rsidRPr="00DB5BBF">
        <w:rPr>
          <w:rFonts w:ascii="Arial" w:hAnsi="Arial" w:cs="Arial"/>
          <w:lang w:val="hr-HR"/>
        </w:rPr>
        <w:t xml:space="preserve"> </w:t>
      </w:r>
      <w:r w:rsidRPr="00DB5BBF">
        <w:rPr>
          <w:rFonts w:ascii="Arial" w:hAnsi="Arial" w:cs="Arial"/>
          <w:lang w:val="hr-HR"/>
        </w:rPr>
        <w:t>duga produžiti na 6,5 godina</w:t>
      </w:r>
      <w:r w:rsidR="001446EC" w:rsidRPr="00DB5BBF">
        <w:rPr>
          <w:rFonts w:ascii="Arial" w:hAnsi="Arial" w:cs="Arial"/>
          <w:lang w:val="hr-HR"/>
        </w:rPr>
        <w:t>.</w:t>
      </w:r>
    </w:p>
    <w:p w14:paraId="146E7948" w14:textId="77777777" w:rsidR="00347843" w:rsidRPr="00DB5BBF" w:rsidRDefault="00347843" w:rsidP="00347843">
      <w:pPr>
        <w:pStyle w:val="NoSpacing"/>
        <w:spacing w:line="276" w:lineRule="auto"/>
        <w:ind w:left="720"/>
        <w:jc w:val="both"/>
        <w:rPr>
          <w:rFonts w:ascii="Arial" w:hAnsi="Arial" w:cs="Arial"/>
          <w:lang w:val="hr-HR"/>
        </w:rPr>
      </w:pPr>
    </w:p>
    <w:p w14:paraId="6336407D" w14:textId="4D8D2BD5" w:rsidR="00ED768D" w:rsidRPr="00347843" w:rsidRDefault="00ED768D" w:rsidP="00347843">
      <w:pPr>
        <w:pStyle w:val="Heading2"/>
        <w:numPr>
          <w:ilvl w:val="1"/>
          <w:numId w:val="1"/>
        </w:numPr>
        <w:spacing w:before="0"/>
        <w:ind w:left="993" w:hanging="709"/>
        <w:rPr>
          <w:rFonts w:ascii="Arial" w:hAnsi="Arial" w:cs="Arial"/>
          <w:b w:val="0"/>
          <w:color w:val="auto"/>
          <w:sz w:val="24"/>
          <w:szCs w:val="24"/>
        </w:rPr>
      </w:pPr>
      <w:bookmarkStart w:id="148" w:name="_Toc424728955"/>
      <w:bookmarkStart w:id="149" w:name="_Toc149731816"/>
      <w:r w:rsidRPr="00347843">
        <w:rPr>
          <w:rFonts w:ascii="Arial" w:hAnsi="Arial" w:cs="Arial"/>
          <w:b w:val="0"/>
          <w:color w:val="auto"/>
          <w:sz w:val="24"/>
          <w:szCs w:val="24"/>
        </w:rPr>
        <w:t>Smjernice za zaduživanje</w:t>
      </w:r>
      <w:bookmarkEnd w:id="148"/>
      <w:bookmarkEnd w:id="149"/>
      <w:r w:rsidR="00F7016A" w:rsidRPr="00347843">
        <w:rPr>
          <w:rFonts w:ascii="Arial" w:hAnsi="Arial" w:cs="Arial"/>
          <w:b w:val="0"/>
          <w:color w:val="auto"/>
          <w:sz w:val="24"/>
          <w:szCs w:val="24"/>
        </w:rPr>
        <w:t xml:space="preserve"> </w:t>
      </w:r>
    </w:p>
    <w:p w14:paraId="3354E728" w14:textId="77777777" w:rsidR="00ED768D" w:rsidRPr="00DB5BBF" w:rsidRDefault="00ED768D" w:rsidP="00894C30">
      <w:pPr>
        <w:pStyle w:val="NoSpacing"/>
        <w:spacing w:line="276" w:lineRule="auto"/>
        <w:rPr>
          <w:rFonts w:ascii="Arial" w:hAnsi="Arial" w:cs="Arial"/>
          <w:lang w:val="hr-HR"/>
        </w:rPr>
      </w:pPr>
    </w:p>
    <w:p w14:paraId="5B34CB03" w14:textId="77777777" w:rsidR="00ED768D" w:rsidRPr="00DB5BBF" w:rsidRDefault="00ED768D" w:rsidP="00BF51BB">
      <w:pPr>
        <w:pStyle w:val="NoSpacing"/>
        <w:spacing w:line="276" w:lineRule="auto"/>
        <w:ind w:firstLine="284"/>
        <w:rPr>
          <w:rFonts w:ascii="Arial" w:hAnsi="Arial" w:cs="Arial"/>
          <w:lang w:val="hr-HR"/>
        </w:rPr>
      </w:pPr>
      <w:r w:rsidRPr="00DB5BBF">
        <w:rPr>
          <w:rFonts w:ascii="Arial" w:hAnsi="Arial" w:cs="Arial"/>
          <w:lang w:val="hr-HR"/>
        </w:rPr>
        <w:t xml:space="preserve">Glavne smjernice za </w:t>
      </w:r>
      <w:r w:rsidR="00F81DB7" w:rsidRPr="00DB5BBF">
        <w:rPr>
          <w:rFonts w:ascii="Arial" w:hAnsi="Arial" w:cs="Arial"/>
          <w:lang w:val="hr-HR"/>
        </w:rPr>
        <w:t>zaduživanje Federacije BiH</w:t>
      </w:r>
      <w:r w:rsidRPr="00DB5BBF">
        <w:rPr>
          <w:rFonts w:ascii="Arial" w:hAnsi="Arial" w:cs="Arial"/>
          <w:lang w:val="hr-HR"/>
        </w:rPr>
        <w:t xml:space="preserve"> su sljedeće:</w:t>
      </w:r>
    </w:p>
    <w:p w14:paraId="135D17FF" w14:textId="45DEDFC4" w:rsidR="00ED768D" w:rsidRPr="00DB5BBF" w:rsidRDefault="00ED768D" w:rsidP="00894C30">
      <w:pPr>
        <w:pStyle w:val="NoSpacing"/>
        <w:numPr>
          <w:ilvl w:val="0"/>
          <w:numId w:val="4"/>
        </w:numPr>
        <w:spacing w:line="276" w:lineRule="auto"/>
        <w:jc w:val="both"/>
        <w:rPr>
          <w:rFonts w:ascii="Arial" w:hAnsi="Arial" w:cs="Arial"/>
          <w:lang w:val="hr-HR"/>
        </w:rPr>
      </w:pPr>
      <w:r w:rsidRPr="00DB5BBF">
        <w:rPr>
          <w:rFonts w:ascii="Arial" w:hAnsi="Arial" w:cs="Arial"/>
          <w:lang w:val="hr-HR"/>
        </w:rPr>
        <w:t>Prilikom planiranja zaduživanja voditi računa da se održi ravnomjerna struktura otplate po godinama u cilju minimiziranja rizika re</w:t>
      </w:r>
      <w:r w:rsidR="009761A7" w:rsidRPr="00DB5BBF">
        <w:rPr>
          <w:rFonts w:ascii="Arial" w:hAnsi="Arial" w:cs="Arial"/>
          <w:lang w:val="hr-HR"/>
        </w:rPr>
        <w:t>financ</w:t>
      </w:r>
      <w:r w:rsidRPr="00DB5BBF">
        <w:rPr>
          <w:rFonts w:ascii="Arial" w:hAnsi="Arial" w:cs="Arial"/>
          <w:lang w:val="hr-HR"/>
        </w:rPr>
        <w:t>iranja;</w:t>
      </w:r>
    </w:p>
    <w:p w14:paraId="756E464F" w14:textId="77777777" w:rsidR="00ED768D" w:rsidRPr="00DB5BBF" w:rsidRDefault="00ED768D" w:rsidP="00894C30">
      <w:pPr>
        <w:pStyle w:val="NoSpacing"/>
        <w:numPr>
          <w:ilvl w:val="0"/>
          <w:numId w:val="4"/>
        </w:numPr>
        <w:spacing w:line="276" w:lineRule="auto"/>
        <w:jc w:val="both"/>
        <w:rPr>
          <w:rFonts w:ascii="Arial" w:hAnsi="Arial" w:cs="Arial"/>
          <w:lang w:val="hr-HR"/>
        </w:rPr>
      </w:pPr>
      <w:r w:rsidRPr="00DB5BBF">
        <w:rPr>
          <w:rFonts w:ascii="Arial" w:hAnsi="Arial" w:cs="Arial"/>
          <w:lang w:val="hr-HR"/>
        </w:rPr>
        <w:t xml:space="preserve">Radi smanjenja valutnog rizika maksimalno koristiti zaduživanje u EUR i </w:t>
      </w:r>
      <w:r w:rsidR="00E672EB" w:rsidRPr="00DB5BBF">
        <w:rPr>
          <w:rFonts w:ascii="Arial" w:hAnsi="Arial" w:cs="Arial"/>
          <w:lang w:val="hr-HR"/>
        </w:rPr>
        <w:t>KM</w:t>
      </w:r>
      <w:r w:rsidRPr="00DB5BBF">
        <w:rPr>
          <w:rFonts w:ascii="Arial" w:hAnsi="Arial" w:cs="Arial"/>
          <w:lang w:val="hr-HR"/>
        </w:rPr>
        <w:t>;</w:t>
      </w:r>
    </w:p>
    <w:p w14:paraId="228C3924" w14:textId="394FBBB4" w:rsidR="00ED768D" w:rsidRPr="00DB5BBF" w:rsidRDefault="00DA1E1E" w:rsidP="00894C30">
      <w:pPr>
        <w:pStyle w:val="NoSpacing"/>
        <w:numPr>
          <w:ilvl w:val="0"/>
          <w:numId w:val="4"/>
        </w:numPr>
        <w:spacing w:line="276" w:lineRule="auto"/>
        <w:jc w:val="both"/>
        <w:rPr>
          <w:rFonts w:ascii="Arial" w:hAnsi="Arial" w:cs="Arial"/>
          <w:lang w:val="hr-HR"/>
        </w:rPr>
      </w:pPr>
      <w:r w:rsidRPr="00DB5BBF">
        <w:rPr>
          <w:rFonts w:ascii="Arial" w:hAnsi="Arial" w:cs="Arial"/>
          <w:lang w:val="hr-HR"/>
        </w:rPr>
        <w:lastRenderedPageBreak/>
        <w:t>U cilju smanjenja rizika r</w:t>
      </w:r>
      <w:r w:rsidR="00ED768D" w:rsidRPr="00DB5BBF">
        <w:rPr>
          <w:rFonts w:ascii="Arial" w:hAnsi="Arial" w:cs="Arial"/>
          <w:lang w:val="hr-HR"/>
        </w:rPr>
        <w:t>e</w:t>
      </w:r>
      <w:r w:rsidR="009761A7" w:rsidRPr="00DB5BBF">
        <w:rPr>
          <w:rFonts w:ascii="Arial" w:hAnsi="Arial" w:cs="Arial"/>
          <w:lang w:val="hr-HR"/>
        </w:rPr>
        <w:t>financ</w:t>
      </w:r>
      <w:r w:rsidR="00ED768D" w:rsidRPr="00DB5BBF">
        <w:rPr>
          <w:rFonts w:ascii="Arial" w:hAnsi="Arial" w:cs="Arial"/>
          <w:lang w:val="hr-HR"/>
        </w:rPr>
        <w:t xml:space="preserve">iranja duga: </w:t>
      </w:r>
      <w:r w:rsidR="00F7016A" w:rsidRPr="00DB5BBF">
        <w:rPr>
          <w:rFonts w:ascii="Arial" w:hAnsi="Arial" w:cs="Arial"/>
          <w:lang w:val="hr-HR"/>
        </w:rPr>
        <w:t>u</w:t>
      </w:r>
      <w:r w:rsidR="00F7016A">
        <w:rPr>
          <w:rFonts w:ascii="Arial" w:hAnsi="Arial" w:cs="Arial"/>
          <w:lang w:val="hr-HR"/>
        </w:rPr>
        <w:t>djela</w:t>
      </w:r>
      <w:r w:rsidRPr="00DB5BBF">
        <w:rPr>
          <w:rFonts w:ascii="Arial" w:hAnsi="Arial" w:cs="Arial"/>
          <w:lang w:val="hr-HR"/>
        </w:rPr>
        <w:t xml:space="preserve"> </w:t>
      </w:r>
      <w:r w:rsidR="009761A7" w:rsidRPr="00DB5BBF">
        <w:rPr>
          <w:rFonts w:ascii="Arial" w:hAnsi="Arial" w:cs="Arial"/>
          <w:lang w:val="hr-HR"/>
        </w:rPr>
        <w:t>portfelja</w:t>
      </w:r>
      <w:r w:rsidRPr="00DB5BBF">
        <w:rPr>
          <w:rFonts w:ascii="Arial" w:hAnsi="Arial" w:cs="Arial"/>
          <w:lang w:val="hr-HR"/>
        </w:rPr>
        <w:t xml:space="preserve"> </w:t>
      </w:r>
      <w:r w:rsidR="00ED768D" w:rsidRPr="00DB5BBF">
        <w:rPr>
          <w:rFonts w:ascii="Arial" w:hAnsi="Arial" w:cs="Arial"/>
          <w:lang w:val="hr-HR"/>
        </w:rPr>
        <w:t>dug</w:t>
      </w:r>
      <w:r w:rsidRPr="00DB5BBF">
        <w:rPr>
          <w:rFonts w:ascii="Arial" w:hAnsi="Arial" w:cs="Arial"/>
          <w:lang w:val="hr-HR"/>
        </w:rPr>
        <w:t>a</w:t>
      </w:r>
      <w:r w:rsidR="00ED768D" w:rsidRPr="00DB5BBF">
        <w:rPr>
          <w:rFonts w:ascii="Arial" w:hAnsi="Arial" w:cs="Arial"/>
          <w:lang w:val="hr-HR"/>
        </w:rPr>
        <w:t xml:space="preserve"> koji dospijeva unutar 12 mjeseci/jedne godine će iznositi ma</w:t>
      </w:r>
      <w:r w:rsidR="00D945EA" w:rsidRPr="00DB5BBF">
        <w:rPr>
          <w:rFonts w:ascii="Arial" w:hAnsi="Arial" w:cs="Arial"/>
          <w:lang w:val="hr-HR"/>
        </w:rPr>
        <w:t>ks</w:t>
      </w:r>
      <w:r w:rsidR="00ED768D" w:rsidRPr="00DB5BBF">
        <w:rPr>
          <w:rFonts w:ascii="Arial" w:hAnsi="Arial" w:cs="Arial"/>
          <w:lang w:val="hr-HR"/>
        </w:rPr>
        <w:t>imalno 15% ukupnog neotplaćenog duga;</w:t>
      </w:r>
      <w:r w:rsidR="00F7016A">
        <w:rPr>
          <w:rFonts w:ascii="Arial" w:hAnsi="Arial" w:cs="Arial"/>
          <w:lang w:val="hr-HR"/>
        </w:rPr>
        <w:t xml:space="preserve"> </w:t>
      </w:r>
    </w:p>
    <w:p w14:paraId="7878D80A" w14:textId="662CD109" w:rsidR="00ED768D" w:rsidRPr="00DB5BBF" w:rsidRDefault="00DA1E1E" w:rsidP="00894C30">
      <w:pPr>
        <w:pStyle w:val="NoSpacing"/>
        <w:numPr>
          <w:ilvl w:val="0"/>
          <w:numId w:val="4"/>
        </w:numPr>
        <w:spacing w:line="276" w:lineRule="auto"/>
        <w:jc w:val="both"/>
        <w:rPr>
          <w:rFonts w:ascii="Arial" w:hAnsi="Arial" w:cs="Arial"/>
          <w:lang w:val="hr-HR"/>
        </w:rPr>
      </w:pPr>
      <w:r w:rsidRPr="00DB5BBF">
        <w:rPr>
          <w:rFonts w:ascii="Arial" w:hAnsi="Arial" w:cs="Arial"/>
          <w:lang w:val="hr-HR"/>
        </w:rPr>
        <w:t>Kako bi produžili prosje</w:t>
      </w:r>
      <w:r w:rsidR="00E560F4" w:rsidRPr="00DB5BBF">
        <w:rPr>
          <w:rFonts w:ascii="Arial" w:hAnsi="Arial" w:cs="Arial"/>
          <w:lang w:val="hr-HR"/>
        </w:rPr>
        <w:t>č</w:t>
      </w:r>
      <w:r w:rsidRPr="00DB5BBF">
        <w:rPr>
          <w:rFonts w:ascii="Arial" w:hAnsi="Arial" w:cs="Arial"/>
          <w:lang w:val="hr-HR"/>
        </w:rPr>
        <w:t xml:space="preserve">no dospijeće </w:t>
      </w:r>
      <w:r w:rsidR="009761A7" w:rsidRPr="00DB5BBF">
        <w:rPr>
          <w:rFonts w:ascii="Arial" w:hAnsi="Arial" w:cs="Arial"/>
          <w:lang w:val="hr-HR"/>
        </w:rPr>
        <w:t>portfelja</w:t>
      </w:r>
      <w:r w:rsidRPr="00DB5BBF">
        <w:rPr>
          <w:rFonts w:ascii="Arial" w:hAnsi="Arial" w:cs="Arial"/>
          <w:lang w:val="hr-HR"/>
        </w:rPr>
        <w:t xml:space="preserve"> duga iznad 6,5 godin</w:t>
      </w:r>
      <w:r w:rsidR="00F7016A">
        <w:rPr>
          <w:rFonts w:ascii="Arial" w:hAnsi="Arial" w:cs="Arial"/>
          <w:lang w:val="hr-HR"/>
        </w:rPr>
        <w:t>a, buduća zaduženja ugovarati s</w:t>
      </w:r>
      <w:r w:rsidRPr="00DB5BBF">
        <w:rPr>
          <w:rFonts w:ascii="Arial" w:hAnsi="Arial" w:cs="Arial"/>
          <w:lang w:val="hr-HR"/>
        </w:rPr>
        <w:t xml:space="preserve"> dužim grace </w:t>
      </w:r>
      <w:r w:rsidR="00F7016A">
        <w:rPr>
          <w:rFonts w:ascii="Arial" w:hAnsi="Arial" w:cs="Arial"/>
          <w:lang w:val="hr-HR"/>
        </w:rPr>
        <w:t>razdobljem</w:t>
      </w:r>
      <w:r w:rsidRPr="00DB5BBF">
        <w:rPr>
          <w:rFonts w:ascii="Arial" w:hAnsi="Arial" w:cs="Arial"/>
          <w:lang w:val="hr-HR"/>
        </w:rPr>
        <w:t xml:space="preserve"> i </w:t>
      </w:r>
      <w:r w:rsidR="00E560F4" w:rsidRPr="00DB5BBF">
        <w:rPr>
          <w:rFonts w:ascii="Arial" w:hAnsi="Arial" w:cs="Arial"/>
          <w:lang w:val="hr-HR"/>
        </w:rPr>
        <w:t xml:space="preserve">dužim </w:t>
      </w:r>
      <w:r w:rsidRPr="00DB5BBF">
        <w:rPr>
          <w:rFonts w:ascii="Arial" w:hAnsi="Arial" w:cs="Arial"/>
          <w:lang w:val="hr-HR"/>
        </w:rPr>
        <w:t>rokom otplate.</w:t>
      </w:r>
      <w:r w:rsidR="00E560F4" w:rsidRPr="00DB5BBF">
        <w:rPr>
          <w:rFonts w:ascii="Arial" w:hAnsi="Arial" w:cs="Arial"/>
          <w:lang w:val="hr-HR"/>
        </w:rPr>
        <w:t xml:space="preserve"> </w:t>
      </w:r>
      <w:r w:rsidR="00ED768D" w:rsidRPr="00DB5BBF">
        <w:rPr>
          <w:rFonts w:ascii="Arial" w:hAnsi="Arial" w:cs="Arial"/>
          <w:lang w:val="hr-HR"/>
        </w:rPr>
        <w:t xml:space="preserve">Prosječno </w:t>
      </w:r>
      <w:r w:rsidR="00F7016A" w:rsidRPr="00DB5BBF">
        <w:rPr>
          <w:rFonts w:ascii="Arial" w:hAnsi="Arial" w:cs="Arial"/>
          <w:lang w:val="hr-HR"/>
        </w:rPr>
        <w:t>ponderirano</w:t>
      </w:r>
      <w:r w:rsidR="00ED768D" w:rsidRPr="00DB5BBF">
        <w:rPr>
          <w:rFonts w:ascii="Arial" w:hAnsi="Arial" w:cs="Arial"/>
          <w:lang w:val="hr-HR"/>
        </w:rPr>
        <w:t xml:space="preserve"> dosp</w:t>
      </w:r>
      <w:r w:rsidR="00D945EA" w:rsidRPr="00DB5BBF">
        <w:rPr>
          <w:rFonts w:ascii="Arial" w:hAnsi="Arial" w:cs="Arial"/>
          <w:lang w:val="hr-HR"/>
        </w:rPr>
        <w:t>i</w:t>
      </w:r>
      <w:r w:rsidR="00ED768D" w:rsidRPr="00DB5BBF">
        <w:rPr>
          <w:rFonts w:ascii="Arial" w:hAnsi="Arial" w:cs="Arial"/>
          <w:lang w:val="hr-HR"/>
        </w:rPr>
        <w:t xml:space="preserve">jeće </w:t>
      </w:r>
      <w:r w:rsidR="009761A7" w:rsidRPr="00DB5BBF">
        <w:rPr>
          <w:rFonts w:ascii="Arial" w:hAnsi="Arial" w:cs="Arial"/>
          <w:lang w:val="hr-HR"/>
        </w:rPr>
        <w:t>portfelja</w:t>
      </w:r>
      <w:r w:rsidR="00ED768D" w:rsidRPr="00DB5BBF">
        <w:rPr>
          <w:rFonts w:ascii="Arial" w:hAnsi="Arial" w:cs="Arial"/>
          <w:lang w:val="hr-HR"/>
        </w:rPr>
        <w:t xml:space="preserve"> duga produžiti na najmanje 6,5 godina</w:t>
      </w:r>
      <w:r w:rsidR="001446EC" w:rsidRPr="00DB5BBF">
        <w:rPr>
          <w:rFonts w:ascii="Arial" w:hAnsi="Arial" w:cs="Arial"/>
          <w:lang w:val="hr-HR"/>
        </w:rPr>
        <w:t>.</w:t>
      </w:r>
    </w:p>
    <w:p w14:paraId="4F050027" w14:textId="77777777" w:rsidR="00936B3D" w:rsidRPr="00DB5BBF" w:rsidRDefault="00936B3D" w:rsidP="00936B3D">
      <w:pPr>
        <w:pStyle w:val="NoSpacing"/>
        <w:spacing w:line="276" w:lineRule="auto"/>
        <w:ind w:left="720"/>
        <w:jc w:val="both"/>
        <w:rPr>
          <w:rFonts w:ascii="Arial" w:hAnsi="Arial" w:cs="Arial"/>
          <w:lang w:val="hr-HR"/>
        </w:rPr>
      </w:pPr>
    </w:p>
    <w:p w14:paraId="0DE3B036" w14:textId="05B3424C" w:rsidR="00ED768D" w:rsidRPr="00347843" w:rsidRDefault="00ED768D" w:rsidP="00347843">
      <w:pPr>
        <w:pStyle w:val="Heading2"/>
        <w:numPr>
          <w:ilvl w:val="1"/>
          <w:numId w:val="1"/>
        </w:numPr>
        <w:spacing w:before="0"/>
        <w:ind w:left="993" w:hanging="709"/>
        <w:rPr>
          <w:rFonts w:ascii="Arial" w:hAnsi="Arial" w:cs="Arial"/>
          <w:b w:val="0"/>
          <w:color w:val="auto"/>
          <w:sz w:val="24"/>
          <w:szCs w:val="24"/>
        </w:rPr>
      </w:pPr>
      <w:bookmarkStart w:id="150" w:name="_Toc149731817"/>
      <w:r w:rsidRPr="00347843">
        <w:rPr>
          <w:rFonts w:ascii="Arial" w:hAnsi="Arial" w:cs="Arial"/>
          <w:b w:val="0"/>
          <w:color w:val="auto"/>
          <w:sz w:val="24"/>
          <w:szCs w:val="24"/>
        </w:rPr>
        <w:t>Kvantitativn</w:t>
      </w:r>
      <w:r w:rsidR="00E42B93" w:rsidRPr="00347843">
        <w:rPr>
          <w:rFonts w:ascii="Arial" w:hAnsi="Arial" w:cs="Arial"/>
          <w:b w:val="0"/>
          <w:color w:val="auto"/>
          <w:sz w:val="24"/>
          <w:szCs w:val="24"/>
        </w:rPr>
        <w:t>i</w:t>
      </w:r>
      <w:r w:rsidRPr="00347843">
        <w:rPr>
          <w:rFonts w:ascii="Arial" w:hAnsi="Arial" w:cs="Arial"/>
          <w:b w:val="0"/>
          <w:color w:val="auto"/>
          <w:sz w:val="24"/>
          <w:szCs w:val="24"/>
        </w:rPr>
        <w:t xml:space="preserve"> </w:t>
      </w:r>
      <w:r w:rsidR="00E42B93" w:rsidRPr="00347843">
        <w:rPr>
          <w:rFonts w:ascii="Arial" w:hAnsi="Arial" w:cs="Arial"/>
          <w:b w:val="0"/>
          <w:color w:val="auto"/>
          <w:sz w:val="24"/>
          <w:szCs w:val="24"/>
        </w:rPr>
        <w:t>ciljevi</w:t>
      </w:r>
      <w:bookmarkEnd w:id="150"/>
    </w:p>
    <w:p w14:paraId="72EBCB80" w14:textId="77777777" w:rsidR="00ED768D" w:rsidRPr="00DB5BBF" w:rsidRDefault="00ED768D" w:rsidP="00894C30">
      <w:pPr>
        <w:pStyle w:val="NoSpacing"/>
        <w:spacing w:line="276" w:lineRule="auto"/>
        <w:jc w:val="both"/>
        <w:rPr>
          <w:rFonts w:ascii="Arial" w:hAnsi="Arial" w:cs="Arial"/>
          <w:lang w:val="hr-HR"/>
        </w:rPr>
      </w:pPr>
    </w:p>
    <w:p w14:paraId="5AEADD11" w14:textId="6568A2CE" w:rsidR="00ED768D" w:rsidRPr="00DB5BBF" w:rsidRDefault="00ED768D" w:rsidP="00894C30">
      <w:pPr>
        <w:pStyle w:val="NoSpacing"/>
        <w:spacing w:line="276" w:lineRule="auto"/>
        <w:ind w:firstLine="284"/>
        <w:jc w:val="both"/>
        <w:rPr>
          <w:rFonts w:ascii="Arial" w:hAnsi="Arial" w:cs="Arial"/>
          <w:lang w:val="hr-HR"/>
        </w:rPr>
      </w:pPr>
      <w:r w:rsidRPr="00DB5BBF">
        <w:rPr>
          <w:rFonts w:ascii="Arial" w:hAnsi="Arial" w:cs="Arial"/>
          <w:lang w:val="hr-HR"/>
        </w:rPr>
        <w:t xml:space="preserve">Na </w:t>
      </w:r>
      <w:r w:rsidR="00F7016A">
        <w:rPr>
          <w:rFonts w:ascii="Arial" w:hAnsi="Arial" w:cs="Arial"/>
          <w:lang w:val="hr-HR"/>
        </w:rPr>
        <w:t>temelju</w:t>
      </w:r>
      <w:r w:rsidRPr="00DB5BBF">
        <w:rPr>
          <w:rFonts w:ascii="Arial" w:hAnsi="Arial" w:cs="Arial"/>
          <w:lang w:val="hr-HR"/>
        </w:rPr>
        <w:t xml:space="preserve"> </w:t>
      </w:r>
      <w:r w:rsidR="00F81DB7" w:rsidRPr="00DB5BBF">
        <w:rPr>
          <w:rFonts w:ascii="Arial" w:hAnsi="Arial" w:cs="Arial"/>
          <w:lang w:val="hr-HR"/>
        </w:rPr>
        <w:t>trenutnog</w:t>
      </w:r>
      <w:r w:rsidRPr="00DB5BBF">
        <w:rPr>
          <w:rFonts w:ascii="Arial" w:hAnsi="Arial" w:cs="Arial"/>
          <w:lang w:val="hr-HR"/>
        </w:rPr>
        <w:t xml:space="preserve"> makroekonomskog okvira praćenjem </w:t>
      </w:r>
      <w:r w:rsidR="00B754E6" w:rsidRPr="00DB5BBF">
        <w:rPr>
          <w:rFonts w:ascii="Arial" w:hAnsi="Arial" w:cs="Arial"/>
          <w:lang w:val="hr-HR"/>
        </w:rPr>
        <w:t>preferirane</w:t>
      </w:r>
      <w:r w:rsidRPr="00DB5BBF">
        <w:rPr>
          <w:rFonts w:ascii="Arial" w:hAnsi="Arial" w:cs="Arial"/>
          <w:lang w:val="hr-HR"/>
        </w:rPr>
        <w:t xml:space="preserve"> strategije zaduživanja na kraju </w:t>
      </w:r>
      <w:r w:rsidR="006835D7" w:rsidRPr="00DB5BBF">
        <w:rPr>
          <w:rFonts w:ascii="Arial" w:hAnsi="Arial" w:cs="Arial"/>
          <w:lang w:val="hr-HR"/>
        </w:rPr>
        <w:t>202</w:t>
      </w:r>
      <w:r w:rsidR="00E42B93" w:rsidRPr="00DB5BBF">
        <w:rPr>
          <w:rFonts w:ascii="Arial" w:hAnsi="Arial" w:cs="Arial"/>
          <w:lang w:val="hr-HR"/>
        </w:rPr>
        <w:t>5</w:t>
      </w:r>
      <w:r w:rsidRPr="00DB5BBF">
        <w:rPr>
          <w:rFonts w:ascii="Arial" w:hAnsi="Arial" w:cs="Arial"/>
          <w:lang w:val="hr-HR"/>
        </w:rPr>
        <w:t xml:space="preserve">. godine </w:t>
      </w:r>
      <w:r w:rsidR="00B754E6" w:rsidRPr="00DB5BBF">
        <w:rPr>
          <w:rFonts w:ascii="Arial" w:hAnsi="Arial" w:cs="Arial"/>
          <w:lang w:val="hr-HR"/>
        </w:rPr>
        <w:t>očekivani</w:t>
      </w:r>
      <w:r w:rsidR="00382E3D" w:rsidRPr="00DB5BBF">
        <w:rPr>
          <w:rFonts w:ascii="Arial" w:hAnsi="Arial" w:cs="Arial"/>
          <w:lang w:val="hr-HR"/>
        </w:rPr>
        <w:t xml:space="preserve"> </w:t>
      </w:r>
      <w:r w:rsidRPr="00DB5BBF">
        <w:rPr>
          <w:rFonts w:ascii="Arial" w:hAnsi="Arial" w:cs="Arial"/>
          <w:lang w:val="hr-HR"/>
        </w:rPr>
        <w:t>indikator</w:t>
      </w:r>
      <w:r w:rsidR="00B754E6" w:rsidRPr="00DB5BBF">
        <w:rPr>
          <w:rFonts w:ascii="Arial" w:hAnsi="Arial" w:cs="Arial"/>
          <w:lang w:val="hr-HR"/>
        </w:rPr>
        <w:t>i</w:t>
      </w:r>
      <w:r w:rsidRPr="00DB5BBF">
        <w:rPr>
          <w:rFonts w:ascii="Arial" w:hAnsi="Arial" w:cs="Arial"/>
          <w:lang w:val="hr-HR"/>
        </w:rPr>
        <w:t xml:space="preserve"> rizika</w:t>
      </w:r>
      <w:r w:rsidR="00B754E6" w:rsidRPr="00DB5BBF">
        <w:rPr>
          <w:rFonts w:ascii="Arial" w:hAnsi="Arial" w:cs="Arial"/>
          <w:lang w:val="hr-HR"/>
        </w:rPr>
        <w:t xml:space="preserve"> </w:t>
      </w:r>
      <w:r w:rsidR="009761A7" w:rsidRPr="00DB5BBF">
        <w:rPr>
          <w:rFonts w:ascii="Arial" w:hAnsi="Arial" w:cs="Arial"/>
          <w:lang w:val="hr-HR"/>
        </w:rPr>
        <w:t>portfelja</w:t>
      </w:r>
      <w:r w:rsidR="00B754E6" w:rsidRPr="00DB5BBF">
        <w:rPr>
          <w:rFonts w:ascii="Arial" w:hAnsi="Arial" w:cs="Arial"/>
          <w:lang w:val="hr-HR"/>
        </w:rPr>
        <w:t xml:space="preserve"> duga bili bi sljedeći</w:t>
      </w:r>
      <w:r w:rsidR="009B1246" w:rsidRPr="00DB5BBF">
        <w:rPr>
          <w:rFonts w:ascii="Arial" w:hAnsi="Arial" w:cs="Arial"/>
          <w:lang w:val="hr-HR"/>
        </w:rPr>
        <w:t>:</w:t>
      </w:r>
    </w:p>
    <w:p w14:paraId="18451817" w14:textId="77777777" w:rsidR="009B1246" w:rsidRPr="00DB5BBF" w:rsidRDefault="009B1246" w:rsidP="00894C30">
      <w:pPr>
        <w:pStyle w:val="NoSpacing"/>
        <w:spacing w:line="276" w:lineRule="auto"/>
        <w:ind w:firstLine="284"/>
        <w:jc w:val="both"/>
        <w:rPr>
          <w:rFonts w:ascii="Arial" w:hAnsi="Arial" w:cs="Arial"/>
          <w:lang w:val="hr-HR"/>
        </w:rPr>
      </w:pPr>
    </w:p>
    <w:p w14:paraId="7F2FC0D8" w14:textId="2DA7FE60" w:rsidR="00ED768D" w:rsidRPr="00DB5BBF" w:rsidRDefault="00ED768D" w:rsidP="00894C30">
      <w:pPr>
        <w:pStyle w:val="NoSpacing"/>
        <w:numPr>
          <w:ilvl w:val="0"/>
          <w:numId w:val="4"/>
        </w:numPr>
        <w:spacing w:line="276" w:lineRule="auto"/>
        <w:jc w:val="both"/>
        <w:rPr>
          <w:rFonts w:ascii="Arial" w:hAnsi="Arial" w:cs="Arial"/>
          <w:lang w:val="hr-HR"/>
        </w:rPr>
      </w:pPr>
      <w:r w:rsidRPr="00DB5BBF">
        <w:rPr>
          <w:rFonts w:ascii="Arial" w:hAnsi="Arial" w:cs="Arial"/>
          <w:lang w:val="hr-HR"/>
        </w:rPr>
        <w:t xml:space="preserve">prosječno vrijeme dospijeća kredita (ATM) ne bi trebalo biti manje od </w:t>
      </w:r>
      <w:r w:rsidR="000A4ECC" w:rsidRPr="00DB5BBF">
        <w:rPr>
          <w:rFonts w:ascii="Arial" w:hAnsi="Arial" w:cs="Arial"/>
          <w:lang w:val="hr-HR"/>
        </w:rPr>
        <w:t>6,44</w:t>
      </w:r>
      <w:r w:rsidRPr="00DB5BBF">
        <w:rPr>
          <w:rFonts w:ascii="Arial" w:hAnsi="Arial" w:cs="Arial"/>
          <w:color w:val="FF0000"/>
          <w:lang w:val="hr-HR"/>
        </w:rPr>
        <w:t xml:space="preserve"> </w:t>
      </w:r>
      <w:r w:rsidRPr="00DB5BBF">
        <w:rPr>
          <w:rFonts w:ascii="Arial" w:hAnsi="Arial" w:cs="Arial"/>
          <w:lang w:val="hr-HR"/>
        </w:rPr>
        <w:t>godina</w:t>
      </w:r>
      <w:r w:rsidR="001446EC" w:rsidRPr="00DB5BBF">
        <w:rPr>
          <w:rFonts w:ascii="Arial" w:hAnsi="Arial" w:cs="Arial"/>
          <w:lang w:val="hr-HR"/>
        </w:rPr>
        <w:t>;</w:t>
      </w:r>
    </w:p>
    <w:p w14:paraId="66061F58" w14:textId="0910C7F8" w:rsidR="00ED768D" w:rsidRPr="00DB5BBF" w:rsidRDefault="00ED768D" w:rsidP="00894C30">
      <w:pPr>
        <w:pStyle w:val="NoSpacing"/>
        <w:numPr>
          <w:ilvl w:val="0"/>
          <w:numId w:val="4"/>
        </w:numPr>
        <w:spacing w:line="276" w:lineRule="auto"/>
        <w:jc w:val="both"/>
        <w:rPr>
          <w:rFonts w:ascii="Arial" w:hAnsi="Arial" w:cs="Arial"/>
          <w:lang w:val="hr-HR"/>
        </w:rPr>
      </w:pPr>
      <w:r w:rsidRPr="00DB5BBF">
        <w:rPr>
          <w:rFonts w:ascii="Arial" w:hAnsi="Arial" w:cs="Arial"/>
          <w:lang w:val="hr-HR"/>
        </w:rPr>
        <w:t xml:space="preserve">prosječno vrijeme refiksiranja kredita (ATR) </w:t>
      </w:r>
      <w:r w:rsidR="001D035E" w:rsidRPr="00DB5BBF">
        <w:rPr>
          <w:rFonts w:ascii="Arial" w:hAnsi="Arial" w:cs="Arial"/>
          <w:lang w:val="hr-HR"/>
        </w:rPr>
        <w:t xml:space="preserve">će iznositi </w:t>
      </w:r>
      <w:r w:rsidR="001B6D08" w:rsidRPr="00DB5BBF">
        <w:rPr>
          <w:rFonts w:ascii="Arial" w:hAnsi="Arial" w:cs="Arial"/>
          <w:lang w:val="hr-HR"/>
        </w:rPr>
        <w:t>4,</w:t>
      </w:r>
      <w:r w:rsidR="000A4ECC" w:rsidRPr="00DB5BBF">
        <w:rPr>
          <w:rFonts w:ascii="Arial" w:hAnsi="Arial" w:cs="Arial"/>
          <w:lang w:val="hr-HR"/>
        </w:rPr>
        <w:t>75</w:t>
      </w:r>
      <w:r w:rsidR="001D035E" w:rsidRPr="00DB5BBF">
        <w:rPr>
          <w:rFonts w:ascii="Arial" w:hAnsi="Arial" w:cs="Arial"/>
          <w:lang w:val="hr-HR"/>
        </w:rPr>
        <w:t xml:space="preserve"> godinu</w:t>
      </w:r>
      <w:r w:rsidR="001446EC" w:rsidRPr="00DB5BBF">
        <w:rPr>
          <w:rFonts w:ascii="Arial" w:hAnsi="Arial" w:cs="Arial"/>
          <w:lang w:val="hr-HR"/>
        </w:rPr>
        <w:t>;</w:t>
      </w:r>
    </w:p>
    <w:p w14:paraId="13ED5CFF" w14:textId="31694A1A" w:rsidR="00ED768D" w:rsidRPr="00706623" w:rsidRDefault="00F7016A" w:rsidP="00894C30">
      <w:pPr>
        <w:pStyle w:val="NoSpacing"/>
        <w:numPr>
          <w:ilvl w:val="0"/>
          <w:numId w:val="4"/>
        </w:numPr>
        <w:spacing w:line="276" w:lineRule="auto"/>
        <w:jc w:val="both"/>
        <w:rPr>
          <w:rFonts w:ascii="Arial" w:hAnsi="Arial" w:cs="Arial"/>
          <w:lang w:val="hr-HR"/>
        </w:rPr>
      </w:pPr>
      <w:r w:rsidRPr="00706623">
        <w:rPr>
          <w:rFonts w:ascii="Arial" w:hAnsi="Arial" w:cs="Arial"/>
          <w:lang w:val="hr-HR"/>
        </w:rPr>
        <w:t>udjel</w:t>
      </w:r>
      <w:r w:rsidR="00ED768D" w:rsidRPr="00706623">
        <w:rPr>
          <w:rFonts w:ascii="Arial" w:hAnsi="Arial" w:cs="Arial"/>
          <w:lang w:val="hr-HR"/>
        </w:rPr>
        <w:t xml:space="preserve"> servisiranja kamata po osnov</w:t>
      </w:r>
      <w:r w:rsidRPr="00706623">
        <w:rPr>
          <w:rFonts w:ascii="Arial" w:hAnsi="Arial" w:cs="Arial"/>
          <w:lang w:val="hr-HR"/>
        </w:rPr>
        <w:t>i</w:t>
      </w:r>
      <w:r w:rsidR="00ED768D" w:rsidRPr="00706623">
        <w:rPr>
          <w:rFonts w:ascii="Arial" w:hAnsi="Arial" w:cs="Arial"/>
          <w:lang w:val="hr-HR"/>
        </w:rPr>
        <w:t xml:space="preserve"> duga u prihodima će iznositi manje od </w:t>
      </w:r>
      <w:r w:rsidR="00706623" w:rsidRPr="00706623">
        <w:rPr>
          <w:rFonts w:ascii="Arial" w:hAnsi="Arial" w:cs="Arial"/>
          <w:lang w:val="hr-HR"/>
        </w:rPr>
        <w:t>4</w:t>
      </w:r>
      <w:r w:rsidR="00ED768D" w:rsidRPr="00706623">
        <w:rPr>
          <w:rFonts w:ascii="Arial" w:hAnsi="Arial" w:cs="Arial"/>
          <w:lang w:val="hr-HR"/>
        </w:rPr>
        <w:t>%.</w:t>
      </w:r>
    </w:p>
    <w:p w14:paraId="25A50388" w14:textId="77777777" w:rsidR="00C66C9A" w:rsidRPr="00706623" w:rsidRDefault="00C66C9A" w:rsidP="00894C30">
      <w:pPr>
        <w:pStyle w:val="NoSpacing"/>
        <w:spacing w:line="276" w:lineRule="auto"/>
        <w:ind w:firstLine="360"/>
        <w:jc w:val="both"/>
        <w:rPr>
          <w:rFonts w:ascii="Arial" w:hAnsi="Arial" w:cs="Arial"/>
          <w:lang w:val="hr-HR"/>
        </w:rPr>
      </w:pPr>
    </w:p>
    <w:p w14:paraId="11B506CA" w14:textId="7FD998CA" w:rsidR="00ED768D" w:rsidRPr="00DB5BBF" w:rsidRDefault="00E42B93" w:rsidP="00894C30">
      <w:pPr>
        <w:pStyle w:val="NoSpacing"/>
        <w:spacing w:line="276" w:lineRule="auto"/>
        <w:ind w:firstLine="360"/>
        <w:jc w:val="both"/>
        <w:rPr>
          <w:rFonts w:ascii="Arial" w:hAnsi="Arial" w:cs="Arial"/>
          <w:lang w:val="hr-HR"/>
        </w:rPr>
      </w:pPr>
      <w:r w:rsidRPr="00DB5BBF">
        <w:rPr>
          <w:rFonts w:ascii="Arial" w:hAnsi="Arial" w:cs="Arial"/>
          <w:lang w:val="hr-HR"/>
        </w:rPr>
        <w:t>Ciljevi</w:t>
      </w:r>
      <w:r w:rsidR="00ED768D" w:rsidRPr="00DB5BBF">
        <w:rPr>
          <w:rFonts w:ascii="Arial" w:hAnsi="Arial" w:cs="Arial"/>
          <w:lang w:val="hr-HR"/>
        </w:rPr>
        <w:t xml:space="preserve"> </w:t>
      </w:r>
      <w:r w:rsidR="00D945EA" w:rsidRPr="00DB5BBF">
        <w:rPr>
          <w:rFonts w:ascii="Arial" w:hAnsi="Arial" w:cs="Arial"/>
          <w:lang w:val="hr-HR"/>
        </w:rPr>
        <w:t>definiran</w:t>
      </w:r>
      <w:r w:rsidRPr="00DB5BBF">
        <w:rPr>
          <w:rFonts w:ascii="Arial" w:hAnsi="Arial" w:cs="Arial"/>
          <w:lang w:val="hr-HR"/>
        </w:rPr>
        <w:t>i</w:t>
      </w:r>
      <w:r w:rsidR="00ED768D" w:rsidRPr="00DB5BBF">
        <w:rPr>
          <w:rFonts w:ascii="Arial" w:hAnsi="Arial" w:cs="Arial"/>
          <w:lang w:val="hr-HR"/>
        </w:rPr>
        <w:t xml:space="preserve"> ovom Strategijom su osjetljiv</w:t>
      </w:r>
      <w:r w:rsidRPr="00DB5BBF">
        <w:rPr>
          <w:rFonts w:ascii="Arial" w:hAnsi="Arial" w:cs="Arial"/>
          <w:lang w:val="hr-HR"/>
        </w:rPr>
        <w:t>i</w:t>
      </w:r>
      <w:r w:rsidR="00ED768D" w:rsidRPr="00DB5BBF">
        <w:rPr>
          <w:rFonts w:ascii="Arial" w:hAnsi="Arial" w:cs="Arial"/>
          <w:lang w:val="hr-HR"/>
        </w:rPr>
        <w:t xml:space="preserve"> na promjene pretpostavki o rastu, fiskalnom deficitu i dostupnosti predviđenih izvora </w:t>
      </w:r>
      <w:r w:rsidR="009761A7" w:rsidRPr="00DB5BBF">
        <w:rPr>
          <w:rFonts w:ascii="Arial" w:hAnsi="Arial" w:cs="Arial"/>
          <w:lang w:val="hr-HR"/>
        </w:rPr>
        <w:t>financ</w:t>
      </w:r>
      <w:r w:rsidR="00ED768D" w:rsidRPr="00DB5BBF">
        <w:rPr>
          <w:rFonts w:ascii="Arial" w:hAnsi="Arial" w:cs="Arial"/>
          <w:lang w:val="hr-HR"/>
        </w:rPr>
        <w:t xml:space="preserve">iranja, prvenstveno </w:t>
      </w:r>
      <w:r w:rsidR="00ED768D" w:rsidRPr="0059489C">
        <w:rPr>
          <w:rFonts w:ascii="Arial" w:hAnsi="Arial" w:cs="Arial"/>
          <w:lang w:val="hr-HR"/>
        </w:rPr>
        <w:t>koncesionalnih</w:t>
      </w:r>
      <w:r w:rsidR="00ED768D" w:rsidRPr="00DB5BBF">
        <w:rPr>
          <w:rFonts w:ascii="Arial" w:hAnsi="Arial" w:cs="Arial"/>
          <w:lang w:val="hr-HR"/>
        </w:rPr>
        <w:t xml:space="preserve"> izvora </w:t>
      </w:r>
      <w:r w:rsidR="009761A7" w:rsidRPr="00DB5BBF">
        <w:rPr>
          <w:rFonts w:ascii="Arial" w:hAnsi="Arial" w:cs="Arial"/>
          <w:lang w:val="hr-HR"/>
        </w:rPr>
        <w:t>financ</w:t>
      </w:r>
      <w:r w:rsidR="00ED768D" w:rsidRPr="00DB5BBF">
        <w:rPr>
          <w:rFonts w:ascii="Arial" w:hAnsi="Arial" w:cs="Arial"/>
          <w:lang w:val="hr-HR"/>
        </w:rPr>
        <w:t>iranja.</w:t>
      </w:r>
    </w:p>
    <w:p w14:paraId="6CDC4CD5" w14:textId="77777777" w:rsidR="00C66C9A" w:rsidRPr="00DB5BBF" w:rsidRDefault="00C66C9A" w:rsidP="00894C30">
      <w:pPr>
        <w:pStyle w:val="NoSpacing"/>
        <w:spacing w:line="276" w:lineRule="auto"/>
        <w:ind w:firstLine="360"/>
        <w:jc w:val="both"/>
        <w:rPr>
          <w:rFonts w:ascii="Arial" w:hAnsi="Arial" w:cs="Arial"/>
          <w:lang w:val="hr-HR"/>
        </w:rPr>
      </w:pPr>
    </w:p>
    <w:p w14:paraId="5A7C72D3" w14:textId="77777777" w:rsidR="00C66C9A" w:rsidRPr="00DB5BBF" w:rsidRDefault="00C66C9A" w:rsidP="00894C30">
      <w:pPr>
        <w:pStyle w:val="NoSpacing"/>
        <w:spacing w:line="276" w:lineRule="auto"/>
        <w:ind w:firstLine="360"/>
        <w:jc w:val="both"/>
        <w:rPr>
          <w:rFonts w:ascii="Arial" w:hAnsi="Arial" w:cs="Arial"/>
          <w:lang w:val="hr-HR"/>
        </w:rPr>
      </w:pPr>
    </w:p>
    <w:p w14:paraId="1949B3EF" w14:textId="33B9DD6C" w:rsidR="009F5E7C" w:rsidRPr="00DB5BBF" w:rsidRDefault="009F5E7C">
      <w:r w:rsidRPr="00DB5BBF">
        <w:br w:type="page"/>
      </w:r>
    </w:p>
    <w:p w14:paraId="06934BDC" w14:textId="77777777" w:rsidR="00D92C19" w:rsidRDefault="00D92C19" w:rsidP="00FA2D8E">
      <w:pPr>
        <w:ind w:right="49" w:firstLine="284"/>
        <w:jc w:val="both"/>
        <w:rPr>
          <w:rFonts w:ascii="Arial" w:hAnsi="Arial" w:cs="Arial"/>
          <w:sz w:val="24"/>
          <w:szCs w:val="24"/>
        </w:rPr>
        <w:sectPr w:rsidR="00D92C19" w:rsidSect="00626FD0">
          <w:footerReference w:type="default" r:id="rId24"/>
          <w:footerReference w:type="first" r:id="rId25"/>
          <w:pgSz w:w="11906" w:h="16838"/>
          <w:pgMar w:top="1135" w:right="1133" w:bottom="709" w:left="1440" w:header="708" w:footer="708" w:gutter="0"/>
          <w:pgNumType w:start="1" w:chapStyle="1"/>
          <w:cols w:space="708"/>
          <w:titlePg/>
          <w:docGrid w:linePitch="360"/>
        </w:sectPr>
      </w:pPr>
    </w:p>
    <w:p w14:paraId="38F489B3" w14:textId="458B283B" w:rsidR="00FA2D8E" w:rsidRPr="00DB5BBF" w:rsidRDefault="00FA2D8E" w:rsidP="00FA2D8E">
      <w:pPr>
        <w:ind w:right="49" w:firstLine="284"/>
        <w:jc w:val="both"/>
        <w:rPr>
          <w:rFonts w:ascii="Arial" w:hAnsi="Arial" w:cs="Arial"/>
          <w:sz w:val="24"/>
          <w:szCs w:val="24"/>
        </w:rPr>
      </w:pPr>
      <w:r w:rsidRPr="00DB5BBF">
        <w:rPr>
          <w:rFonts w:ascii="Arial" w:hAnsi="Arial" w:cs="Arial"/>
          <w:sz w:val="24"/>
          <w:szCs w:val="24"/>
        </w:rPr>
        <w:lastRenderedPageBreak/>
        <w:t xml:space="preserve">Na </w:t>
      </w:r>
      <w:r w:rsidR="00F7016A">
        <w:rPr>
          <w:rFonts w:ascii="Arial" w:hAnsi="Arial" w:cs="Arial"/>
          <w:sz w:val="24"/>
          <w:szCs w:val="24"/>
        </w:rPr>
        <w:t>temelju</w:t>
      </w:r>
      <w:r w:rsidRPr="00DB5BBF">
        <w:rPr>
          <w:rFonts w:ascii="Arial" w:hAnsi="Arial" w:cs="Arial"/>
          <w:sz w:val="24"/>
          <w:szCs w:val="24"/>
        </w:rPr>
        <w:t xml:space="preserve"> član</w:t>
      </w:r>
      <w:r w:rsidR="00F7016A">
        <w:rPr>
          <w:rFonts w:ascii="Arial" w:hAnsi="Arial" w:cs="Arial"/>
          <w:sz w:val="24"/>
          <w:szCs w:val="24"/>
        </w:rPr>
        <w:t>k</w:t>
      </w:r>
      <w:r w:rsidRPr="00DB5BBF">
        <w:rPr>
          <w:rFonts w:ascii="Arial" w:hAnsi="Arial" w:cs="Arial"/>
          <w:sz w:val="24"/>
          <w:szCs w:val="24"/>
        </w:rPr>
        <w:t xml:space="preserve">a 19. </w:t>
      </w:r>
      <w:r w:rsidR="008D6379" w:rsidRPr="00DB5BBF">
        <w:rPr>
          <w:rFonts w:ascii="Arial" w:hAnsi="Arial" w:cs="Arial"/>
          <w:sz w:val="24"/>
          <w:szCs w:val="24"/>
        </w:rPr>
        <w:t>s</w:t>
      </w:r>
      <w:r w:rsidRPr="00DB5BBF">
        <w:rPr>
          <w:rFonts w:ascii="Arial" w:hAnsi="Arial" w:cs="Arial"/>
          <w:sz w:val="24"/>
          <w:szCs w:val="24"/>
        </w:rPr>
        <w:t>tav</w:t>
      </w:r>
      <w:r w:rsidR="00F7016A">
        <w:rPr>
          <w:rFonts w:ascii="Arial" w:hAnsi="Arial" w:cs="Arial"/>
          <w:sz w:val="24"/>
          <w:szCs w:val="24"/>
        </w:rPr>
        <w:t>ak</w:t>
      </w:r>
      <w:r w:rsidRPr="00DB5BBF">
        <w:rPr>
          <w:rFonts w:ascii="Arial" w:hAnsi="Arial" w:cs="Arial"/>
          <w:sz w:val="24"/>
          <w:szCs w:val="24"/>
        </w:rPr>
        <w:t xml:space="preserve"> 4. Zakona o Vladi Federacije Bosne i Hercegovine („Službene novine Federacije BiH“, br</w:t>
      </w:r>
      <w:r w:rsidR="009A2717" w:rsidRPr="00DB5BBF">
        <w:rPr>
          <w:rFonts w:ascii="Arial" w:hAnsi="Arial" w:cs="Arial"/>
          <w:sz w:val="24"/>
          <w:szCs w:val="24"/>
        </w:rPr>
        <w:t>.</w:t>
      </w:r>
      <w:r w:rsidRPr="00DB5BBF">
        <w:rPr>
          <w:rFonts w:ascii="Arial" w:hAnsi="Arial" w:cs="Arial"/>
          <w:sz w:val="24"/>
          <w:szCs w:val="24"/>
        </w:rPr>
        <w:t xml:space="preserve"> 1/94, 8/95, 58/02, 19/03, 2/06 i 8/06), Vlada Federacije Bosne i Hercegovine na _______sjednici, održanoj ______________</w:t>
      </w:r>
      <w:r w:rsidR="004F7F20" w:rsidRPr="00DB5BBF">
        <w:rPr>
          <w:rFonts w:ascii="Arial" w:hAnsi="Arial" w:cs="Arial"/>
          <w:sz w:val="24"/>
          <w:szCs w:val="24"/>
        </w:rPr>
        <w:t>202</w:t>
      </w:r>
      <w:r w:rsidR="00F7016A">
        <w:rPr>
          <w:rFonts w:ascii="Arial" w:hAnsi="Arial" w:cs="Arial"/>
          <w:sz w:val="24"/>
          <w:szCs w:val="24"/>
        </w:rPr>
        <w:t>3</w:t>
      </w:r>
      <w:r w:rsidRPr="00DB5BBF">
        <w:rPr>
          <w:rFonts w:ascii="Arial" w:hAnsi="Arial" w:cs="Arial"/>
          <w:sz w:val="24"/>
          <w:szCs w:val="24"/>
        </w:rPr>
        <w:t>., donosi:</w:t>
      </w:r>
    </w:p>
    <w:p w14:paraId="18536761" w14:textId="77777777" w:rsidR="00FA2D8E" w:rsidRPr="00DB5BBF" w:rsidRDefault="00FA2D8E" w:rsidP="00FA2D8E">
      <w:pPr>
        <w:ind w:right="49" w:firstLine="284"/>
        <w:jc w:val="both"/>
        <w:rPr>
          <w:rFonts w:ascii="Arial" w:hAnsi="Arial" w:cs="Arial"/>
          <w:sz w:val="24"/>
          <w:szCs w:val="24"/>
        </w:rPr>
      </w:pPr>
    </w:p>
    <w:p w14:paraId="52B1B56D" w14:textId="77777777" w:rsidR="00FA2D8E" w:rsidRPr="00DB5BBF" w:rsidRDefault="00FA2D8E" w:rsidP="009C725F">
      <w:pPr>
        <w:jc w:val="center"/>
        <w:rPr>
          <w:rFonts w:ascii="Arial" w:hAnsi="Arial" w:cs="Arial"/>
          <w:b/>
          <w:sz w:val="24"/>
        </w:rPr>
      </w:pPr>
      <w:bookmarkStart w:id="151" w:name="_Toc427587426"/>
      <w:bookmarkStart w:id="152" w:name="_Toc427587498"/>
      <w:bookmarkStart w:id="153" w:name="_Toc427760800"/>
      <w:r w:rsidRPr="00DB5BBF">
        <w:rPr>
          <w:rFonts w:ascii="Arial" w:hAnsi="Arial" w:cs="Arial"/>
          <w:b/>
          <w:sz w:val="32"/>
        </w:rPr>
        <w:t>Z A K LJ U Č A K</w:t>
      </w:r>
      <w:bookmarkEnd w:id="151"/>
      <w:bookmarkEnd w:id="152"/>
      <w:bookmarkEnd w:id="153"/>
    </w:p>
    <w:p w14:paraId="0689F17D" w14:textId="77777777" w:rsidR="00FA2D8E" w:rsidRPr="00DB5BBF" w:rsidRDefault="00FA2D8E" w:rsidP="00FA2D8E">
      <w:pPr>
        <w:tabs>
          <w:tab w:val="num" w:pos="1260"/>
        </w:tabs>
        <w:ind w:left="709"/>
        <w:jc w:val="both"/>
        <w:rPr>
          <w:rFonts w:ascii="Arial" w:hAnsi="Arial" w:cs="Arial"/>
          <w:sz w:val="24"/>
          <w:szCs w:val="24"/>
        </w:rPr>
      </w:pPr>
    </w:p>
    <w:p w14:paraId="7502088C" w14:textId="6C29C38E" w:rsidR="00FA2D8E" w:rsidRPr="00DB5BBF" w:rsidRDefault="00FA2D8E" w:rsidP="00FA2D8E">
      <w:pPr>
        <w:pStyle w:val="NoSpacing"/>
        <w:numPr>
          <w:ilvl w:val="0"/>
          <w:numId w:val="26"/>
        </w:numPr>
        <w:ind w:left="0" w:firstLine="0"/>
        <w:jc w:val="both"/>
        <w:rPr>
          <w:rFonts w:ascii="Arial" w:hAnsi="Arial" w:cs="Arial"/>
          <w:sz w:val="24"/>
          <w:szCs w:val="24"/>
          <w:lang w:val="hr-HR"/>
        </w:rPr>
      </w:pPr>
      <w:r w:rsidRPr="00DB5BBF">
        <w:rPr>
          <w:rFonts w:ascii="Arial" w:hAnsi="Arial" w:cs="Arial"/>
          <w:sz w:val="24"/>
          <w:szCs w:val="24"/>
          <w:lang w:val="hr-HR"/>
        </w:rPr>
        <w:t xml:space="preserve">Usvaja se Strategija upravljanja dugom </w:t>
      </w:r>
      <w:r w:rsidR="00F038BE" w:rsidRPr="00DB5BBF">
        <w:rPr>
          <w:rFonts w:ascii="Arial" w:hAnsi="Arial" w:cs="Arial"/>
          <w:sz w:val="24"/>
          <w:szCs w:val="24"/>
          <w:lang w:val="hr-HR"/>
        </w:rPr>
        <w:t>202</w:t>
      </w:r>
      <w:r w:rsidR="005D71E6" w:rsidRPr="00DB5BBF">
        <w:rPr>
          <w:rFonts w:ascii="Arial" w:hAnsi="Arial" w:cs="Arial"/>
          <w:sz w:val="24"/>
          <w:szCs w:val="24"/>
          <w:lang w:val="hr-HR"/>
        </w:rPr>
        <w:t>3</w:t>
      </w:r>
      <w:r w:rsidR="00F038BE" w:rsidRPr="00DB5BBF">
        <w:rPr>
          <w:rFonts w:ascii="Arial" w:hAnsi="Arial" w:cs="Arial"/>
          <w:sz w:val="24"/>
          <w:szCs w:val="24"/>
          <w:lang w:val="hr-HR"/>
        </w:rPr>
        <w:t xml:space="preserve"> </w:t>
      </w:r>
      <w:r w:rsidRPr="00DB5BBF">
        <w:rPr>
          <w:rFonts w:ascii="Arial" w:hAnsi="Arial" w:cs="Arial"/>
          <w:sz w:val="24"/>
          <w:szCs w:val="24"/>
          <w:lang w:val="hr-HR"/>
        </w:rPr>
        <w:t xml:space="preserve">– </w:t>
      </w:r>
      <w:r w:rsidR="00F038BE" w:rsidRPr="00DB5BBF">
        <w:rPr>
          <w:rFonts w:ascii="Arial" w:hAnsi="Arial" w:cs="Arial"/>
          <w:sz w:val="24"/>
          <w:szCs w:val="24"/>
          <w:lang w:val="hr-HR"/>
        </w:rPr>
        <w:t>202</w:t>
      </w:r>
      <w:r w:rsidR="005D71E6" w:rsidRPr="00DB5BBF">
        <w:rPr>
          <w:rFonts w:ascii="Arial" w:hAnsi="Arial" w:cs="Arial"/>
          <w:sz w:val="24"/>
          <w:szCs w:val="24"/>
          <w:lang w:val="hr-HR"/>
        </w:rPr>
        <w:t>5</w:t>
      </w:r>
      <w:r w:rsidRPr="00DB5BBF">
        <w:rPr>
          <w:rFonts w:ascii="Arial" w:hAnsi="Arial" w:cs="Arial"/>
          <w:sz w:val="24"/>
          <w:szCs w:val="24"/>
          <w:lang w:val="hr-HR"/>
        </w:rPr>
        <w:t>.</w:t>
      </w:r>
    </w:p>
    <w:p w14:paraId="6A0ECF47" w14:textId="77777777" w:rsidR="00FA2D8E" w:rsidRPr="00DB5BBF" w:rsidRDefault="00FA2D8E" w:rsidP="00FA2D8E">
      <w:pPr>
        <w:pStyle w:val="NoSpacing"/>
        <w:jc w:val="both"/>
        <w:rPr>
          <w:rFonts w:ascii="Arial" w:hAnsi="Arial" w:cs="Arial"/>
          <w:sz w:val="24"/>
          <w:szCs w:val="24"/>
          <w:lang w:val="hr-HR"/>
        </w:rPr>
      </w:pPr>
    </w:p>
    <w:p w14:paraId="5532D0B3" w14:textId="2DF2F30F" w:rsidR="00FA2D8E" w:rsidRPr="00DB5BBF" w:rsidRDefault="00FA2D8E" w:rsidP="00FA2D8E">
      <w:pPr>
        <w:pStyle w:val="NoSpacing"/>
        <w:numPr>
          <w:ilvl w:val="0"/>
          <w:numId w:val="26"/>
        </w:numPr>
        <w:spacing w:line="276" w:lineRule="auto"/>
        <w:ind w:left="0" w:firstLine="0"/>
        <w:jc w:val="both"/>
        <w:rPr>
          <w:rFonts w:ascii="Arial" w:eastAsia="Calibri" w:hAnsi="Arial" w:cs="Arial"/>
          <w:sz w:val="24"/>
          <w:szCs w:val="24"/>
          <w:lang w:val="hr-HR"/>
        </w:rPr>
      </w:pPr>
      <w:r w:rsidRPr="00DB5BBF">
        <w:rPr>
          <w:rFonts w:ascii="Arial" w:eastAsia="Calibri" w:hAnsi="Arial" w:cs="Arial"/>
          <w:sz w:val="24"/>
          <w:szCs w:val="24"/>
          <w:lang w:val="hr-HR"/>
        </w:rPr>
        <w:t xml:space="preserve">Zadužuje se Federalno ministarstvo </w:t>
      </w:r>
      <w:r w:rsidR="009761A7" w:rsidRPr="00DB5BBF">
        <w:rPr>
          <w:rFonts w:ascii="Arial" w:eastAsia="Calibri" w:hAnsi="Arial" w:cs="Arial"/>
          <w:sz w:val="24"/>
          <w:szCs w:val="24"/>
          <w:lang w:val="hr-HR"/>
        </w:rPr>
        <w:t>financ</w:t>
      </w:r>
      <w:r w:rsidRPr="00DB5BBF">
        <w:rPr>
          <w:rFonts w:ascii="Arial" w:eastAsia="Calibri" w:hAnsi="Arial" w:cs="Arial"/>
          <w:sz w:val="24"/>
          <w:szCs w:val="24"/>
          <w:lang w:val="hr-HR"/>
        </w:rPr>
        <w:t>ija-Federalno ministarstvo finan</w:t>
      </w:r>
      <w:r w:rsidR="00F7016A">
        <w:rPr>
          <w:rFonts w:ascii="Arial" w:eastAsia="Calibri" w:hAnsi="Arial" w:cs="Arial"/>
          <w:sz w:val="24"/>
          <w:szCs w:val="24"/>
          <w:lang w:val="hr-HR"/>
        </w:rPr>
        <w:t>s</w:t>
      </w:r>
      <w:r w:rsidRPr="00DB5BBF">
        <w:rPr>
          <w:rFonts w:ascii="Arial" w:eastAsia="Calibri" w:hAnsi="Arial" w:cs="Arial"/>
          <w:sz w:val="24"/>
          <w:szCs w:val="24"/>
          <w:lang w:val="hr-HR"/>
        </w:rPr>
        <w:t xml:space="preserve">ija, da </w:t>
      </w:r>
      <w:r w:rsidRPr="00DB5BBF">
        <w:rPr>
          <w:rFonts w:ascii="Arial" w:hAnsi="Arial" w:cs="Arial"/>
          <w:sz w:val="24"/>
          <w:szCs w:val="24"/>
          <w:lang w:val="hr-HR"/>
        </w:rPr>
        <w:t xml:space="preserve">Strategiju upravljanja dugom </w:t>
      </w:r>
      <w:r w:rsidR="00F038BE" w:rsidRPr="00DB5BBF">
        <w:rPr>
          <w:rFonts w:ascii="Arial" w:hAnsi="Arial" w:cs="Arial"/>
          <w:sz w:val="24"/>
          <w:szCs w:val="24"/>
          <w:lang w:val="hr-HR"/>
        </w:rPr>
        <w:t>202</w:t>
      </w:r>
      <w:r w:rsidR="005D71E6" w:rsidRPr="00DB5BBF">
        <w:rPr>
          <w:rFonts w:ascii="Arial" w:hAnsi="Arial" w:cs="Arial"/>
          <w:sz w:val="24"/>
          <w:szCs w:val="24"/>
          <w:lang w:val="hr-HR"/>
        </w:rPr>
        <w:t>3</w:t>
      </w:r>
      <w:r w:rsidR="00F038BE" w:rsidRPr="00DB5BBF">
        <w:rPr>
          <w:rFonts w:ascii="Arial" w:hAnsi="Arial" w:cs="Arial"/>
          <w:sz w:val="24"/>
          <w:szCs w:val="24"/>
          <w:lang w:val="hr-HR"/>
        </w:rPr>
        <w:t xml:space="preserve"> </w:t>
      </w:r>
      <w:r w:rsidR="005269DA" w:rsidRPr="00DB5BBF">
        <w:rPr>
          <w:rFonts w:ascii="Arial" w:hAnsi="Arial" w:cs="Arial"/>
          <w:sz w:val="24"/>
          <w:szCs w:val="24"/>
          <w:lang w:val="hr-HR"/>
        </w:rPr>
        <w:t xml:space="preserve">– </w:t>
      </w:r>
      <w:r w:rsidR="00F038BE" w:rsidRPr="00DB5BBF">
        <w:rPr>
          <w:rFonts w:ascii="Arial" w:hAnsi="Arial" w:cs="Arial"/>
          <w:sz w:val="24"/>
          <w:szCs w:val="24"/>
          <w:lang w:val="hr-HR"/>
        </w:rPr>
        <w:t>202</w:t>
      </w:r>
      <w:r w:rsidR="005D71E6" w:rsidRPr="00DB5BBF">
        <w:rPr>
          <w:rFonts w:ascii="Arial" w:hAnsi="Arial" w:cs="Arial"/>
          <w:sz w:val="24"/>
          <w:szCs w:val="24"/>
          <w:lang w:val="hr-HR"/>
        </w:rPr>
        <w:t>5</w:t>
      </w:r>
      <w:r w:rsidR="005269DA" w:rsidRPr="00DB5BBF">
        <w:rPr>
          <w:rFonts w:ascii="Arial" w:hAnsi="Arial" w:cs="Arial"/>
          <w:sz w:val="24"/>
          <w:szCs w:val="24"/>
          <w:lang w:val="hr-HR"/>
        </w:rPr>
        <w:t>.</w:t>
      </w:r>
      <w:r w:rsidRPr="00DB5BBF">
        <w:rPr>
          <w:rFonts w:ascii="Arial" w:hAnsi="Arial" w:cs="Arial"/>
          <w:sz w:val="24"/>
          <w:szCs w:val="24"/>
          <w:lang w:val="hr-HR"/>
        </w:rPr>
        <w:t xml:space="preserve"> o</w:t>
      </w:r>
      <w:r w:rsidRPr="00DB5BBF">
        <w:rPr>
          <w:rFonts w:ascii="Arial" w:eastAsia="Calibri" w:hAnsi="Arial" w:cs="Arial"/>
          <w:sz w:val="24"/>
          <w:szCs w:val="24"/>
          <w:lang w:val="hr-HR"/>
        </w:rPr>
        <w:t>bjavi na svojoj web stranici.</w:t>
      </w:r>
    </w:p>
    <w:p w14:paraId="197D512D" w14:textId="77777777" w:rsidR="00FA2D8E" w:rsidRPr="00DB5BBF" w:rsidRDefault="00FA2D8E" w:rsidP="00FA2D8E">
      <w:pPr>
        <w:pStyle w:val="NoSpacing"/>
        <w:spacing w:line="276" w:lineRule="auto"/>
        <w:jc w:val="both"/>
        <w:rPr>
          <w:rFonts w:ascii="Arial" w:eastAsia="Calibri" w:hAnsi="Arial" w:cs="Arial"/>
          <w:sz w:val="24"/>
          <w:szCs w:val="24"/>
          <w:lang w:val="hr-HR"/>
        </w:rPr>
      </w:pPr>
    </w:p>
    <w:p w14:paraId="779FDF45" w14:textId="293640FD" w:rsidR="00FA2D8E" w:rsidRPr="00DB5BBF" w:rsidRDefault="00FA2D8E" w:rsidP="00FA2D8E">
      <w:pPr>
        <w:pStyle w:val="NoSpacing"/>
        <w:numPr>
          <w:ilvl w:val="0"/>
          <w:numId w:val="26"/>
        </w:numPr>
        <w:spacing w:line="276" w:lineRule="auto"/>
        <w:ind w:left="0" w:firstLine="0"/>
        <w:jc w:val="both"/>
        <w:rPr>
          <w:rFonts w:ascii="Arial" w:eastAsia="Calibri" w:hAnsi="Arial" w:cs="Arial"/>
          <w:sz w:val="24"/>
          <w:szCs w:val="24"/>
          <w:lang w:val="hr-HR"/>
        </w:rPr>
      </w:pPr>
      <w:r w:rsidRPr="00DB5BBF">
        <w:rPr>
          <w:rFonts w:ascii="Arial" w:eastAsia="Calibri" w:hAnsi="Arial" w:cs="Arial"/>
          <w:sz w:val="24"/>
          <w:szCs w:val="24"/>
          <w:lang w:val="hr-HR"/>
        </w:rPr>
        <w:t xml:space="preserve">Zadužuje se </w:t>
      </w:r>
      <w:r w:rsidR="00F7016A">
        <w:rPr>
          <w:rFonts w:ascii="Arial" w:eastAsia="Calibri" w:hAnsi="Arial" w:cs="Arial"/>
          <w:sz w:val="24"/>
          <w:szCs w:val="24"/>
          <w:lang w:val="hr-HR"/>
        </w:rPr>
        <w:t>Glavno tajništvo</w:t>
      </w:r>
      <w:r w:rsidRPr="00DB5BBF">
        <w:rPr>
          <w:rFonts w:ascii="Arial" w:eastAsia="Calibri" w:hAnsi="Arial" w:cs="Arial"/>
          <w:sz w:val="24"/>
          <w:szCs w:val="24"/>
          <w:lang w:val="hr-HR"/>
        </w:rPr>
        <w:t xml:space="preserve"> Vlade Federacije Bosne i Hercegovine da </w:t>
      </w:r>
      <w:r w:rsidRPr="00DB5BBF">
        <w:rPr>
          <w:rFonts w:ascii="Arial" w:hAnsi="Arial" w:cs="Arial"/>
          <w:sz w:val="24"/>
          <w:szCs w:val="24"/>
          <w:lang w:val="hr-HR"/>
        </w:rPr>
        <w:t xml:space="preserve">Strategiju upravljanja dugom </w:t>
      </w:r>
      <w:r w:rsidR="00F038BE" w:rsidRPr="00DB5BBF">
        <w:rPr>
          <w:rFonts w:ascii="Arial" w:hAnsi="Arial" w:cs="Arial"/>
          <w:sz w:val="24"/>
          <w:szCs w:val="24"/>
          <w:lang w:val="hr-HR"/>
        </w:rPr>
        <w:t>202</w:t>
      </w:r>
      <w:r w:rsidR="005D71E6" w:rsidRPr="00DB5BBF">
        <w:rPr>
          <w:rFonts w:ascii="Arial" w:hAnsi="Arial" w:cs="Arial"/>
          <w:sz w:val="24"/>
          <w:szCs w:val="24"/>
          <w:lang w:val="hr-HR"/>
        </w:rPr>
        <w:t>3</w:t>
      </w:r>
      <w:r w:rsidR="00F038BE" w:rsidRPr="00DB5BBF">
        <w:rPr>
          <w:rFonts w:ascii="Arial" w:hAnsi="Arial" w:cs="Arial"/>
          <w:sz w:val="24"/>
          <w:szCs w:val="24"/>
          <w:lang w:val="hr-HR"/>
        </w:rPr>
        <w:t xml:space="preserve"> </w:t>
      </w:r>
      <w:r w:rsidR="005269DA" w:rsidRPr="00DB5BBF">
        <w:rPr>
          <w:rFonts w:ascii="Arial" w:hAnsi="Arial" w:cs="Arial"/>
          <w:sz w:val="24"/>
          <w:szCs w:val="24"/>
          <w:lang w:val="hr-HR"/>
        </w:rPr>
        <w:t xml:space="preserve">– </w:t>
      </w:r>
      <w:r w:rsidR="00F038BE" w:rsidRPr="00DB5BBF">
        <w:rPr>
          <w:rFonts w:ascii="Arial" w:hAnsi="Arial" w:cs="Arial"/>
          <w:sz w:val="24"/>
          <w:szCs w:val="24"/>
          <w:lang w:val="hr-HR"/>
        </w:rPr>
        <w:t>202</w:t>
      </w:r>
      <w:r w:rsidR="005D71E6" w:rsidRPr="00DB5BBF">
        <w:rPr>
          <w:rFonts w:ascii="Arial" w:hAnsi="Arial" w:cs="Arial"/>
          <w:sz w:val="24"/>
          <w:szCs w:val="24"/>
          <w:lang w:val="hr-HR"/>
        </w:rPr>
        <w:t>5</w:t>
      </w:r>
      <w:r w:rsidR="00F7016A">
        <w:rPr>
          <w:rFonts w:ascii="Arial" w:hAnsi="Arial" w:cs="Arial"/>
          <w:sz w:val="24"/>
          <w:szCs w:val="24"/>
          <w:lang w:val="hr-HR"/>
        </w:rPr>
        <w:t>.</w:t>
      </w:r>
      <w:r w:rsidR="005269DA" w:rsidRPr="00DB5BBF">
        <w:rPr>
          <w:rFonts w:ascii="Arial" w:hAnsi="Arial" w:cs="Arial"/>
          <w:sz w:val="24"/>
          <w:szCs w:val="24"/>
          <w:lang w:val="hr-HR"/>
        </w:rPr>
        <w:t xml:space="preserve"> </w:t>
      </w:r>
      <w:r w:rsidRPr="00DB5BBF">
        <w:rPr>
          <w:rFonts w:ascii="Arial" w:eastAsia="Calibri" w:hAnsi="Arial" w:cs="Arial"/>
          <w:sz w:val="24"/>
          <w:szCs w:val="24"/>
          <w:lang w:val="hr-HR"/>
        </w:rPr>
        <w:t>proslijedi Parlamentu Federacije Bosne i Hercegovine radi informiranja.</w:t>
      </w:r>
    </w:p>
    <w:p w14:paraId="4B45558C" w14:textId="77777777" w:rsidR="00FA2D8E" w:rsidRPr="00DB5BBF" w:rsidRDefault="00FA2D8E" w:rsidP="00FA2D8E">
      <w:pPr>
        <w:pStyle w:val="NoSpacing"/>
        <w:ind w:left="709"/>
        <w:jc w:val="both"/>
        <w:rPr>
          <w:rFonts w:ascii="Arial" w:hAnsi="Arial" w:cs="Arial"/>
          <w:sz w:val="24"/>
          <w:szCs w:val="24"/>
          <w:lang w:val="hr-HR"/>
        </w:rPr>
      </w:pPr>
    </w:p>
    <w:p w14:paraId="3DEFC2E3" w14:textId="77777777" w:rsidR="00FA2D8E" w:rsidRPr="00DB5BBF" w:rsidRDefault="00FA2D8E" w:rsidP="00FA2D8E">
      <w:pPr>
        <w:pStyle w:val="NoSpacing"/>
        <w:numPr>
          <w:ilvl w:val="0"/>
          <w:numId w:val="26"/>
        </w:numPr>
        <w:ind w:left="0" w:firstLine="0"/>
        <w:jc w:val="both"/>
        <w:rPr>
          <w:rFonts w:ascii="Arial" w:hAnsi="Arial" w:cs="Arial"/>
          <w:sz w:val="24"/>
          <w:szCs w:val="24"/>
          <w:lang w:val="hr-HR"/>
        </w:rPr>
      </w:pPr>
      <w:r w:rsidRPr="00DB5BBF">
        <w:rPr>
          <w:rFonts w:ascii="Arial" w:hAnsi="Arial" w:cs="Arial"/>
          <w:sz w:val="24"/>
          <w:szCs w:val="24"/>
          <w:lang w:val="hr-HR"/>
        </w:rPr>
        <w:t>Ovaj zaključak stupa na snagu danom donošenja.</w:t>
      </w:r>
    </w:p>
    <w:p w14:paraId="32144EF0" w14:textId="77777777" w:rsidR="00FA2D8E" w:rsidRPr="00DB5BBF" w:rsidRDefault="00FA2D8E" w:rsidP="00FA2D8E">
      <w:pPr>
        <w:spacing w:before="240" w:line="240" w:lineRule="auto"/>
        <w:ind w:left="720"/>
        <w:contextualSpacing/>
        <w:rPr>
          <w:rFonts w:ascii="Arial" w:eastAsia="Times New Roman" w:hAnsi="Arial" w:cs="Arial"/>
          <w:color w:val="548DD4" w:themeColor="text2" w:themeTint="99"/>
          <w:sz w:val="24"/>
          <w:szCs w:val="24"/>
        </w:rPr>
      </w:pPr>
    </w:p>
    <w:p w14:paraId="50252A2C" w14:textId="77777777" w:rsidR="00FA2D8E" w:rsidRPr="00DB5BBF" w:rsidRDefault="00FA2D8E" w:rsidP="00672118">
      <w:pPr>
        <w:spacing w:after="0" w:line="240" w:lineRule="auto"/>
        <w:ind w:left="284" w:right="49"/>
        <w:jc w:val="both"/>
        <w:rPr>
          <w:rFonts w:ascii="Arial" w:eastAsia="Times New Roman" w:hAnsi="Arial" w:cs="Arial"/>
          <w:color w:val="548DD4" w:themeColor="text2" w:themeTint="99"/>
          <w:sz w:val="24"/>
          <w:szCs w:val="24"/>
        </w:rPr>
      </w:pPr>
    </w:p>
    <w:p w14:paraId="48B3953E" w14:textId="77777777" w:rsidR="00672118" w:rsidRDefault="00FA2D8E" w:rsidP="00672118">
      <w:pPr>
        <w:spacing w:after="0" w:line="240" w:lineRule="auto"/>
        <w:ind w:right="49"/>
        <w:jc w:val="both"/>
        <w:rPr>
          <w:rFonts w:ascii="Arial" w:hAnsi="Arial" w:cs="Arial"/>
          <w:b/>
          <w:sz w:val="24"/>
          <w:szCs w:val="24"/>
        </w:rPr>
      </w:pPr>
      <w:r w:rsidRPr="00DB5BBF">
        <w:rPr>
          <w:rFonts w:ascii="Arial" w:hAnsi="Arial" w:cs="Arial"/>
          <w:b/>
          <w:sz w:val="24"/>
          <w:szCs w:val="24"/>
        </w:rPr>
        <w:t>V</w:t>
      </w:r>
      <w:r w:rsidR="009A2717" w:rsidRPr="00DB5BBF">
        <w:rPr>
          <w:rFonts w:ascii="Arial" w:hAnsi="Arial" w:cs="Arial"/>
          <w:b/>
          <w:sz w:val="24"/>
          <w:szCs w:val="24"/>
        </w:rPr>
        <w:t>.</w:t>
      </w:r>
      <w:r w:rsidRPr="00DB5BBF">
        <w:rPr>
          <w:rFonts w:ascii="Arial" w:hAnsi="Arial" w:cs="Arial"/>
          <w:b/>
          <w:sz w:val="24"/>
          <w:szCs w:val="24"/>
        </w:rPr>
        <w:t xml:space="preserve"> broj</w:t>
      </w:r>
      <w:r w:rsidR="009A2717" w:rsidRPr="00DB5BBF">
        <w:rPr>
          <w:rFonts w:ascii="Arial" w:hAnsi="Arial" w:cs="Arial"/>
          <w:b/>
          <w:sz w:val="24"/>
          <w:szCs w:val="24"/>
        </w:rPr>
        <w:t>:</w:t>
      </w:r>
      <w:r w:rsidRPr="00DB5BBF">
        <w:rPr>
          <w:rFonts w:ascii="Arial" w:hAnsi="Arial" w:cs="Arial"/>
          <w:b/>
          <w:sz w:val="24"/>
          <w:szCs w:val="24"/>
        </w:rPr>
        <w:t>______</w:t>
      </w:r>
      <w:r w:rsidRPr="00DB5BBF">
        <w:rPr>
          <w:rFonts w:ascii="Arial" w:hAnsi="Arial" w:cs="Arial"/>
          <w:b/>
          <w:sz w:val="24"/>
          <w:szCs w:val="24"/>
        </w:rPr>
        <w:tab/>
      </w:r>
      <w:r w:rsidRPr="00DB5BBF">
        <w:rPr>
          <w:rFonts w:ascii="Arial" w:hAnsi="Arial" w:cs="Arial"/>
          <w:b/>
          <w:sz w:val="24"/>
          <w:szCs w:val="24"/>
        </w:rPr>
        <w:tab/>
      </w:r>
      <w:r w:rsidRPr="00DB5BBF">
        <w:rPr>
          <w:rFonts w:ascii="Arial" w:hAnsi="Arial" w:cs="Arial"/>
          <w:b/>
          <w:sz w:val="24"/>
          <w:szCs w:val="24"/>
        </w:rPr>
        <w:tab/>
      </w:r>
      <w:r w:rsidRPr="00DB5BBF">
        <w:rPr>
          <w:rFonts w:ascii="Arial" w:hAnsi="Arial" w:cs="Arial"/>
          <w:b/>
          <w:sz w:val="24"/>
          <w:szCs w:val="24"/>
        </w:rPr>
        <w:tab/>
      </w:r>
      <w:r w:rsidRPr="00DB5BBF">
        <w:rPr>
          <w:rFonts w:ascii="Arial" w:hAnsi="Arial" w:cs="Arial"/>
          <w:b/>
          <w:sz w:val="24"/>
          <w:szCs w:val="24"/>
        </w:rPr>
        <w:tab/>
      </w:r>
      <w:r w:rsidRPr="00DB5BBF">
        <w:rPr>
          <w:rFonts w:ascii="Arial" w:hAnsi="Arial" w:cs="Arial"/>
          <w:b/>
          <w:sz w:val="24"/>
          <w:szCs w:val="24"/>
        </w:rPr>
        <w:tab/>
      </w:r>
      <w:r w:rsidRPr="00DB5BBF">
        <w:rPr>
          <w:rFonts w:ascii="Arial" w:hAnsi="Arial" w:cs="Arial"/>
          <w:b/>
          <w:sz w:val="24"/>
          <w:szCs w:val="24"/>
        </w:rPr>
        <w:tab/>
        <w:t xml:space="preserve">       PREMIJER  </w:t>
      </w:r>
    </w:p>
    <w:p w14:paraId="12D4B78F" w14:textId="77777777" w:rsidR="00672118" w:rsidRDefault="00672118" w:rsidP="00672118">
      <w:pPr>
        <w:spacing w:after="0" w:line="240" w:lineRule="auto"/>
        <w:ind w:right="49"/>
        <w:jc w:val="both"/>
        <w:rPr>
          <w:rFonts w:ascii="Arial" w:hAnsi="Arial" w:cs="Arial"/>
          <w:b/>
          <w:sz w:val="24"/>
          <w:szCs w:val="24"/>
        </w:rPr>
      </w:pPr>
    </w:p>
    <w:p w14:paraId="3CCFC3C9" w14:textId="2C7154F3" w:rsidR="00FA2D8E" w:rsidRPr="00DB5BBF" w:rsidRDefault="00FA2D8E" w:rsidP="00672118">
      <w:pPr>
        <w:spacing w:after="0" w:line="240" w:lineRule="auto"/>
        <w:ind w:right="49"/>
        <w:jc w:val="both"/>
        <w:rPr>
          <w:rFonts w:ascii="Arial" w:hAnsi="Arial" w:cs="Arial"/>
          <w:b/>
          <w:sz w:val="24"/>
          <w:szCs w:val="24"/>
        </w:rPr>
      </w:pPr>
      <w:r w:rsidRPr="00DB5BBF">
        <w:rPr>
          <w:rFonts w:ascii="Arial" w:hAnsi="Arial" w:cs="Arial"/>
          <w:b/>
          <w:sz w:val="24"/>
          <w:szCs w:val="24"/>
        </w:rPr>
        <w:t xml:space="preserve">  </w:t>
      </w:r>
    </w:p>
    <w:p w14:paraId="0996BBC8" w14:textId="7081F5FE" w:rsidR="00FA2D8E" w:rsidRPr="00DB5BBF" w:rsidRDefault="00FA2D8E" w:rsidP="00672118">
      <w:pPr>
        <w:spacing w:after="0" w:line="240" w:lineRule="auto"/>
        <w:ind w:right="49"/>
        <w:jc w:val="both"/>
        <w:rPr>
          <w:rFonts w:ascii="Arial" w:hAnsi="Arial" w:cs="Arial"/>
          <w:b/>
          <w:sz w:val="24"/>
          <w:szCs w:val="24"/>
        </w:rPr>
      </w:pPr>
      <w:r w:rsidRPr="00DB5BBF">
        <w:rPr>
          <w:rFonts w:ascii="Arial" w:hAnsi="Arial" w:cs="Arial"/>
          <w:b/>
          <w:sz w:val="24"/>
          <w:szCs w:val="24"/>
        </w:rPr>
        <w:t>Sarajevo ______</w:t>
      </w:r>
      <w:r w:rsidR="00F038BE" w:rsidRPr="00DB5BBF">
        <w:rPr>
          <w:rFonts w:ascii="Arial" w:hAnsi="Arial" w:cs="Arial"/>
          <w:b/>
          <w:sz w:val="24"/>
          <w:szCs w:val="24"/>
        </w:rPr>
        <w:t>202</w:t>
      </w:r>
      <w:r w:rsidR="00F7016A">
        <w:rPr>
          <w:rFonts w:ascii="Arial" w:hAnsi="Arial" w:cs="Arial"/>
          <w:b/>
          <w:sz w:val="24"/>
          <w:szCs w:val="24"/>
        </w:rPr>
        <w:t>3</w:t>
      </w:r>
      <w:r w:rsidRPr="00DB5BBF">
        <w:rPr>
          <w:rFonts w:ascii="Arial" w:hAnsi="Arial" w:cs="Arial"/>
          <w:b/>
          <w:sz w:val="24"/>
          <w:szCs w:val="24"/>
        </w:rPr>
        <w:t>.</w:t>
      </w:r>
      <w:r w:rsidRPr="00DB5BBF">
        <w:rPr>
          <w:rFonts w:ascii="Arial" w:hAnsi="Arial" w:cs="Arial"/>
          <w:b/>
          <w:sz w:val="24"/>
          <w:szCs w:val="24"/>
        </w:rPr>
        <w:tab/>
      </w:r>
      <w:r w:rsidRPr="00DB5BBF">
        <w:rPr>
          <w:rFonts w:ascii="Arial" w:hAnsi="Arial" w:cs="Arial"/>
          <w:b/>
          <w:sz w:val="24"/>
          <w:szCs w:val="24"/>
        </w:rPr>
        <w:tab/>
      </w:r>
      <w:r w:rsidRPr="00DB5BBF">
        <w:rPr>
          <w:rFonts w:ascii="Arial" w:hAnsi="Arial" w:cs="Arial"/>
          <w:b/>
          <w:sz w:val="24"/>
          <w:szCs w:val="24"/>
        </w:rPr>
        <w:tab/>
        <w:t xml:space="preserve"> </w:t>
      </w:r>
      <w:r w:rsidRPr="00DB5BBF">
        <w:rPr>
          <w:rFonts w:ascii="Arial" w:hAnsi="Arial" w:cs="Arial"/>
          <w:b/>
          <w:sz w:val="24"/>
          <w:szCs w:val="24"/>
        </w:rPr>
        <w:tab/>
        <w:t xml:space="preserve">        </w:t>
      </w:r>
      <w:r w:rsidR="00F7016A">
        <w:rPr>
          <w:rFonts w:ascii="Arial" w:hAnsi="Arial" w:cs="Arial"/>
          <w:b/>
          <w:sz w:val="24"/>
          <w:szCs w:val="24"/>
        </w:rPr>
        <w:tab/>
        <w:t xml:space="preserve">         </w:t>
      </w:r>
      <w:r w:rsidRPr="00DB5BBF">
        <w:rPr>
          <w:rFonts w:ascii="Arial" w:hAnsi="Arial" w:cs="Arial"/>
          <w:b/>
          <w:sz w:val="24"/>
          <w:szCs w:val="24"/>
        </w:rPr>
        <w:t xml:space="preserve">      </w:t>
      </w:r>
      <w:r w:rsidR="00597EC0" w:rsidRPr="00DB5BBF">
        <w:rPr>
          <w:rFonts w:ascii="Arial" w:hAnsi="Arial" w:cs="Arial"/>
          <w:b/>
          <w:sz w:val="24"/>
          <w:szCs w:val="24"/>
        </w:rPr>
        <w:t>NERMIN NIKŠIĆ</w:t>
      </w:r>
      <w:r w:rsidRPr="00DB5BBF">
        <w:rPr>
          <w:rFonts w:ascii="Arial" w:hAnsi="Arial" w:cs="Arial"/>
          <w:b/>
          <w:sz w:val="24"/>
          <w:szCs w:val="24"/>
        </w:rPr>
        <w:t xml:space="preserve"> </w:t>
      </w:r>
    </w:p>
    <w:p w14:paraId="7D802ABD" w14:textId="77777777" w:rsidR="00FA2D8E" w:rsidRPr="00DB5BBF" w:rsidRDefault="00FA2D8E" w:rsidP="00ED768D">
      <w:pPr>
        <w:spacing w:after="0" w:line="240" w:lineRule="auto"/>
      </w:pPr>
    </w:p>
    <w:sectPr w:rsidR="00FA2D8E" w:rsidRPr="00DB5BBF" w:rsidSect="00626FD0">
      <w:footerReference w:type="first" r:id="rId26"/>
      <w:pgSz w:w="11906" w:h="16838"/>
      <w:pgMar w:top="1135" w:right="1133" w:bottom="709" w:left="1440"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F644C" w14:textId="77777777" w:rsidR="00F338CF" w:rsidRDefault="00F338CF" w:rsidP="00C50960">
      <w:pPr>
        <w:spacing w:after="0" w:line="240" w:lineRule="auto"/>
      </w:pPr>
      <w:r>
        <w:separator/>
      </w:r>
    </w:p>
  </w:endnote>
  <w:endnote w:type="continuationSeparator" w:id="0">
    <w:p w14:paraId="3BBBDDAF" w14:textId="77777777" w:rsidR="00F338CF" w:rsidRDefault="00F338CF" w:rsidP="00C5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76F9" w14:textId="7D11F0D4" w:rsidR="00761AC0" w:rsidRDefault="00761AC0">
    <w:pPr>
      <w:pStyle w:val="Footer"/>
      <w:jc w:val="center"/>
    </w:pPr>
  </w:p>
  <w:p w14:paraId="5FA2A1D3" w14:textId="77777777" w:rsidR="00761AC0" w:rsidRDefault="00761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36FC" w14:textId="6CBA71BB" w:rsidR="00761AC0" w:rsidRDefault="00761AC0">
    <w:pPr>
      <w:pStyle w:val="Footer"/>
      <w:jc w:val="center"/>
    </w:pPr>
  </w:p>
  <w:p w14:paraId="7433AFB3" w14:textId="77777777" w:rsidR="00761AC0" w:rsidRDefault="00761A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895302"/>
      <w:docPartObj>
        <w:docPartGallery w:val="Page Numbers (Bottom of Page)"/>
        <w:docPartUnique/>
      </w:docPartObj>
    </w:sdtPr>
    <w:sdtEndPr>
      <w:rPr>
        <w:noProof/>
      </w:rPr>
    </w:sdtEndPr>
    <w:sdtContent>
      <w:p w14:paraId="6B5A675A" w14:textId="746731DA" w:rsidR="00761AC0" w:rsidRDefault="00761AC0">
        <w:pPr>
          <w:pStyle w:val="Footer"/>
          <w:jc w:val="center"/>
        </w:pPr>
        <w:r>
          <w:fldChar w:fldCharType="begin"/>
        </w:r>
        <w:r>
          <w:instrText xml:space="preserve"> PAGE   \* MERGEFORMAT </w:instrText>
        </w:r>
        <w:r>
          <w:fldChar w:fldCharType="separate"/>
        </w:r>
        <w:r w:rsidR="0059489C">
          <w:rPr>
            <w:noProof/>
          </w:rPr>
          <w:t>19</w:t>
        </w:r>
        <w:r>
          <w:rPr>
            <w:noProof/>
          </w:rPr>
          <w:fldChar w:fldCharType="end"/>
        </w:r>
      </w:p>
    </w:sdtContent>
  </w:sdt>
  <w:p w14:paraId="4E1A2FD4" w14:textId="77777777" w:rsidR="00761AC0" w:rsidRDefault="00761A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62743"/>
      <w:docPartObj>
        <w:docPartGallery w:val="Page Numbers (Bottom of Page)"/>
        <w:docPartUnique/>
      </w:docPartObj>
    </w:sdtPr>
    <w:sdtEndPr>
      <w:rPr>
        <w:noProof/>
      </w:rPr>
    </w:sdtEndPr>
    <w:sdtContent>
      <w:p w14:paraId="004E3CF5" w14:textId="48CC56DF" w:rsidR="00761AC0" w:rsidRDefault="00761AC0">
        <w:pPr>
          <w:pStyle w:val="Footer"/>
          <w:jc w:val="center"/>
        </w:pPr>
        <w:r>
          <w:fldChar w:fldCharType="begin"/>
        </w:r>
        <w:r>
          <w:instrText xml:space="preserve"> PAGE   \* MERGEFORMAT </w:instrText>
        </w:r>
        <w:r>
          <w:fldChar w:fldCharType="separate"/>
        </w:r>
        <w:r w:rsidR="00E805A0">
          <w:rPr>
            <w:noProof/>
          </w:rPr>
          <w:t>1</w:t>
        </w:r>
        <w:r>
          <w:rPr>
            <w:noProof/>
          </w:rPr>
          <w:fldChar w:fldCharType="end"/>
        </w:r>
      </w:p>
    </w:sdtContent>
  </w:sdt>
  <w:p w14:paraId="548530B6" w14:textId="77777777" w:rsidR="00761AC0" w:rsidRDefault="00761A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9E9E" w14:textId="0E499D2D" w:rsidR="00D92C19" w:rsidRDefault="00D92C19">
    <w:pPr>
      <w:pStyle w:val="Footer"/>
      <w:jc w:val="center"/>
    </w:pPr>
  </w:p>
  <w:p w14:paraId="6B620AC2" w14:textId="77777777" w:rsidR="00D92C19" w:rsidRDefault="00D92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94A9" w14:textId="77777777" w:rsidR="00F338CF" w:rsidRDefault="00F338CF" w:rsidP="00C50960">
      <w:pPr>
        <w:spacing w:after="0" w:line="240" w:lineRule="auto"/>
      </w:pPr>
      <w:r>
        <w:separator/>
      </w:r>
    </w:p>
  </w:footnote>
  <w:footnote w:type="continuationSeparator" w:id="0">
    <w:p w14:paraId="4D0D3816" w14:textId="77777777" w:rsidR="00F338CF" w:rsidRDefault="00F338CF" w:rsidP="00C50960">
      <w:pPr>
        <w:spacing w:after="0" w:line="240" w:lineRule="auto"/>
      </w:pPr>
      <w:r>
        <w:continuationSeparator/>
      </w:r>
    </w:p>
  </w:footnote>
  <w:footnote w:id="1">
    <w:p w14:paraId="71125AEF" w14:textId="068B2AFF" w:rsidR="00761AC0" w:rsidRPr="00FB6FC8" w:rsidRDefault="00761AC0" w:rsidP="00E16FAC">
      <w:pPr>
        <w:pStyle w:val="FootnoteText"/>
        <w:spacing w:after="0" w:line="240" w:lineRule="auto"/>
        <w:jc w:val="both"/>
        <w:rPr>
          <w:rFonts w:ascii="Arial" w:hAnsi="Arial" w:cs="Arial"/>
          <w:sz w:val="16"/>
        </w:rPr>
      </w:pPr>
      <w:r w:rsidRPr="00D912D1">
        <w:rPr>
          <w:rStyle w:val="FootnoteReference"/>
          <w:sz w:val="18"/>
          <w:szCs w:val="18"/>
        </w:rPr>
        <w:footnoteRef/>
      </w:r>
      <w:r w:rsidRPr="00D912D1">
        <w:rPr>
          <w:rStyle w:val="FootnoteReference"/>
          <w:sz w:val="18"/>
          <w:szCs w:val="18"/>
        </w:rPr>
        <w:t xml:space="preserve"> </w:t>
      </w:r>
      <w:r w:rsidRPr="00D912D1">
        <w:rPr>
          <w:rFonts w:ascii="Arial" w:hAnsi="Arial" w:cs="Arial"/>
          <w:sz w:val="16"/>
        </w:rPr>
        <w:t xml:space="preserve">Kursna lista CBBH broj </w:t>
      </w:r>
      <w:r>
        <w:rPr>
          <w:rFonts w:ascii="Arial" w:hAnsi="Arial" w:cs="Arial"/>
          <w:sz w:val="16"/>
        </w:rPr>
        <w:t>259</w:t>
      </w:r>
      <w:r w:rsidRPr="00D912D1">
        <w:rPr>
          <w:rFonts w:ascii="Arial" w:hAnsi="Arial" w:cs="Arial"/>
          <w:sz w:val="16"/>
        </w:rPr>
        <w:t xml:space="preserve"> od 31.12.</w:t>
      </w:r>
      <w:r>
        <w:rPr>
          <w:rFonts w:ascii="Arial" w:hAnsi="Arial" w:cs="Arial"/>
          <w:sz w:val="16"/>
        </w:rPr>
        <w:t>2022</w:t>
      </w:r>
      <w:r w:rsidRPr="00FB6FC8">
        <w:rPr>
          <w:rFonts w:ascii="Arial" w:hAnsi="Arial" w:cs="Arial"/>
          <w:sz w:val="16"/>
        </w:rPr>
        <w:t xml:space="preserve">. </w:t>
      </w:r>
    </w:p>
  </w:footnote>
  <w:footnote w:id="2">
    <w:p w14:paraId="683763C8" w14:textId="77777777" w:rsidR="00761AC0" w:rsidRPr="00B93399" w:rsidRDefault="00761AC0" w:rsidP="00E16FAC">
      <w:pPr>
        <w:pStyle w:val="FootnoteText"/>
        <w:spacing w:after="0" w:line="240" w:lineRule="auto"/>
        <w:jc w:val="both"/>
        <w:rPr>
          <w:lang w:val="bs-Latn-BA"/>
        </w:rPr>
      </w:pPr>
      <w:r w:rsidRPr="00D912D1">
        <w:rPr>
          <w:rStyle w:val="FootnoteReference"/>
          <w:sz w:val="18"/>
          <w:szCs w:val="18"/>
        </w:rPr>
        <w:footnoteRef/>
      </w:r>
      <w:r w:rsidRPr="00D912D1">
        <w:rPr>
          <w:rStyle w:val="FootnoteReference"/>
          <w:sz w:val="18"/>
          <w:szCs w:val="18"/>
        </w:rPr>
        <w:t xml:space="preserve"> </w:t>
      </w:r>
      <w:r>
        <w:rPr>
          <w:sz w:val="18"/>
          <w:szCs w:val="18"/>
        </w:rPr>
        <w:t>I</w:t>
      </w:r>
      <w:r w:rsidRPr="00D912D1">
        <w:rPr>
          <w:rFonts w:ascii="Arial" w:hAnsi="Arial" w:cs="Arial"/>
          <w:sz w:val="16"/>
        </w:rPr>
        <w:t xml:space="preserve">znos BDP-a Federacije u </w:t>
      </w:r>
      <w:r>
        <w:rPr>
          <w:rFonts w:ascii="Arial" w:hAnsi="Arial" w:cs="Arial"/>
          <w:sz w:val="16"/>
        </w:rPr>
        <w:t>2022</w:t>
      </w:r>
      <w:r w:rsidRPr="00FB6FC8">
        <w:rPr>
          <w:rFonts w:ascii="Arial" w:hAnsi="Arial" w:cs="Arial"/>
          <w:sz w:val="16"/>
        </w:rPr>
        <w:t xml:space="preserve">. godini </w:t>
      </w:r>
      <w:r>
        <w:rPr>
          <w:rFonts w:ascii="Arial" w:hAnsi="Arial" w:cs="Arial"/>
          <w:sz w:val="16"/>
        </w:rPr>
        <w:t xml:space="preserve">iznosi </w:t>
      </w:r>
      <w:r w:rsidRPr="00A7304D">
        <w:rPr>
          <w:rFonts w:ascii="Arial" w:hAnsi="Arial" w:cs="Arial"/>
          <w:sz w:val="16"/>
        </w:rPr>
        <w:t>29.354 mil.</w:t>
      </w:r>
      <w:r w:rsidRPr="00D912D1">
        <w:rPr>
          <w:rFonts w:ascii="Arial" w:hAnsi="Arial" w:cs="Arial"/>
          <w:sz w:val="16"/>
        </w:rPr>
        <w:t xml:space="preserve"> KM</w:t>
      </w:r>
      <w:r>
        <w:rPr>
          <w:rFonts w:ascii="Arial" w:hAnsi="Arial" w:cs="Arial"/>
          <w:sz w:val="16"/>
        </w:rPr>
        <w:t>, Mjesečni statistički pregled Federacije br. 7/23</w:t>
      </w:r>
    </w:p>
  </w:footnote>
  <w:footnote w:id="3">
    <w:p w14:paraId="6FE754CE" w14:textId="24100085" w:rsidR="00761AC0" w:rsidRPr="00337704" w:rsidRDefault="00761AC0" w:rsidP="000D54BA">
      <w:pPr>
        <w:pStyle w:val="FootnoteText"/>
        <w:spacing w:after="0" w:line="240" w:lineRule="auto"/>
        <w:jc w:val="both"/>
        <w:rPr>
          <w:rFonts w:ascii="Arial Narrow" w:hAnsi="Arial Narrow" w:cs="Arial"/>
          <w:sz w:val="16"/>
          <w:szCs w:val="18"/>
        </w:rPr>
      </w:pPr>
      <w:r>
        <w:rPr>
          <w:rStyle w:val="FootnoteReference"/>
        </w:rPr>
        <w:footnoteRef/>
      </w:r>
      <w:r>
        <w:t xml:space="preserve"> </w:t>
      </w:r>
      <w:r w:rsidRPr="005C44E2">
        <w:rPr>
          <w:rFonts w:ascii="Arial Narrow" w:eastAsia="Arial" w:hAnsi="Arial Narrow" w:cs="Arial"/>
          <w:sz w:val="16"/>
        </w:rPr>
        <w:t>SDR – međunarodna obra</w:t>
      </w:r>
      <w:r>
        <w:rPr>
          <w:rFonts w:ascii="Arial Narrow" w:eastAsia="Arial" w:hAnsi="Arial Narrow" w:cs="Arial"/>
          <w:sz w:val="16"/>
        </w:rPr>
        <w:t>čunska valuta sastavljena od sl</w:t>
      </w:r>
      <w:r w:rsidRPr="005C44E2">
        <w:rPr>
          <w:rFonts w:ascii="Arial Narrow" w:eastAsia="Arial" w:hAnsi="Arial Narrow" w:cs="Arial"/>
          <w:sz w:val="16"/>
        </w:rPr>
        <w:t>jedećih valuta: Kineski Juan (CNY) 1,0993, Euro (EUR) 0,37379, Američki dolar (USD) 0,57813, Britanska Funta (GBP) 0,08087 i Japanski Yen (JPY), 13,452.</w:t>
      </w:r>
      <w:r w:rsidRPr="00D912D1">
        <w:rPr>
          <w:rFonts w:ascii="Arial Narrow" w:eastAsia="Arial" w:hAnsi="Arial Narrow" w:cs="Arial"/>
          <w:sz w:val="16"/>
        </w:rPr>
        <w:t>.</w:t>
      </w:r>
    </w:p>
    <w:p w14:paraId="65E81726" w14:textId="386E05F5" w:rsidR="00761AC0" w:rsidRPr="000D54BA" w:rsidRDefault="00761AC0">
      <w:pPr>
        <w:pStyle w:val="FootnoteText"/>
        <w:rPr>
          <w:lang w:val="bs-Latn-BA"/>
        </w:rPr>
      </w:pPr>
    </w:p>
  </w:footnote>
  <w:footnote w:id="4">
    <w:p w14:paraId="154680BF" w14:textId="01976314" w:rsidR="00761AC0" w:rsidRPr="00337704" w:rsidRDefault="00761AC0" w:rsidP="007A2F27">
      <w:pPr>
        <w:pStyle w:val="FootnoteText"/>
        <w:spacing w:after="0"/>
        <w:jc w:val="both"/>
        <w:rPr>
          <w:rFonts w:ascii="Arial Narrow" w:eastAsia="Arial" w:hAnsi="Arial Narrow" w:cs="Arial"/>
          <w:sz w:val="16"/>
        </w:rPr>
      </w:pPr>
      <w:r w:rsidRPr="006309F0">
        <w:rPr>
          <w:rStyle w:val="FootnoteReference"/>
          <w:rFonts w:ascii="Arial" w:hAnsi="Arial" w:cs="Arial"/>
          <w:sz w:val="16"/>
        </w:rPr>
        <w:footnoteRef/>
      </w:r>
      <w:r w:rsidRPr="006309F0">
        <w:rPr>
          <w:rFonts w:ascii="Arial" w:hAnsi="Arial" w:cs="Arial"/>
          <w:sz w:val="16"/>
        </w:rPr>
        <w:t xml:space="preserve"> </w:t>
      </w:r>
      <w:r w:rsidRPr="00337704">
        <w:rPr>
          <w:rFonts w:ascii="Arial Narrow" w:eastAsia="Arial" w:hAnsi="Arial Narrow" w:cs="Arial"/>
          <w:sz w:val="16"/>
        </w:rPr>
        <w:t xml:space="preserve">Zakon o utvrđivanju i načinu izmirenja </w:t>
      </w:r>
      <w:r>
        <w:rPr>
          <w:rFonts w:ascii="Arial Narrow" w:eastAsia="Arial" w:hAnsi="Arial Narrow" w:cs="Arial"/>
          <w:sz w:val="16"/>
        </w:rPr>
        <w:t>unutarnjih ob</w:t>
      </w:r>
      <w:r w:rsidRPr="00337704">
        <w:rPr>
          <w:rFonts w:ascii="Arial Narrow" w:eastAsia="Arial" w:hAnsi="Arial Narrow" w:cs="Arial"/>
          <w:sz w:val="16"/>
        </w:rPr>
        <w:t>veza Federacije Bosne i Hercegovine ("Službene novine Federacije BiH", br. 66/04, 49/05, 35/06, 31/08, 32/09, 65/09</w:t>
      </w:r>
      <w:r>
        <w:rPr>
          <w:rFonts w:ascii="Arial Narrow" w:eastAsia="Arial" w:hAnsi="Arial Narrow" w:cs="Arial"/>
          <w:sz w:val="16"/>
        </w:rPr>
        <w:t xml:space="preserve"> i 42/11); Zakon o </w:t>
      </w:r>
      <w:r w:rsidRPr="0059489C">
        <w:rPr>
          <w:rFonts w:ascii="Arial Narrow" w:eastAsia="Arial" w:hAnsi="Arial Narrow" w:cs="Arial"/>
          <w:sz w:val="16"/>
        </w:rPr>
        <w:t xml:space="preserve">izmirenju obveza na osnovi </w:t>
      </w:r>
      <w:r w:rsidRPr="00337704">
        <w:rPr>
          <w:rFonts w:ascii="Arial Narrow" w:eastAsia="Arial" w:hAnsi="Arial Narrow" w:cs="Arial"/>
          <w:sz w:val="16"/>
        </w:rPr>
        <w:t>računa stare devizne štednje u Federaciji Bosne i Hercegovine ("Službene novine Federacije BiH", br. 62/09, 42/11, 91/13 i 101/16)</w:t>
      </w:r>
    </w:p>
  </w:footnote>
  <w:footnote w:id="5">
    <w:p w14:paraId="71B38BF3" w14:textId="3456AA0D" w:rsidR="00761AC0" w:rsidRDefault="00761AC0" w:rsidP="00FE3CDE">
      <w:pPr>
        <w:pStyle w:val="FootnoteText"/>
        <w:spacing w:after="0"/>
        <w:rPr>
          <w:rFonts w:ascii="Arial Narrow" w:eastAsia="Arial" w:hAnsi="Arial Narrow" w:cs="Arial"/>
          <w:sz w:val="16"/>
        </w:rPr>
      </w:pPr>
      <w:r w:rsidRPr="00BF51BB">
        <w:rPr>
          <w:rFonts w:ascii="Arial Narrow" w:eastAsia="Arial" w:hAnsi="Arial Narrow"/>
          <w:sz w:val="16"/>
        </w:rPr>
        <w:footnoteRef/>
      </w:r>
      <w:r w:rsidRPr="00BF51BB">
        <w:rPr>
          <w:rFonts w:ascii="Arial Narrow" w:eastAsia="Arial" w:hAnsi="Arial Narrow" w:cs="Arial"/>
          <w:sz w:val="16"/>
        </w:rPr>
        <w:t xml:space="preserve"> BHAS: Bruto domaći proizvod-rashodni pristup-tromjesečni podaci (lančano povezane vrijednosti u cijenama 2015), od </w:t>
      </w:r>
      <w:r>
        <w:rPr>
          <w:rFonts w:ascii="Arial Narrow" w:eastAsia="Arial" w:hAnsi="Arial Narrow" w:cs="Arial"/>
          <w:sz w:val="16"/>
        </w:rPr>
        <w:t>30. 3</w:t>
      </w:r>
      <w:r w:rsidRPr="00BF51BB">
        <w:rPr>
          <w:rFonts w:ascii="Arial Narrow" w:eastAsia="Arial" w:hAnsi="Arial Narrow" w:cs="Arial"/>
          <w:sz w:val="16"/>
        </w:rPr>
        <w:t>.</w:t>
      </w:r>
      <w:r>
        <w:rPr>
          <w:rFonts w:ascii="Arial Narrow" w:eastAsia="Arial" w:hAnsi="Arial Narrow" w:cs="Arial"/>
          <w:sz w:val="16"/>
        </w:rPr>
        <w:t xml:space="preserve"> </w:t>
      </w:r>
      <w:r w:rsidRPr="00BF51BB">
        <w:rPr>
          <w:rFonts w:ascii="Arial Narrow" w:eastAsia="Arial" w:hAnsi="Arial Narrow" w:cs="Arial"/>
          <w:sz w:val="16"/>
        </w:rPr>
        <w:t>202</w:t>
      </w:r>
      <w:r>
        <w:rPr>
          <w:rFonts w:ascii="Arial Narrow" w:eastAsia="Arial" w:hAnsi="Arial Narrow" w:cs="Arial"/>
          <w:sz w:val="16"/>
        </w:rPr>
        <w:t>3</w:t>
      </w:r>
      <w:r w:rsidRPr="00BF51BB">
        <w:rPr>
          <w:rFonts w:ascii="Arial Narrow" w:eastAsia="Arial" w:hAnsi="Arial Narrow" w:cs="Arial"/>
          <w:sz w:val="16"/>
        </w:rPr>
        <w:t>.</w:t>
      </w:r>
    </w:p>
    <w:p w14:paraId="422725B1" w14:textId="376D4EC3" w:rsidR="00761AC0" w:rsidRPr="00F305CB" w:rsidRDefault="00761AC0" w:rsidP="00FE3CDE">
      <w:pPr>
        <w:pStyle w:val="FootnoteText"/>
        <w:spacing w:after="0"/>
        <w:rPr>
          <w:rFonts w:ascii="Arial" w:eastAsia="Arial" w:hAnsi="Arial" w:cs="Arial"/>
          <w:sz w:val="16"/>
          <w:szCs w:val="16"/>
        </w:rPr>
      </w:pPr>
    </w:p>
  </w:footnote>
  <w:footnote w:id="6">
    <w:p w14:paraId="794887C1" w14:textId="2D3C17B6" w:rsidR="00761AC0" w:rsidRPr="00F305CB" w:rsidRDefault="00761AC0">
      <w:pPr>
        <w:pStyle w:val="FootnoteText"/>
        <w:rPr>
          <w:lang w:val="bs-Latn-BA"/>
        </w:rPr>
      </w:pPr>
      <w:r>
        <w:rPr>
          <w:rStyle w:val="FootnoteReference"/>
        </w:rPr>
        <w:footnoteRef/>
      </w:r>
      <w:r>
        <w:t xml:space="preserve"> </w:t>
      </w:r>
      <w:r w:rsidRPr="00F305CB">
        <w:rPr>
          <w:rFonts w:ascii="Arial" w:hAnsi="Arial" w:cs="Arial"/>
          <w:sz w:val="16"/>
          <w:szCs w:val="16"/>
        </w:rPr>
        <w:t>World Bank Group; Western Balkans Regular Economic Report, Testing Resilience No. 23, Spring 2023.</w:t>
      </w:r>
    </w:p>
  </w:footnote>
  <w:footnote w:id="7">
    <w:p w14:paraId="61B232B3" w14:textId="35DE481B" w:rsidR="00761AC0" w:rsidRPr="00D912D1" w:rsidRDefault="00761AC0" w:rsidP="009406F3">
      <w:pPr>
        <w:pStyle w:val="FootnoteText"/>
        <w:spacing w:after="0"/>
        <w:jc w:val="both"/>
        <w:rPr>
          <w:rFonts w:ascii="Arial Narrow" w:hAnsi="Arial Narrow" w:cs="Arial"/>
          <w:sz w:val="16"/>
          <w:szCs w:val="16"/>
          <w:lang w:val="bs-Latn-BA"/>
        </w:rPr>
      </w:pPr>
      <w:r w:rsidRPr="00741FF9">
        <w:rPr>
          <w:rStyle w:val="FootnoteReference"/>
          <w:rFonts w:ascii="Arial Narrow" w:hAnsi="Arial Narrow"/>
          <w:sz w:val="16"/>
          <w:szCs w:val="16"/>
        </w:rPr>
        <w:footnoteRef/>
      </w:r>
      <w:r w:rsidRPr="00741FF9">
        <w:rPr>
          <w:rFonts w:ascii="Arial Narrow" w:hAnsi="Arial Narrow"/>
          <w:sz w:val="16"/>
          <w:szCs w:val="16"/>
        </w:rPr>
        <w:t xml:space="preserve"> </w:t>
      </w:r>
      <w:r w:rsidRPr="00741FF9">
        <w:rPr>
          <w:rFonts w:ascii="Arial Narrow" w:hAnsi="Arial Narrow" w:cs="Arial"/>
          <w:sz w:val="16"/>
          <w:szCs w:val="16"/>
          <w:lang w:val="bs-Latn-BA"/>
        </w:rPr>
        <w:t xml:space="preserve">Prema podacima jedinica za </w:t>
      </w:r>
      <w:r w:rsidRPr="00D912D1">
        <w:rPr>
          <w:rFonts w:ascii="Arial Narrow" w:hAnsi="Arial Narrow" w:cs="Arial"/>
          <w:sz w:val="16"/>
          <w:szCs w:val="16"/>
          <w:lang w:val="bs-Latn-BA"/>
        </w:rPr>
        <w:t>implementaciju projekata</w:t>
      </w:r>
      <w:r>
        <w:rPr>
          <w:rFonts w:ascii="Arial Narrow" w:hAnsi="Arial Narrow" w:cs="Arial"/>
          <w:sz w:val="16"/>
          <w:szCs w:val="16"/>
          <w:lang w:val="bs-Latn-BA"/>
        </w:rPr>
        <w:t xml:space="preserve"> iz PJI F BiH 2023-2025.</w:t>
      </w:r>
    </w:p>
  </w:footnote>
  <w:footnote w:id="8">
    <w:p w14:paraId="0C4FF870" w14:textId="528AC4FF" w:rsidR="00761AC0" w:rsidRPr="00BF51BB" w:rsidRDefault="00761AC0" w:rsidP="009406F3">
      <w:pPr>
        <w:pStyle w:val="FootnoteText"/>
        <w:spacing w:after="0" w:line="240" w:lineRule="auto"/>
        <w:jc w:val="both"/>
        <w:rPr>
          <w:rFonts w:ascii="Arial Narrow" w:hAnsi="Arial Narrow" w:cs="Arial"/>
          <w:sz w:val="16"/>
          <w:szCs w:val="16"/>
          <w:lang w:val="bs-Latn-BA"/>
        </w:rPr>
      </w:pPr>
      <w:r w:rsidRPr="00D912D1">
        <w:rPr>
          <w:rStyle w:val="FootnoteReference"/>
          <w:rFonts w:ascii="Arial Narrow" w:hAnsi="Arial Narrow" w:cs="Arial"/>
          <w:sz w:val="16"/>
          <w:szCs w:val="16"/>
        </w:rPr>
        <w:footnoteRef/>
      </w:r>
      <w:r w:rsidRPr="00073673">
        <w:rPr>
          <w:rFonts w:ascii="Arial Narrow" w:hAnsi="Arial Narrow" w:cs="Arial"/>
          <w:sz w:val="16"/>
          <w:szCs w:val="16"/>
        </w:rPr>
        <w:t xml:space="preserve"> </w:t>
      </w:r>
      <w:r w:rsidRPr="00BF51BB">
        <w:rPr>
          <w:rFonts w:ascii="Arial Narrow" w:hAnsi="Arial Narrow" w:cs="Arial"/>
          <w:sz w:val="16"/>
          <w:szCs w:val="16"/>
          <w:lang w:val="bs-Latn-BA"/>
        </w:rPr>
        <w:t xml:space="preserve">Preračun izvršen prema </w:t>
      </w:r>
      <w:r>
        <w:rPr>
          <w:rFonts w:ascii="Arial Narrow" w:hAnsi="Arial Narrow" w:cs="Arial"/>
          <w:sz w:val="16"/>
          <w:szCs w:val="16"/>
          <w:lang w:val="bs-Latn-BA"/>
        </w:rPr>
        <w:t>tečaju</w:t>
      </w:r>
      <w:r w:rsidRPr="00BF51BB">
        <w:rPr>
          <w:rFonts w:ascii="Arial Narrow" w:hAnsi="Arial Narrow" w:cs="Arial"/>
          <w:sz w:val="16"/>
          <w:szCs w:val="16"/>
          <w:lang w:val="bs-Latn-BA"/>
        </w:rPr>
        <w:t xml:space="preserve"> USD : KM na dan 31.</w:t>
      </w:r>
      <w:r w:rsidR="00C40BDF">
        <w:rPr>
          <w:rFonts w:ascii="Arial Narrow" w:hAnsi="Arial Narrow" w:cs="Arial"/>
          <w:sz w:val="16"/>
          <w:szCs w:val="16"/>
          <w:lang w:val="bs-Latn-BA"/>
        </w:rPr>
        <w:t>1</w:t>
      </w:r>
      <w:r w:rsidRPr="00BF51BB">
        <w:rPr>
          <w:rFonts w:ascii="Arial Narrow" w:hAnsi="Arial Narrow" w:cs="Arial"/>
          <w:sz w:val="16"/>
          <w:szCs w:val="16"/>
          <w:lang w:val="bs-Latn-BA"/>
        </w:rPr>
        <w:t>2.202</w:t>
      </w:r>
      <w:r>
        <w:rPr>
          <w:rFonts w:ascii="Arial Narrow" w:hAnsi="Arial Narrow" w:cs="Arial"/>
          <w:sz w:val="16"/>
          <w:szCs w:val="16"/>
          <w:lang w:val="bs-Latn-BA"/>
        </w:rPr>
        <w:t>2.</w:t>
      </w:r>
      <w:r w:rsidRPr="00BF51BB">
        <w:rPr>
          <w:rFonts w:ascii="Arial Narrow" w:hAnsi="Arial Narrow" w:cs="Arial"/>
          <w:sz w:val="16"/>
          <w:szCs w:val="16"/>
          <w:lang w:val="bs-Latn-BA"/>
        </w:rPr>
        <w:t xml:space="preserve"> (1USD=1,</w:t>
      </w:r>
      <w:r>
        <w:rPr>
          <w:rFonts w:ascii="Arial Narrow" w:hAnsi="Arial Narrow" w:cs="Arial"/>
          <w:sz w:val="16"/>
          <w:szCs w:val="16"/>
          <w:lang w:val="bs-Latn-BA"/>
        </w:rPr>
        <w:t>833705</w:t>
      </w:r>
      <w:r w:rsidRPr="00BF51BB">
        <w:rPr>
          <w:rFonts w:ascii="Arial Narrow" w:hAnsi="Arial Narrow" w:cs="Arial"/>
          <w:sz w:val="16"/>
          <w:szCs w:val="16"/>
          <w:lang w:val="bs-Latn-BA"/>
        </w:rPr>
        <w:t xml:space="preserve"> KM)</w:t>
      </w:r>
    </w:p>
  </w:footnote>
  <w:footnote w:id="9">
    <w:p w14:paraId="3A2038DA" w14:textId="77777777" w:rsidR="00761AC0" w:rsidRPr="00214C62" w:rsidRDefault="00761AC0" w:rsidP="003E073D">
      <w:pPr>
        <w:pStyle w:val="FootnoteText"/>
        <w:spacing w:after="0" w:line="240" w:lineRule="auto"/>
        <w:rPr>
          <w:rFonts w:ascii="Arial" w:hAnsi="Arial" w:cs="Arial"/>
          <w:sz w:val="16"/>
          <w:szCs w:val="16"/>
        </w:rPr>
      </w:pPr>
      <w:r w:rsidRPr="00214C62">
        <w:rPr>
          <w:rStyle w:val="FootnoteReference"/>
          <w:rFonts w:ascii="Arial" w:hAnsi="Arial" w:cs="Arial"/>
          <w:sz w:val="16"/>
          <w:szCs w:val="16"/>
        </w:rPr>
        <w:footnoteRef/>
      </w:r>
      <w:r w:rsidRPr="00214C62">
        <w:rPr>
          <w:rFonts w:ascii="Arial" w:hAnsi="Arial" w:cs="Arial"/>
          <w:sz w:val="16"/>
          <w:szCs w:val="16"/>
        </w:rPr>
        <w:t xml:space="preserve"> London Interbank Offered Rate </w:t>
      </w:r>
    </w:p>
  </w:footnote>
  <w:footnote w:id="10">
    <w:p w14:paraId="0131D120" w14:textId="77777777" w:rsidR="00761AC0" w:rsidRPr="002B6A7D" w:rsidRDefault="00761AC0" w:rsidP="003E073D">
      <w:pPr>
        <w:pStyle w:val="FootnoteText"/>
        <w:spacing w:after="0" w:line="240" w:lineRule="auto"/>
      </w:pPr>
      <w:r w:rsidRPr="00214C62">
        <w:rPr>
          <w:rStyle w:val="FootnoteReference"/>
          <w:rFonts w:ascii="Arial" w:hAnsi="Arial" w:cs="Arial"/>
          <w:sz w:val="16"/>
          <w:szCs w:val="16"/>
        </w:rPr>
        <w:footnoteRef/>
      </w:r>
      <w:r w:rsidRPr="00214C62">
        <w:rPr>
          <w:rFonts w:ascii="Arial" w:hAnsi="Arial" w:cs="Arial"/>
          <w:sz w:val="16"/>
          <w:szCs w:val="16"/>
        </w:rPr>
        <w:t xml:space="preserve"> Euro Interbank Offered Rate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E10"/>
    <w:multiLevelType w:val="multilevel"/>
    <w:tmpl w:val="A5D463B6"/>
    <w:lvl w:ilvl="0">
      <w:start w:val="7"/>
      <w:numFmt w:val="decimal"/>
      <w:lvlText w:val="%1."/>
      <w:lvlJc w:val="left"/>
      <w:pPr>
        <w:ind w:left="396" w:hanging="396"/>
      </w:pPr>
      <w:rPr>
        <w:rFonts w:hint="default"/>
      </w:rPr>
    </w:lvl>
    <w:lvl w:ilvl="1">
      <w:start w:val="2"/>
      <w:numFmt w:val="decimal"/>
      <w:lvlText w:val="%1.%2."/>
      <w:lvlJc w:val="left"/>
      <w:pPr>
        <w:ind w:left="1364" w:hanging="720"/>
      </w:pPr>
      <w:rPr>
        <w:rFonts w:hint="default"/>
        <w:sz w:val="24"/>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 w15:restartNumberingAfterBreak="0">
    <w:nsid w:val="0D8A0B87"/>
    <w:multiLevelType w:val="hybridMultilevel"/>
    <w:tmpl w:val="D3A06104"/>
    <w:lvl w:ilvl="0" w:tplc="70AC0FBA">
      <w:start w:val="1"/>
      <w:numFmt w:val="decimal"/>
      <w:lvlText w:val="%1."/>
      <w:lvlJc w:val="left"/>
      <w:pPr>
        <w:ind w:left="975" w:hanging="61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05CA9"/>
    <w:multiLevelType w:val="hybridMultilevel"/>
    <w:tmpl w:val="23D4EEAA"/>
    <w:lvl w:ilvl="0" w:tplc="0EA404E0">
      <w:start w:val="1"/>
      <w:numFmt w:val="lowerRoman"/>
      <w:pStyle w:val="ParagraphNumbering"/>
      <w:lvlText w:val="%1."/>
      <w:lvlJc w:val="left"/>
      <w:pPr>
        <w:tabs>
          <w:tab w:val="num" w:pos="3510"/>
        </w:tabs>
        <w:ind w:left="2790" w:firstLine="0"/>
      </w:pPr>
      <w:rPr>
        <w:rFonts w:hint="default"/>
        <w:b w:val="0"/>
      </w:rPr>
    </w:lvl>
    <w:lvl w:ilvl="1" w:tplc="04090019">
      <w:start w:val="1"/>
      <w:numFmt w:val="lowerLetter"/>
      <w:lvlText w:val="%2."/>
      <w:lvlJc w:val="left"/>
      <w:pPr>
        <w:tabs>
          <w:tab w:val="num" w:pos="-6030"/>
        </w:tabs>
        <w:ind w:left="-6030" w:hanging="360"/>
      </w:pPr>
    </w:lvl>
    <w:lvl w:ilvl="2" w:tplc="0409001B" w:tentative="1">
      <w:start w:val="1"/>
      <w:numFmt w:val="lowerRoman"/>
      <w:lvlText w:val="%3."/>
      <w:lvlJc w:val="right"/>
      <w:pPr>
        <w:tabs>
          <w:tab w:val="num" w:pos="-5310"/>
        </w:tabs>
        <w:ind w:left="-531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3150"/>
        </w:tabs>
        <w:ind w:left="-3150" w:hanging="180"/>
      </w:pPr>
    </w:lvl>
    <w:lvl w:ilvl="6" w:tplc="294A8154" w:tentative="1">
      <w:start w:val="1"/>
      <w:numFmt w:val="decimal"/>
      <w:lvlText w:val="%7."/>
      <w:lvlJc w:val="left"/>
      <w:pPr>
        <w:tabs>
          <w:tab w:val="num" w:pos="-2430"/>
        </w:tabs>
        <w:ind w:left="-2430" w:hanging="360"/>
      </w:pPr>
    </w:lvl>
    <w:lvl w:ilvl="7" w:tplc="04090019" w:tentative="1">
      <w:start w:val="1"/>
      <w:numFmt w:val="lowerLetter"/>
      <w:lvlText w:val="%8."/>
      <w:lvlJc w:val="left"/>
      <w:pPr>
        <w:tabs>
          <w:tab w:val="num" w:pos="-1710"/>
        </w:tabs>
        <w:ind w:left="-1710" w:hanging="360"/>
      </w:pPr>
    </w:lvl>
    <w:lvl w:ilvl="8" w:tplc="0409001B" w:tentative="1">
      <w:start w:val="1"/>
      <w:numFmt w:val="lowerRoman"/>
      <w:lvlText w:val="%9."/>
      <w:lvlJc w:val="right"/>
      <w:pPr>
        <w:tabs>
          <w:tab w:val="num" w:pos="-990"/>
        </w:tabs>
        <w:ind w:left="-990" w:hanging="180"/>
      </w:pPr>
    </w:lvl>
  </w:abstractNum>
  <w:abstractNum w:abstractNumId="3" w15:restartNumberingAfterBreak="0">
    <w:nsid w:val="1D19102A"/>
    <w:multiLevelType w:val="multilevel"/>
    <w:tmpl w:val="2812A5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07A2F0E"/>
    <w:multiLevelType w:val="hybridMultilevel"/>
    <w:tmpl w:val="CDE2F6C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 w15:restartNumberingAfterBreak="0">
    <w:nsid w:val="2B8F3C4F"/>
    <w:multiLevelType w:val="hybridMultilevel"/>
    <w:tmpl w:val="EB62930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38DF7868"/>
    <w:multiLevelType w:val="hybridMultilevel"/>
    <w:tmpl w:val="F0B041C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8EB5397"/>
    <w:multiLevelType w:val="hybridMultilevel"/>
    <w:tmpl w:val="1C30B252"/>
    <w:lvl w:ilvl="0" w:tplc="0A90AC24">
      <w:start w:val="1"/>
      <w:numFmt w:val="bullet"/>
      <w:lvlText w:val=""/>
      <w:lvlJc w:val="left"/>
      <w:pPr>
        <w:ind w:left="1495"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C2672"/>
    <w:multiLevelType w:val="multilevel"/>
    <w:tmpl w:val="33B28158"/>
    <w:lvl w:ilvl="0">
      <w:start w:val="4"/>
      <w:numFmt w:val="decimal"/>
      <w:lvlText w:val="%1"/>
      <w:lvlJc w:val="left"/>
      <w:pPr>
        <w:ind w:left="360" w:hanging="360"/>
      </w:pPr>
      <w:rPr>
        <w:rFonts w:hint="default"/>
      </w:rPr>
    </w:lvl>
    <w:lvl w:ilvl="1">
      <w:start w:val="2"/>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9" w15:restartNumberingAfterBreak="0">
    <w:nsid w:val="3F4215FC"/>
    <w:multiLevelType w:val="hybridMultilevel"/>
    <w:tmpl w:val="33E8B81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8A0C5388">
      <w:start w:val="6"/>
      <w:numFmt w:val="bullet"/>
      <w:lvlText w:val="-"/>
      <w:lvlJc w:val="left"/>
      <w:pPr>
        <w:ind w:left="2160" w:hanging="360"/>
      </w:pPr>
      <w:rPr>
        <w:rFonts w:ascii="Arial" w:eastAsiaTheme="minorHAnsi" w:hAnsi="Arial" w:cs="Arial"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40180914"/>
    <w:multiLevelType w:val="multilevel"/>
    <w:tmpl w:val="D45AFC1E"/>
    <w:lvl w:ilvl="0">
      <w:start w:val="3"/>
      <w:numFmt w:val="decimal"/>
      <w:lvlText w:val="%1."/>
      <w:lvlJc w:val="left"/>
      <w:pPr>
        <w:ind w:left="420" w:hanging="420"/>
      </w:pPr>
      <w:rPr>
        <w:rFonts w:hint="default"/>
        <w:sz w:val="24"/>
      </w:rPr>
    </w:lvl>
    <w:lvl w:ilvl="1">
      <w:start w:val="1"/>
      <w:numFmt w:val="decimal"/>
      <w:lvlText w:val="%1.%2."/>
      <w:lvlJc w:val="left"/>
      <w:pPr>
        <w:ind w:left="1004" w:hanging="720"/>
      </w:pPr>
      <w:rPr>
        <w:rFonts w:hint="default"/>
        <w:sz w:val="24"/>
      </w:rPr>
    </w:lvl>
    <w:lvl w:ilvl="2">
      <w:start w:val="1"/>
      <w:numFmt w:val="decimal"/>
      <w:lvlText w:val="%1.%2.%3."/>
      <w:lvlJc w:val="left"/>
      <w:pPr>
        <w:ind w:left="1288" w:hanging="720"/>
      </w:pPr>
      <w:rPr>
        <w:rFonts w:ascii="Arial" w:hAnsi="Arial" w:cs="Arial" w:hint="default"/>
        <w:b w:val="0"/>
        <w:color w:val="auto"/>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45FF10FE"/>
    <w:multiLevelType w:val="hybridMultilevel"/>
    <w:tmpl w:val="DB44531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4BFD708C"/>
    <w:multiLevelType w:val="hybridMultilevel"/>
    <w:tmpl w:val="F302228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528757AB"/>
    <w:multiLevelType w:val="hybridMultilevel"/>
    <w:tmpl w:val="EDD6D5F0"/>
    <w:lvl w:ilvl="0" w:tplc="0A90AC2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603E4"/>
    <w:multiLevelType w:val="hybridMultilevel"/>
    <w:tmpl w:val="B56C664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0AEC85B6">
      <w:start w:val="2"/>
      <w:numFmt w:val="bullet"/>
      <w:lvlText w:val="-"/>
      <w:lvlJc w:val="left"/>
      <w:pPr>
        <w:ind w:left="2160" w:hanging="360"/>
      </w:pPr>
      <w:rPr>
        <w:rFonts w:ascii="Times New Roman" w:eastAsia="Times New Roman" w:hAnsi="Times New Roman" w:cs="Times New Roman" w:hint="default"/>
        <w:sz w:val="14"/>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5CFD1424"/>
    <w:multiLevelType w:val="hybridMultilevel"/>
    <w:tmpl w:val="9BD4B25A"/>
    <w:lvl w:ilvl="0" w:tplc="08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65437647"/>
    <w:multiLevelType w:val="multilevel"/>
    <w:tmpl w:val="7CAE88F0"/>
    <w:lvl w:ilvl="0">
      <w:start w:val="4"/>
      <w:numFmt w:val="decimal"/>
      <w:lvlText w:val="%1."/>
      <w:lvlJc w:val="left"/>
      <w:pPr>
        <w:ind w:left="360" w:hanging="360"/>
      </w:pPr>
      <w:rPr>
        <w:rFonts w:hint="default"/>
      </w:rPr>
    </w:lvl>
    <w:lvl w:ilvl="1">
      <w:start w:val="4"/>
      <w:numFmt w:val="decimal"/>
      <w:lvlText w:val="%1.%2."/>
      <w:lvlJc w:val="left"/>
      <w:pPr>
        <w:ind w:left="1004" w:hanging="72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15:restartNumberingAfterBreak="0">
    <w:nsid w:val="65DA2EF6"/>
    <w:multiLevelType w:val="hybridMultilevel"/>
    <w:tmpl w:val="7AA0DE02"/>
    <w:lvl w:ilvl="0" w:tplc="8A0C5388">
      <w:start w:val="6"/>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EE92BD7"/>
    <w:multiLevelType w:val="hybridMultilevel"/>
    <w:tmpl w:val="26FE387E"/>
    <w:lvl w:ilvl="0" w:tplc="0A90AC24">
      <w:start w:val="1"/>
      <w:numFmt w:val="bullet"/>
      <w:lvlText w:val=""/>
      <w:lvlJc w:val="left"/>
      <w:pPr>
        <w:ind w:left="1353" w:hanging="360"/>
      </w:pPr>
      <w:rPr>
        <w:rFonts w:ascii="Symbol" w:hAnsi="Symbol" w:hint="default"/>
        <w:b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9" w15:restartNumberingAfterBreak="0">
    <w:nsid w:val="723A7567"/>
    <w:multiLevelType w:val="hybridMultilevel"/>
    <w:tmpl w:val="9F002D22"/>
    <w:lvl w:ilvl="0" w:tplc="8A0C5388">
      <w:start w:val="6"/>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748A1842"/>
    <w:multiLevelType w:val="hybridMultilevel"/>
    <w:tmpl w:val="7E027ED2"/>
    <w:lvl w:ilvl="0" w:tplc="0A90AC2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6A1D9F"/>
    <w:multiLevelType w:val="hybridMultilevel"/>
    <w:tmpl w:val="1D6E8564"/>
    <w:lvl w:ilvl="0" w:tplc="04381C9E">
      <w:start w:val="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D5201"/>
    <w:multiLevelType w:val="multilevel"/>
    <w:tmpl w:val="7E8AEAB8"/>
    <w:lvl w:ilvl="0">
      <w:start w:val="1"/>
      <w:numFmt w:val="decimal"/>
      <w:lvlText w:val="%1."/>
      <w:lvlJc w:val="left"/>
      <w:pPr>
        <w:ind w:left="720" w:hanging="360"/>
      </w:pPr>
      <w:rPr>
        <w:rFonts w:ascii="Arial" w:eastAsiaTheme="minorHAnsi" w:hAnsi="Arial" w:cs="Arial"/>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A240101"/>
    <w:multiLevelType w:val="multilevel"/>
    <w:tmpl w:val="54641262"/>
    <w:lvl w:ilvl="0">
      <w:start w:val="1"/>
      <w:numFmt w:val="decimal"/>
      <w:lvlText w:val="%1."/>
      <w:lvlJc w:val="left"/>
      <w:pPr>
        <w:ind w:left="644" w:hanging="360"/>
      </w:pPr>
      <w:rPr>
        <w:rFonts w:hint="default"/>
      </w:rPr>
    </w:lvl>
    <w:lvl w:ilvl="1">
      <w:start w:val="1"/>
      <w:numFmt w:val="decimal"/>
      <w:isLgl/>
      <w:lvlText w:val="%1.%2."/>
      <w:lvlJc w:val="left"/>
      <w:pPr>
        <w:ind w:left="1637" w:hanging="720"/>
      </w:pPr>
      <w:rPr>
        <w:rFonts w:ascii="Arial" w:hAnsi="Arial" w:cs="Arial" w:hint="default"/>
        <w:b w:val="0"/>
        <w:color w:val="auto"/>
        <w:sz w:val="24"/>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23"/>
  </w:num>
  <w:num w:numId="2">
    <w:abstractNumId w:val="22"/>
  </w:num>
  <w:num w:numId="3">
    <w:abstractNumId w:val="2"/>
  </w:num>
  <w:num w:numId="4">
    <w:abstractNumId w:val="21"/>
  </w:num>
  <w:num w:numId="5">
    <w:abstractNumId w:val="0"/>
  </w:num>
  <w:num w:numId="6">
    <w:abstractNumId w:val="5"/>
  </w:num>
  <w:num w:numId="7">
    <w:abstractNumId w:val="6"/>
  </w:num>
  <w:num w:numId="8">
    <w:abstractNumId w:val="17"/>
  </w:num>
  <w:num w:numId="9">
    <w:abstractNumId w:val="19"/>
  </w:num>
  <w:num w:numId="10">
    <w:abstractNumId w:val="10"/>
  </w:num>
  <w:num w:numId="11">
    <w:abstractNumId w:val="16"/>
  </w:num>
  <w:num w:numId="12">
    <w:abstractNumId w:val="8"/>
  </w:num>
  <w:num w:numId="13">
    <w:abstractNumId w:val="15"/>
  </w:num>
  <w:num w:numId="14">
    <w:abstractNumId w:val="12"/>
  </w:num>
  <w:num w:numId="15">
    <w:abstractNumId w:val="14"/>
  </w:num>
  <w:num w:numId="16">
    <w:abstractNumId w:val="9"/>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11"/>
  </w:num>
  <w:num w:numId="25">
    <w:abstractNumId w:val="2"/>
  </w:num>
  <w:num w:numId="26">
    <w:abstractNumId w:val="1"/>
  </w:num>
  <w:num w:numId="27">
    <w:abstractNumId w:val="4"/>
  </w:num>
  <w:num w:numId="28">
    <w:abstractNumId w:val="13"/>
  </w:num>
  <w:num w:numId="29">
    <w:abstractNumId w:val="18"/>
  </w:num>
  <w:num w:numId="30">
    <w:abstractNumId w:val="7"/>
  </w:num>
  <w:num w:numId="31">
    <w:abstractNumId w:val="20"/>
  </w:num>
  <w:num w:numId="3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DCC"/>
    <w:rsid w:val="0000223F"/>
    <w:rsid w:val="00004BA7"/>
    <w:rsid w:val="000058B7"/>
    <w:rsid w:val="00006EEB"/>
    <w:rsid w:val="00014D72"/>
    <w:rsid w:val="00014E48"/>
    <w:rsid w:val="000151BF"/>
    <w:rsid w:val="000160E3"/>
    <w:rsid w:val="000172AE"/>
    <w:rsid w:val="00017C6F"/>
    <w:rsid w:val="0002053D"/>
    <w:rsid w:val="000216F3"/>
    <w:rsid w:val="0002209B"/>
    <w:rsid w:val="0002268F"/>
    <w:rsid w:val="00022FDA"/>
    <w:rsid w:val="0002314C"/>
    <w:rsid w:val="0002398E"/>
    <w:rsid w:val="000251A2"/>
    <w:rsid w:val="00026D57"/>
    <w:rsid w:val="0003059C"/>
    <w:rsid w:val="00031D80"/>
    <w:rsid w:val="00032C0C"/>
    <w:rsid w:val="00036543"/>
    <w:rsid w:val="000374C5"/>
    <w:rsid w:val="0004186A"/>
    <w:rsid w:val="00041E96"/>
    <w:rsid w:val="00044728"/>
    <w:rsid w:val="00045C8D"/>
    <w:rsid w:val="00046976"/>
    <w:rsid w:val="0005082C"/>
    <w:rsid w:val="0005082F"/>
    <w:rsid w:val="00050C2A"/>
    <w:rsid w:val="00052461"/>
    <w:rsid w:val="00053C94"/>
    <w:rsid w:val="00055B40"/>
    <w:rsid w:val="00056173"/>
    <w:rsid w:val="00057562"/>
    <w:rsid w:val="00057765"/>
    <w:rsid w:val="000605CA"/>
    <w:rsid w:val="00063242"/>
    <w:rsid w:val="0006330A"/>
    <w:rsid w:val="00063E80"/>
    <w:rsid w:val="0006474C"/>
    <w:rsid w:val="00066616"/>
    <w:rsid w:val="00066640"/>
    <w:rsid w:val="000668BD"/>
    <w:rsid w:val="00066D60"/>
    <w:rsid w:val="00067161"/>
    <w:rsid w:val="000707E3"/>
    <w:rsid w:val="00070C4A"/>
    <w:rsid w:val="000714A5"/>
    <w:rsid w:val="000715AE"/>
    <w:rsid w:val="00073402"/>
    <w:rsid w:val="00073673"/>
    <w:rsid w:val="0007378A"/>
    <w:rsid w:val="00073998"/>
    <w:rsid w:val="00073EBC"/>
    <w:rsid w:val="00074A8C"/>
    <w:rsid w:val="000754BB"/>
    <w:rsid w:val="0007589E"/>
    <w:rsid w:val="00075B40"/>
    <w:rsid w:val="00075D03"/>
    <w:rsid w:val="0008077B"/>
    <w:rsid w:val="00082CDD"/>
    <w:rsid w:val="000833C1"/>
    <w:rsid w:val="0008405B"/>
    <w:rsid w:val="000849A0"/>
    <w:rsid w:val="000852AD"/>
    <w:rsid w:val="0008535F"/>
    <w:rsid w:val="000856A8"/>
    <w:rsid w:val="00085951"/>
    <w:rsid w:val="00086129"/>
    <w:rsid w:val="000869BA"/>
    <w:rsid w:val="00086BAD"/>
    <w:rsid w:val="00087408"/>
    <w:rsid w:val="00087712"/>
    <w:rsid w:val="000903F3"/>
    <w:rsid w:val="00090C86"/>
    <w:rsid w:val="00091394"/>
    <w:rsid w:val="000919E3"/>
    <w:rsid w:val="0009242F"/>
    <w:rsid w:val="000926BE"/>
    <w:rsid w:val="000933E3"/>
    <w:rsid w:val="00095017"/>
    <w:rsid w:val="000972E3"/>
    <w:rsid w:val="000A0CD6"/>
    <w:rsid w:val="000A3575"/>
    <w:rsid w:val="000A365C"/>
    <w:rsid w:val="000A447F"/>
    <w:rsid w:val="000A4DCF"/>
    <w:rsid w:val="000A4ECC"/>
    <w:rsid w:val="000A52AC"/>
    <w:rsid w:val="000A53DD"/>
    <w:rsid w:val="000A6398"/>
    <w:rsid w:val="000A640D"/>
    <w:rsid w:val="000A7126"/>
    <w:rsid w:val="000A7A58"/>
    <w:rsid w:val="000B1901"/>
    <w:rsid w:val="000B1CD9"/>
    <w:rsid w:val="000B2350"/>
    <w:rsid w:val="000B344E"/>
    <w:rsid w:val="000B425A"/>
    <w:rsid w:val="000B533A"/>
    <w:rsid w:val="000B6F8D"/>
    <w:rsid w:val="000C0822"/>
    <w:rsid w:val="000C21C9"/>
    <w:rsid w:val="000C2740"/>
    <w:rsid w:val="000C3257"/>
    <w:rsid w:val="000C3A6F"/>
    <w:rsid w:val="000C3B92"/>
    <w:rsid w:val="000C6751"/>
    <w:rsid w:val="000C6C4E"/>
    <w:rsid w:val="000C7651"/>
    <w:rsid w:val="000D0226"/>
    <w:rsid w:val="000D08B8"/>
    <w:rsid w:val="000D15AD"/>
    <w:rsid w:val="000D1753"/>
    <w:rsid w:val="000D1AB3"/>
    <w:rsid w:val="000D1E62"/>
    <w:rsid w:val="000D3C18"/>
    <w:rsid w:val="000D40D3"/>
    <w:rsid w:val="000D4AB3"/>
    <w:rsid w:val="000D54BA"/>
    <w:rsid w:val="000D56AA"/>
    <w:rsid w:val="000D65EE"/>
    <w:rsid w:val="000D7093"/>
    <w:rsid w:val="000E00C8"/>
    <w:rsid w:val="000E042D"/>
    <w:rsid w:val="000E04A9"/>
    <w:rsid w:val="000E1D7D"/>
    <w:rsid w:val="000E26F9"/>
    <w:rsid w:val="000E2785"/>
    <w:rsid w:val="000E32C9"/>
    <w:rsid w:val="000E38BD"/>
    <w:rsid w:val="000E3CE6"/>
    <w:rsid w:val="000E4023"/>
    <w:rsid w:val="000E4623"/>
    <w:rsid w:val="000E49C9"/>
    <w:rsid w:val="000E59C4"/>
    <w:rsid w:val="000E6EDA"/>
    <w:rsid w:val="000E7281"/>
    <w:rsid w:val="000F0991"/>
    <w:rsid w:val="000F0B2F"/>
    <w:rsid w:val="000F0B87"/>
    <w:rsid w:val="000F134D"/>
    <w:rsid w:val="000F17C2"/>
    <w:rsid w:val="000F2379"/>
    <w:rsid w:val="000F2CF5"/>
    <w:rsid w:val="000F2E3C"/>
    <w:rsid w:val="000F3A6E"/>
    <w:rsid w:val="000F3C4C"/>
    <w:rsid w:val="000F4795"/>
    <w:rsid w:val="000F5CC9"/>
    <w:rsid w:val="000F613D"/>
    <w:rsid w:val="000F795C"/>
    <w:rsid w:val="00100B93"/>
    <w:rsid w:val="00100FC4"/>
    <w:rsid w:val="00101498"/>
    <w:rsid w:val="001015EE"/>
    <w:rsid w:val="00103B88"/>
    <w:rsid w:val="00104779"/>
    <w:rsid w:val="0010729E"/>
    <w:rsid w:val="001079DB"/>
    <w:rsid w:val="001103D5"/>
    <w:rsid w:val="00110F0F"/>
    <w:rsid w:val="00111316"/>
    <w:rsid w:val="00111709"/>
    <w:rsid w:val="00111E27"/>
    <w:rsid w:val="00111FA4"/>
    <w:rsid w:val="00112088"/>
    <w:rsid w:val="00112D78"/>
    <w:rsid w:val="001136E6"/>
    <w:rsid w:val="0011375C"/>
    <w:rsid w:val="00114128"/>
    <w:rsid w:val="0011468B"/>
    <w:rsid w:val="0011523F"/>
    <w:rsid w:val="001178C5"/>
    <w:rsid w:val="001203DA"/>
    <w:rsid w:val="00120767"/>
    <w:rsid w:val="00120C8F"/>
    <w:rsid w:val="001216F1"/>
    <w:rsid w:val="00121976"/>
    <w:rsid w:val="0012277F"/>
    <w:rsid w:val="00122BBC"/>
    <w:rsid w:val="0012319B"/>
    <w:rsid w:val="001238D0"/>
    <w:rsid w:val="00123AAE"/>
    <w:rsid w:val="00123EA5"/>
    <w:rsid w:val="00124ED1"/>
    <w:rsid w:val="00126BEF"/>
    <w:rsid w:val="001272D1"/>
    <w:rsid w:val="0013016D"/>
    <w:rsid w:val="00130459"/>
    <w:rsid w:val="00130799"/>
    <w:rsid w:val="00130823"/>
    <w:rsid w:val="00130D09"/>
    <w:rsid w:val="0013138E"/>
    <w:rsid w:val="00131463"/>
    <w:rsid w:val="001314B5"/>
    <w:rsid w:val="00131F32"/>
    <w:rsid w:val="001325B0"/>
    <w:rsid w:val="0013274C"/>
    <w:rsid w:val="00132A4E"/>
    <w:rsid w:val="00132C27"/>
    <w:rsid w:val="00133439"/>
    <w:rsid w:val="00133849"/>
    <w:rsid w:val="0013422A"/>
    <w:rsid w:val="001343FD"/>
    <w:rsid w:val="001349F9"/>
    <w:rsid w:val="00134C19"/>
    <w:rsid w:val="00135BDC"/>
    <w:rsid w:val="00135C49"/>
    <w:rsid w:val="001360A9"/>
    <w:rsid w:val="001365B1"/>
    <w:rsid w:val="00137E6B"/>
    <w:rsid w:val="00140CD2"/>
    <w:rsid w:val="00141F24"/>
    <w:rsid w:val="00142581"/>
    <w:rsid w:val="00142E72"/>
    <w:rsid w:val="00144663"/>
    <w:rsid w:val="001446EC"/>
    <w:rsid w:val="00144B39"/>
    <w:rsid w:val="0014529A"/>
    <w:rsid w:val="001461C4"/>
    <w:rsid w:val="001464BB"/>
    <w:rsid w:val="00146A44"/>
    <w:rsid w:val="00147D0E"/>
    <w:rsid w:val="0015026A"/>
    <w:rsid w:val="00151EBB"/>
    <w:rsid w:val="001536EB"/>
    <w:rsid w:val="0015383B"/>
    <w:rsid w:val="00154166"/>
    <w:rsid w:val="00154490"/>
    <w:rsid w:val="0015495F"/>
    <w:rsid w:val="00154D88"/>
    <w:rsid w:val="0015569E"/>
    <w:rsid w:val="001560D9"/>
    <w:rsid w:val="00156199"/>
    <w:rsid w:val="001562AC"/>
    <w:rsid w:val="0016093C"/>
    <w:rsid w:val="00160FE9"/>
    <w:rsid w:val="001620E4"/>
    <w:rsid w:val="001651A8"/>
    <w:rsid w:val="00165642"/>
    <w:rsid w:val="0016673B"/>
    <w:rsid w:val="00166E3C"/>
    <w:rsid w:val="00167596"/>
    <w:rsid w:val="001676A2"/>
    <w:rsid w:val="00170688"/>
    <w:rsid w:val="0017078D"/>
    <w:rsid w:val="00172876"/>
    <w:rsid w:val="00173874"/>
    <w:rsid w:val="00173E89"/>
    <w:rsid w:val="001751F9"/>
    <w:rsid w:val="001758E4"/>
    <w:rsid w:val="001767FC"/>
    <w:rsid w:val="001768B2"/>
    <w:rsid w:val="00177F15"/>
    <w:rsid w:val="001800C5"/>
    <w:rsid w:val="00180EFE"/>
    <w:rsid w:val="001844A7"/>
    <w:rsid w:val="00184EF5"/>
    <w:rsid w:val="001852A8"/>
    <w:rsid w:val="00185371"/>
    <w:rsid w:val="0018601F"/>
    <w:rsid w:val="00186026"/>
    <w:rsid w:val="00186A27"/>
    <w:rsid w:val="001902B1"/>
    <w:rsid w:val="001905C4"/>
    <w:rsid w:val="0019081D"/>
    <w:rsid w:val="0019168F"/>
    <w:rsid w:val="001920DF"/>
    <w:rsid w:val="00195A3C"/>
    <w:rsid w:val="0019611B"/>
    <w:rsid w:val="0019620F"/>
    <w:rsid w:val="001965D1"/>
    <w:rsid w:val="00196E02"/>
    <w:rsid w:val="00197573"/>
    <w:rsid w:val="0019781C"/>
    <w:rsid w:val="001978F0"/>
    <w:rsid w:val="001A0168"/>
    <w:rsid w:val="001A052C"/>
    <w:rsid w:val="001A0772"/>
    <w:rsid w:val="001A0ED1"/>
    <w:rsid w:val="001A16B2"/>
    <w:rsid w:val="001A19A4"/>
    <w:rsid w:val="001A2C67"/>
    <w:rsid w:val="001A2E52"/>
    <w:rsid w:val="001A3783"/>
    <w:rsid w:val="001A3F5B"/>
    <w:rsid w:val="001A445A"/>
    <w:rsid w:val="001A48FC"/>
    <w:rsid w:val="001A4F71"/>
    <w:rsid w:val="001A5423"/>
    <w:rsid w:val="001A63C6"/>
    <w:rsid w:val="001A7F1E"/>
    <w:rsid w:val="001B007A"/>
    <w:rsid w:val="001B026F"/>
    <w:rsid w:val="001B0367"/>
    <w:rsid w:val="001B0A03"/>
    <w:rsid w:val="001B198A"/>
    <w:rsid w:val="001B2D70"/>
    <w:rsid w:val="001B3184"/>
    <w:rsid w:val="001B36F9"/>
    <w:rsid w:val="001B542A"/>
    <w:rsid w:val="001B6D08"/>
    <w:rsid w:val="001B7F8C"/>
    <w:rsid w:val="001C0754"/>
    <w:rsid w:val="001C0761"/>
    <w:rsid w:val="001C0CED"/>
    <w:rsid w:val="001C4CD2"/>
    <w:rsid w:val="001C6563"/>
    <w:rsid w:val="001C688B"/>
    <w:rsid w:val="001C6F47"/>
    <w:rsid w:val="001C7485"/>
    <w:rsid w:val="001C7ACF"/>
    <w:rsid w:val="001D035E"/>
    <w:rsid w:val="001D0692"/>
    <w:rsid w:val="001D0D75"/>
    <w:rsid w:val="001D1542"/>
    <w:rsid w:val="001D1E78"/>
    <w:rsid w:val="001D1E7B"/>
    <w:rsid w:val="001D23DF"/>
    <w:rsid w:val="001D264A"/>
    <w:rsid w:val="001D2E44"/>
    <w:rsid w:val="001D2EA3"/>
    <w:rsid w:val="001D3805"/>
    <w:rsid w:val="001D61F6"/>
    <w:rsid w:val="001D65EA"/>
    <w:rsid w:val="001D7CCF"/>
    <w:rsid w:val="001E09CF"/>
    <w:rsid w:val="001E12E2"/>
    <w:rsid w:val="001E148D"/>
    <w:rsid w:val="001E18B8"/>
    <w:rsid w:val="001E1C60"/>
    <w:rsid w:val="001E1D01"/>
    <w:rsid w:val="001E2C57"/>
    <w:rsid w:val="001E33B6"/>
    <w:rsid w:val="001E36D9"/>
    <w:rsid w:val="001E4214"/>
    <w:rsid w:val="001E5685"/>
    <w:rsid w:val="001E60D7"/>
    <w:rsid w:val="001E6C7D"/>
    <w:rsid w:val="001E7233"/>
    <w:rsid w:val="001F04FF"/>
    <w:rsid w:val="001F0D11"/>
    <w:rsid w:val="001F1B70"/>
    <w:rsid w:val="001F205E"/>
    <w:rsid w:val="001F2341"/>
    <w:rsid w:val="001F30C9"/>
    <w:rsid w:val="001F3E58"/>
    <w:rsid w:val="001F486E"/>
    <w:rsid w:val="001F4948"/>
    <w:rsid w:val="001F542A"/>
    <w:rsid w:val="001F560A"/>
    <w:rsid w:val="001F5662"/>
    <w:rsid w:val="001F668F"/>
    <w:rsid w:val="001F67EA"/>
    <w:rsid w:val="001F6C54"/>
    <w:rsid w:val="001F6C98"/>
    <w:rsid w:val="001F6E85"/>
    <w:rsid w:val="00200041"/>
    <w:rsid w:val="002009B6"/>
    <w:rsid w:val="002009ED"/>
    <w:rsid w:val="00201322"/>
    <w:rsid w:val="00201345"/>
    <w:rsid w:val="00201350"/>
    <w:rsid w:val="002020C8"/>
    <w:rsid w:val="0020374E"/>
    <w:rsid w:val="00203F74"/>
    <w:rsid w:val="002043A9"/>
    <w:rsid w:val="0020506C"/>
    <w:rsid w:val="00205074"/>
    <w:rsid w:val="00205380"/>
    <w:rsid w:val="00214551"/>
    <w:rsid w:val="00214C62"/>
    <w:rsid w:val="00215359"/>
    <w:rsid w:val="00215A4E"/>
    <w:rsid w:val="00215A64"/>
    <w:rsid w:val="00215CCD"/>
    <w:rsid w:val="00221B11"/>
    <w:rsid w:val="00223568"/>
    <w:rsid w:val="00223782"/>
    <w:rsid w:val="00224B51"/>
    <w:rsid w:val="00224D49"/>
    <w:rsid w:val="00225AF7"/>
    <w:rsid w:val="00226775"/>
    <w:rsid w:val="00226FA9"/>
    <w:rsid w:val="002313B9"/>
    <w:rsid w:val="002314FB"/>
    <w:rsid w:val="002317C5"/>
    <w:rsid w:val="0023226E"/>
    <w:rsid w:val="0023276A"/>
    <w:rsid w:val="002330D7"/>
    <w:rsid w:val="00233E20"/>
    <w:rsid w:val="002350C4"/>
    <w:rsid w:val="002359D4"/>
    <w:rsid w:val="00236126"/>
    <w:rsid w:val="0023784F"/>
    <w:rsid w:val="00237C2E"/>
    <w:rsid w:val="00241573"/>
    <w:rsid w:val="0024209E"/>
    <w:rsid w:val="00242346"/>
    <w:rsid w:val="00242549"/>
    <w:rsid w:val="00243886"/>
    <w:rsid w:val="002439DD"/>
    <w:rsid w:val="0024541A"/>
    <w:rsid w:val="002458F5"/>
    <w:rsid w:val="00245A96"/>
    <w:rsid w:val="00245D76"/>
    <w:rsid w:val="00245EFB"/>
    <w:rsid w:val="002461C4"/>
    <w:rsid w:val="00246AE0"/>
    <w:rsid w:val="00247B59"/>
    <w:rsid w:val="00247BA5"/>
    <w:rsid w:val="002519C6"/>
    <w:rsid w:val="00252B8F"/>
    <w:rsid w:val="00252BB0"/>
    <w:rsid w:val="002544DB"/>
    <w:rsid w:val="00254A1F"/>
    <w:rsid w:val="00254BBA"/>
    <w:rsid w:val="00255316"/>
    <w:rsid w:val="002568C1"/>
    <w:rsid w:val="00256B85"/>
    <w:rsid w:val="002575EA"/>
    <w:rsid w:val="002605A0"/>
    <w:rsid w:val="00260D9B"/>
    <w:rsid w:val="00260DBF"/>
    <w:rsid w:val="002614CC"/>
    <w:rsid w:val="00262BC6"/>
    <w:rsid w:val="002652E3"/>
    <w:rsid w:val="002657DA"/>
    <w:rsid w:val="002659B8"/>
    <w:rsid w:val="00265B00"/>
    <w:rsid w:val="002667B9"/>
    <w:rsid w:val="00266C36"/>
    <w:rsid w:val="00266CF5"/>
    <w:rsid w:val="00267343"/>
    <w:rsid w:val="0027009B"/>
    <w:rsid w:val="00270580"/>
    <w:rsid w:val="00271379"/>
    <w:rsid w:val="00271572"/>
    <w:rsid w:val="00271FF1"/>
    <w:rsid w:val="00272617"/>
    <w:rsid w:val="002731B0"/>
    <w:rsid w:val="00273882"/>
    <w:rsid w:val="00273ED1"/>
    <w:rsid w:val="00274273"/>
    <w:rsid w:val="00274B74"/>
    <w:rsid w:val="00274F03"/>
    <w:rsid w:val="002751E3"/>
    <w:rsid w:val="00275DB5"/>
    <w:rsid w:val="00277AB1"/>
    <w:rsid w:val="00280357"/>
    <w:rsid w:val="00280B93"/>
    <w:rsid w:val="00280D42"/>
    <w:rsid w:val="002825FD"/>
    <w:rsid w:val="0028290E"/>
    <w:rsid w:val="002841FA"/>
    <w:rsid w:val="00284A87"/>
    <w:rsid w:val="00284D2D"/>
    <w:rsid w:val="00284F90"/>
    <w:rsid w:val="002855A1"/>
    <w:rsid w:val="0028634E"/>
    <w:rsid w:val="002866C7"/>
    <w:rsid w:val="00286C5F"/>
    <w:rsid w:val="0028777A"/>
    <w:rsid w:val="0029074F"/>
    <w:rsid w:val="00290B34"/>
    <w:rsid w:val="0029144D"/>
    <w:rsid w:val="002925B5"/>
    <w:rsid w:val="00292C76"/>
    <w:rsid w:val="00294E20"/>
    <w:rsid w:val="0029569D"/>
    <w:rsid w:val="0029662A"/>
    <w:rsid w:val="002979DB"/>
    <w:rsid w:val="002A0ED3"/>
    <w:rsid w:val="002A1B0F"/>
    <w:rsid w:val="002A2B25"/>
    <w:rsid w:val="002A488F"/>
    <w:rsid w:val="002A4C23"/>
    <w:rsid w:val="002A52D8"/>
    <w:rsid w:val="002A56B5"/>
    <w:rsid w:val="002B0E0F"/>
    <w:rsid w:val="002B10F6"/>
    <w:rsid w:val="002B1A09"/>
    <w:rsid w:val="002B29F5"/>
    <w:rsid w:val="002B30DA"/>
    <w:rsid w:val="002B37DD"/>
    <w:rsid w:val="002B3DE5"/>
    <w:rsid w:val="002B3E3B"/>
    <w:rsid w:val="002B54AA"/>
    <w:rsid w:val="002B5B8C"/>
    <w:rsid w:val="002B5DCA"/>
    <w:rsid w:val="002B63BE"/>
    <w:rsid w:val="002B6733"/>
    <w:rsid w:val="002B6893"/>
    <w:rsid w:val="002B6A7D"/>
    <w:rsid w:val="002C0B24"/>
    <w:rsid w:val="002C1F91"/>
    <w:rsid w:val="002C219C"/>
    <w:rsid w:val="002C46EF"/>
    <w:rsid w:val="002C4DB7"/>
    <w:rsid w:val="002C52ED"/>
    <w:rsid w:val="002D023C"/>
    <w:rsid w:val="002D06F6"/>
    <w:rsid w:val="002D0909"/>
    <w:rsid w:val="002D0CB7"/>
    <w:rsid w:val="002D1453"/>
    <w:rsid w:val="002D163B"/>
    <w:rsid w:val="002D19CB"/>
    <w:rsid w:val="002D203C"/>
    <w:rsid w:val="002D2955"/>
    <w:rsid w:val="002D3B93"/>
    <w:rsid w:val="002D3FC4"/>
    <w:rsid w:val="002D4590"/>
    <w:rsid w:val="002D4A89"/>
    <w:rsid w:val="002D4BD4"/>
    <w:rsid w:val="002D4F94"/>
    <w:rsid w:val="002D648C"/>
    <w:rsid w:val="002D6580"/>
    <w:rsid w:val="002D6700"/>
    <w:rsid w:val="002E14DA"/>
    <w:rsid w:val="002E1A1F"/>
    <w:rsid w:val="002E27EF"/>
    <w:rsid w:val="002E31E8"/>
    <w:rsid w:val="002E5592"/>
    <w:rsid w:val="002E658D"/>
    <w:rsid w:val="002E7622"/>
    <w:rsid w:val="002F02CB"/>
    <w:rsid w:val="002F0375"/>
    <w:rsid w:val="002F11FE"/>
    <w:rsid w:val="002F1406"/>
    <w:rsid w:val="002F295B"/>
    <w:rsid w:val="002F45A5"/>
    <w:rsid w:val="002F4A4F"/>
    <w:rsid w:val="002F4A76"/>
    <w:rsid w:val="002F6D1F"/>
    <w:rsid w:val="002F73A6"/>
    <w:rsid w:val="0030021E"/>
    <w:rsid w:val="00300360"/>
    <w:rsid w:val="00301909"/>
    <w:rsid w:val="003027C2"/>
    <w:rsid w:val="00303B54"/>
    <w:rsid w:val="00306849"/>
    <w:rsid w:val="00306D23"/>
    <w:rsid w:val="00307DFE"/>
    <w:rsid w:val="003106AE"/>
    <w:rsid w:val="00310A0D"/>
    <w:rsid w:val="00310E9B"/>
    <w:rsid w:val="00311DE4"/>
    <w:rsid w:val="0031219E"/>
    <w:rsid w:val="0031271E"/>
    <w:rsid w:val="00312736"/>
    <w:rsid w:val="003128B7"/>
    <w:rsid w:val="00313AD4"/>
    <w:rsid w:val="00314132"/>
    <w:rsid w:val="00315942"/>
    <w:rsid w:val="00317B21"/>
    <w:rsid w:val="0032090C"/>
    <w:rsid w:val="0032093C"/>
    <w:rsid w:val="00320D80"/>
    <w:rsid w:val="00320FC1"/>
    <w:rsid w:val="00323B39"/>
    <w:rsid w:val="00324FCB"/>
    <w:rsid w:val="003252A3"/>
    <w:rsid w:val="00326945"/>
    <w:rsid w:val="00326C8B"/>
    <w:rsid w:val="0032769E"/>
    <w:rsid w:val="00327E88"/>
    <w:rsid w:val="003309FF"/>
    <w:rsid w:val="00330FB6"/>
    <w:rsid w:val="00331DAB"/>
    <w:rsid w:val="003320E7"/>
    <w:rsid w:val="003333F1"/>
    <w:rsid w:val="00333946"/>
    <w:rsid w:val="00333B36"/>
    <w:rsid w:val="00333D75"/>
    <w:rsid w:val="00333FC2"/>
    <w:rsid w:val="00334653"/>
    <w:rsid w:val="00335341"/>
    <w:rsid w:val="00335615"/>
    <w:rsid w:val="00335A79"/>
    <w:rsid w:val="00335DB4"/>
    <w:rsid w:val="00336F8C"/>
    <w:rsid w:val="003376D7"/>
    <w:rsid w:val="00337704"/>
    <w:rsid w:val="00337B3D"/>
    <w:rsid w:val="00337B91"/>
    <w:rsid w:val="00337FB0"/>
    <w:rsid w:val="003415FF"/>
    <w:rsid w:val="00343F00"/>
    <w:rsid w:val="003440EA"/>
    <w:rsid w:val="00344132"/>
    <w:rsid w:val="00344B8C"/>
    <w:rsid w:val="00345A44"/>
    <w:rsid w:val="00345CEF"/>
    <w:rsid w:val="003466C9"/>
    <w:rsid w:val="00346862"/>
    <w:rsid w:val="0034735F"/>
    <w:rsid w:val="00347843"/>
    <w:rsid w:val="00347B30"/>
    <w:rsid w:val="00347DA9"/>
    <w:rsid w:val="003511A6"/>
    <w:rsid w:val="00351ADE"/>
    <w:rsid w:val="00351E88"/>
    <w:rsid w:val="00352B1D"/>
    <w:rsid w:val="00353FFA"/>
    <w:rsid w:val="00355621"/>
    <w:rsid w:val="00355BAC"/>
    <w:rsid w:val="00356CD0"/>
    <w:rsid w:val="00360E49"/>
    <w:rsid w:val="003618B1"/>
    <w:rsid w:val="003631ED"/>
    <w:rsid w:val="00364870"/>
    <w:rsid w:val="00365524"/>
    <w:rsid w:val="00366687"/>
    <w:rsid w:val="00367471"/>
    <w:rsid w:val="00367624"/>
    <w:rsid w:val="00367B72"/>
    <w:rsid w:val="00367F5B"/>
    <w:rsid w:val="003714D0"/>
    <w:rsid w:val="003720F7"/>
    <w:rsid w:val="00373E41"/>
    <w:rsid w:val="00374848"/>
    <w:rsid w:val="0037595C"/>
    <w:rsid w:val="00375D34"/>
    <w:rsid w:val="00377C06"/>
    <w:rsid w:val="00377CEA"/>
    <w:rsid w:val="00377FB8"/>
    <w:rsid w:val="003829D6"/>
    <w:rsid w:val="00382E3D"/>
    <w:rsid w:val="00383540"/>
    <w:rsid w:val="00383751"/>
    <w:rsid w:val="003849B5"/>
    <w:rsid w:val="00384FB2"/>
    <w:rsid w:val="00385642"/>
    <w:rsid w:val="00386C53"/>
    <w:rsid w:val="00390132"/>
    <w:rsid w:val="0039160C"/>
    <w:rsid w:val="00393101"/>
    <w:rsid w:val="003935CA"/>
    <w:rsid w:val="003947AF"/>
    <w:rsid w:val="00394C6E"/>
    <w:rsid w:val="00395B8F"/>
    <w:rsid w:val="003A0CBB"/>
    <w:rsid w:val="003A2C31"/>
    <w:rsid w:val="003A53DE"/>
    <w:rsid w:val="003A55B2"/>
    <w:rsid w:val="003A71C9"/>
    <w:rsid w:val="003B0A7D"/>
    <w:rsid w:val="003B231E"/>
    <w:rsid w:val="003B3BEF"/>
    <w:rsid w:val="003B4112"/>
    <w:rsid w:val="003B44D9"/>
    <w:rsid w:val="003B573B"/>
    <w:rsid w:val="003B64AB"/>
    <w:rsid w:val="003B6919"/>
    <w:rsid w:val="003B787E"/>
    <w:rsid w:val="003C0546"/>
    <w:rsid w:val="003C0CA1"/>
    <w:rsid w:val="003C10D3"/>
    <w:rsid w:val="003C1E48"/>
    <w:rsid w:val="003C2782"/>
    <w:rsid w:val="003C2CA0"/>
    <w:rsid w:val="003C4A15"/>
    <w:rsid w:val="003C51E4"/>
    <w:rsid w:val="003C5328"/>
    <w:rsid w:val="003C62A5"/>
    <w:rsid w:val="003C74BB"/>
    <w:rsid w:val="003C7B79"/>
    <w:rsid w:val="003C7EC3"/>
    <w:rsid w:val="003D1497"/>
    <w:rsid w:val="003D27FA"/>
    <w:rsid w:val="003D2CC1"/>
    <w:rsid w:val="003D430F"/>
    <w:rsid w:val="003D5CC1"/>
    <w:rsid w:val="003D6783"/>
    <w:rsid w:val="003D6AFA"/>
    <w:rsid w:val="003D793D"/>
    <w:rsid w:val="003E073D"/>
    <w:rsid w:val="003E16DF"/>
    <w:rsid w:val="003E235F"/>
    <w:rsid w:val="003E3517"/>
    <w:rsid w:val="003E3D5A"/>
    <w:rsid w:val="003E3F31"/>
    <w:rsid w:val="003E4F85"/>
    <w:rsid w:val="003E76D3"/>
    <w:rsid w:val="003F027D"/>
    <w:rsid w:val="003F0291"/>
    <w:rsid w:val="003F0AC7"/>
    <w:rsid w:val="003F1067"/>
    <w:rsid w:val="003F2009"/>
    <w:rsid w:val="003F47CB"/>
    <w:rsid w:val="003F4C9F"/>
    <w:rsid w:val="003F4FA2"/>
    <w:rsid w:val="003F50ED"/>
    <w:rsid w:val="003F574E"/>
    <w:rsid w:val="003F5D1F"/>
    <w:rsid w:val="003F61CC"/>
    <w:rsid w:val="003F64E6"/>
    <w:rsid w:val="003F6ED8"/>
    <w:rsid w:val="003F79ED"/>
    <w:rsid w:val="003F7C5E"/>
    <w:rsid w:val="00400A00"/>
    <w:rsid w:val="00402C40"/>
    <w:rsid w:val="0040370F"/>
    <w:rsid w:val="0040423D"/>
    <w:rsid w:val="00405A09"/>
    <w:rsid w:val="00406204"/>
    <w:rsid w:val="0041074C"/>
    <w:rsid w:val="004141EE"/>
    <w:rsid w:val="00414F3B"/>
    <w:rsid w:val="004150CD"/>
    <w:rsid w:val="004157A1"/>
    <w:rsid w:val="00420092"/>
    <w:rsid w:val="0042251D"/>
    <w:rsid w:val="0042278A"/>
    <w:rsid w:val="00422C4D"/>
    <w:rsid w:val="00422F0B"/>
    <w:rsid w:val="00423D21"/>
    <w:rsid w:val="00423DD5"/>
    <w:rsid w:val="00424416"/>
    <w:rsid w:val="0042526D"/>
    <w:rsid w:val="00425864"/>
    <w:rsid w:val="00427171"/>
    <w:rsid w:val="00427943"/>
    <w:rsid w:val="00427DA2"/>
    <w:rsid w:val="00427E11"/>
    <w:rsid w:val="00430260"/>
    <w:rsid w:val="00431299"/>
    <w:rsid w:val="004312EF"/>
    <w:rsid w:val="00431BB0"/>
    <w:rsid w:val="00432795"/>
    <w:rsid w:val="004331D2"/>
    <w:rsid w:val="004337C5"/>
    <w:rsid w:val="004338B5"/>
    <w:rsid w:val="00435037"/>
    <w:rsid w:val="00435148"/>
    <w:rsid w:val="004358F5"/>
    <w:rsid w:val="0043590E"/>
    <w:rsid w:val="00435AE4"/>
    <w:rsid w:val="00435E22"/>
    <w:rsid w:val="0043607D"/>
    <w:rsid w:val="0043658C"/>
    <w:rsid w:val="00436A2F"/>
    <w:rsid w:val="00436CB4"/>
    <w:rsid w:val="00437B5F"/>
    <w:rsid w:val="004420EC"/>
    <w:rsid w:val="004450C8"/>
    <w:rsid w:val="004457DE"/>
    <w:rsid w:val="004459AD"/>
    <w:rsid w:val="00446431"/>
    <w:rsid w:val="00446C69"/>
    <w:rsid w:val="004476F9"/>
    <w:rsid w:val="0044774A"/>
    <w:rsid w:val="00447D77"/>
    <w:rsid w:val="00450C3A"/>
    <w:rsid w:val="0045109C"/>
    <w:rsid w:val="00453626"/>
    <w:rsid w:val="00453FCD"/>
    <w:rsid w:val="00454098"/>
    <w:rsid w:val="00454FBE"/>
    <w:rsid w:val="00456C6E"/>
    <w:rsid w:val="004575CD"/>
    <w:rsid w:val="004600E6"/>
    <w:rsid w:val="00462336"/>
    <w:rsid w:val="00462544"/>
    <w:rsid w:val="0046315D"/>
    <w:rsid w:val="00463C96"/>
    <w:rsid w:val="004660AA"/>
    <w:rsid w:val="00471119"/>
    <w:rsid w:val="00472568"/>
    <w:rsid w:val="004727DC"/>
    <w:rsid w:val="004728CB"/>
    <w:rsid w:val="0047343B"/>
    <w:rsid w:val="0047387A"/>
    <w:rsid w:val="004740A2"/>
    <w:rsid w:val="004760BF"/>
    <w:rsid w:val="004762B0"/>
    <w:rsid w:val="00476307"/>
    <w:rsid w:val="00476529"/>
    <w:rsid w:val="00476D44"/>
    <w:rsid w:val="00477B94"/>
    <w:rsid w:val="00481538"/>
    <w:rsid w:val="0048752F"/>
    <w:rsid w:val="004909A9"/>
    <w:rsid w:val="0049190A"/>
    <w:rsid w:val="00492159"/>
    <w:rsid w:val="004937BF"/>
    <w:rsid w:val="00493E78"/>
    <w:rsid w:val="0049494D"/>
    <w:rsid w:val="00495DA1"/>
    <w:rsid w:val="004961A0"/>
    <w:rsid w:val="004961B2"/>
    <w:rsid w:val="00497247"/>
    <w:rsid w:val="0049728E"/>
    <w:rsid w:val="004979B5"/>
    <w:rsid w:val="004A0435"/>
    <w:rsid w:val="004A0568"/>
    <w:rsid w:val="004A2F52"/>
    <w:rsid w:val="004A2F9A"/>
    <w:rsid w:val="004A44DD"/>
    <w:rsid w:val="004A5649"/>
    <w:rsid w:val="004B0CBF"/>
    <w:rsid w:val="004B22B0"/>
    <w:rsid w:val="004B2B73"/>
    <w:rsid w:val="004B30B1"/>
    <w:rsid w:val="004B31CA"/>
    <w:rsid w:val="004B35EC"/>
    <w:rsid w:val="004B3816"/>
    <w:rsid w:val="004B4150"/>
    <w:rsid w:val="004B517C"/>
    <w:rsid w:val="004B6CAA"/>
    <w:rsid w:val="004C176E"/>
    <w:rsid w:val="004C2C15"/>
    <w:rsid w:val="004C2C54"/>
    <w:rsid w:val="004C49D9"/>
    <w:rsid w:val="004C5507"/>
    <w:rsid w:val="004C577D"/>
    <w:rsid w:val="004C71E5"/>
    <w:rsid w:val="004C7522"/>
    <w:rsid w:val="004D0886"/>
    <w:rsid w:val="004D0D06"/>
    <w:rsid w:val="004D2214"/>
    <w:rsid w:val="004D2EB3"/>
    <w:rsid w:val="004D4920"/>
    <w:rsid w:val="004D53F4"/>
    <w:rsid w:val="004D5E67"/>
    <w:rsid w:val="004D6191"/>
    <w:rsid w:val="004D6A4D"/>
    <w:rsid w:val="004D72DC"/>
    <w:rsid w:val="004E14AA"/>
    <w:rsid w:val="004E3448"/>
    <w:rsid w:val="004E3974"/>
    <w:rsid w:val="004E5DF8"/>
    <w:rsid w:val="004E5E66"/>
    <w:rsid w:val="004E7187"/>
    <w:rsid w:val="004E7544"/>
    <w:rsid w:val="004E77B9"/>
    <w:rsid w:val="004E7D25"/>
    <w:rsid w:val="004E7D34"/>
    <w:rsid w:val="004F02D2"/>
    <w:rsid w:val="004F0C39"/>
    <w:rsid w:val="004F15CD"/>
    <w:rsid w:val="004F19D0"/>
    <w:rsid w:val="004F3E58"/>
    <w:rsid w:val="004F4247"/>
    <w:rsid w:val="004F5CF3"/>
    <w:rsid w:val="004F6214"/>
    <w:rsid w:val="004F68D0"/>
    <w:rsid w:val="004F70AD"/>
    <w:rsid w:val="004F768E"/>
    <w:rsid w:val="004F7F20"/>
    <w:rsid w:val="005002B3"/>
    <w:rsid w:val="00500A3E"/>
    <w:rsid w:val="00500F02"/>
    <w:rsid w:val="00502826"/>
    <w:rsid w:val="00502E9E"/>
    <w:rsid w:val="00503715"/>
    <w:rsid w:val="00503C62"/>
    <w:rsid w:val="00503CA0"/>
    <w:rsid w:val="0050400E"/>
    <w:rsid w:val="00504B77"/>
    <w:rsid w:val="00505935"/>
    <w:rsid w:val="0050771E"/>
    <w:rsid w:val="00510C81"/>
    <w:rsid w:val="00510DED"/>
    <w:rsid w:val="005114E2"/>
    <w:rsid w:val="005124FC"/>
    <w:rsid w:val="00512B0D"/>
    <w:rsid w:val="0051435D"/>
    <w:rsid w:val="00514B35"/>
    <w:rsid w:val="005168CF"/>
    <w:rsid w:val="0052026F"/>
    <w:rsid w:val="0052031C"/>
    <w:rsid w:val="005204A2"/>
    <w:rsid w:val="00521854"/>
    <w:rsid w:val="00522A1D"/>
    <w:rsid w:val="00522C11"/>
    <w:rsid w:val="00523253"/>
    <w:rsid w:val="00524A36"/>
    <w:rsid w:val="0052562C"/>
    <w:rsid w:val="00525AD8"/>
    <w:rsid w:val="005269DA"/>
    <w:rsid w:val="00527B10"/>
    <w:rsid w:val="0053049B"/>
    <w:rsid w:val="0053056B"/>
    <w:rsid w:val="00530B37"/>
    <w:rsid w:val="00530C3B"/>
    <w:rsid w:val="005317B3"/>
    <w:rsid w:val="005336FE"/>
    <w:rsid w:val="00533C1A"/>
    <w:rsid w:val="00534C80"/>
    <w:rsid w:val="00534F8F"/>
    <w:rsid w:val="00536791"/>
    <w:rsid w:val="00541C55"/>
    <w:rsid w:val="00541CBB"/>
    <w:rsid w:val="0054201D"/>
    <w:rsid w:val="00542607"/>
    <w:rsid w:val="005434CF"/>
    <w:rsid w:val="00543C4D"/>
    <w:rsid w:val="00543C57"/>
    <w:rsid w:val="00544A40"/>
    <w:rsid w:val="00544A9C"/>
    <w:rsid w:val="00544BCD"/>
    <w:rsid w:val="00544DDC"/>
    <w:rsid w:val="0054518D"/>
    <w:rsid w:val="005459BA"/>
    <w:rsid w:val="00545A45"/>
    <w:rsid w:val="00547A3E"/>
    <w:rsid w:val="00547B3B"/>
    <w:rsid w:val="005508DF"/>
    <w:rsid w:val="005537DD"/>
    <w:rsid w:val="00553F1D"/>
    <w:rsid w:val="00554CA8"/>
    <w:rsid w:val="005553D4"/>
    <w:rsid w:val="005563B0"/>
    <w:rsid w:val="00556878"/>
    <w:rsid w:val="00557C4C"/>
    <w:rsid w:val="005603F1"/>
    <w:rsid w:val="00560C97"/>
    <w:rsid w:val="005610F2"/>
    <w:rsid w:val="00563B43"/>
    <w:rsid w:val="005640EB"/>
    <w:rsid w:val="0056558E"/>
    <w:rsid w:val="00565613"/>
    <w:rsid w:val="00565AF1"/>
    <w:rsid w:val="0056624E"/>
    <w:rsid w:val="00570A81"/>
    <w:rsid w:val="00572A80"/>
    <w:rsid w:val="00572FD1"/>
    <w:rsid w:val="0057453F"/>
    <w:rsid w:val="00574C38"/>
    <w:rsid w:val="00574EAF"/>
    <w:rsid w:val="005759B8"/>
    <w:rsid w:val="00576FA9"/>
    <w:rsid w:val="00577238"/>
    <w:rsid w:val="00582305"/>
    <w:rsid w:val="005826C0"/>
    <w:rsid w:val="00583EB7"/>
    <w:rsid w:val="00585177"/>
    <w:rsid w:val="0058599F"/>
    <w:rsid w:val="00585EA5"/>
    <w:rsid w:val="0059009B"/>
    <w:rsid w:val="005901E5"/>
    <w:rsid w:val="005908FE"/>
    <w:rsid w:val="00592FB4"/>
    <w:rsid w:val="0059405F"/>
    <w:rsid w:val="0059489C"/>
    <w:rsid w:val="00594949"/>
    <w:rsid w:val="00595E8A"/>
    <w:rsid w:val="00597EC0"/>
    <w:rsid w:val="005A0B60"/>
    <w:rsid w:val="005A20CB"/>
    <w:rsid w:val="005A2D1D"/>
    <w:rsid w:val="005A3354"/>
    <w:rsid w:val="005A3438"/>
    <w:rsid w:val="005A3579"/>
    <w:rsid w:val="005A3E40"/>
    <w:rsid w:val="005A3E6F"/>
    <w:rsid w:val="005A67B8"/>
    <w:rsid w:val="005A67D1"/>
    <w:rsid w:val="005A6F75"/>
    <w:rsid w:val="005A6FFD"/>
    <w:rsid w:val="005A7B54"/>
    <w:rsid w:val="005A7D18"/>
    <w:rsid w:val="005A7FE5"/>
    <w:rsid w:val="005B11B0"/>
    <w:rsid w:val="005B1B9B"/>
    <w:rsid w:val="005B1FEE"/>
    <w:rsid w:val="005B2004"/>
    <w:rsid w:val="005B21A6"/>
    <w:rsid w:val="005B244F"/>
    <w:rsid w:val="005B2B16"/>
    <w:rsid w:val="005B3338"/>
    <w:rsid w:val="005B3433"/>
    <w:rsid w:val="005B3A53"/>
    <w:rsid w:val="005B3FD7"/>
    <w:rsid w:val="005B5088"/>
    <w:rsid w:val="005B5F1A"/>
    <w:rsid w:val="005B6230"/>
    <w:rsid w:val="005B669A"/>
    <w:rsid w:val="005B6B59"/>
    <w:rsid w:val="005B6EFF"/>
    <w:rsid w:val="005C04C8"/>
    <w:rsid w:val="005C0BC9"/>
    <w:rsid w:val="005C0C38"/>
    <w:rsid w:val="005C1ECA"/>
    <w:rsid w:val="005C212A"/>
    <w:rsid w:val="005C2ADF"/>
    <w:rsid w:val="005C2F09"/>
    <w:rsid w:val="005C2F0E"/>
    <w:rsid w:val="005C2FA4"/>
    <w:rsid w:val="005C3174"/>
    <w:rsid w:val="005C3B50"/>
    <w:rsid w:val="005C44E2"/>
    <w:rsid w:val="005C5B35"/>
    <w:rsid w:val="005C5E4C"/>
    <w:rsid w:val="005D0098"/>
    <w:rsid w:val="005D0DD3"/>
    <w:rsid w:val="005D0F3A"/>
    <w:rsid w:val="005D1C4A"/>
    <w:rsid w:val="005D2357"/>
    <w:rsid w:val="005D25D8"/>
    <w:rsid w:val="005D321E"/>
    <w:rsid w:val="005D3C41"/>
    <w:rsid w:val="005D4BE2"/>
    <w:rsid w:val="005D69BC"/>
    <w:rsid w:val="005D6C84"/>
    <w:rsid w:val="005D6E16"/>
    <w:rsid w:val="005D6FFB"/>
    <w:rsid w:val="005D71E6"/>
    <w:rsid w:val="005D7413"/>
    <w:rsid w:val="005D7DD0"/>
    <w:rsid w:val="005E2A5B"/>
    <w:rsid w:val="005E37FF"/>
    <w:rsid w:val="005E3E0C"/>
    <w:rsid w:val="005E58C9"/>
    <w:rsid w:val="005E62E7"/>
    <w:rsid w:val="005E673B"/>
    <w:rsid w:val="005E7125"/>
    <w:rsid w:val="005E767C"/>
    <w:rsid w:val="005F0627"/>
    <w:rsid w:val="005F069B"/>
    <w:rsid w:val="005F092D"/>
    <w:rsid w:val="005F0FBC"/>
    <w:rsid w:val="005F2EB6"/>
    <w:rsid w:val="005F375B"/>
    <w:rsid w:val="005F3B75"/>
    <w:rsid w:val="005F4522"/>
    <w:rsid w:val="005F4AED"/>
    <w:rsid w:val="005F5F5A"/>
    <w:rsid w:val="005F6636"/>
    <w:rsid w:val="00600B66"/>
    <w:rsid w:val="0060123D"/>
    <w:rsid w:val="00602148"/>
    <w:rsid w:val="00602A2A"/>
    <w:rsid w:val="00603D74"/>
    <w:rsid w:val="0060521E"/>
    <w:rsid w:val="00605D73"/>
    <w:rsid w:val="0060655A"/>
    <w:rsid w:val="006068D7"/>
    <w:rsid w:val="0060768F"/>
    <w:rsid w:val="00607FA6"/>
    <w:rsid w:val="006100A5"/>
    <w:rsid w:val="00610D14"/>
    <w:rsid w:val="00615517"/>
    <w:rsid w:val="00617CF4"/>
    <w:rsid w:val="00620956"/>
    <w:rsid w:val="00620DA3"/>
    <w:rsid w:val="00621D01"/>
    <w:rsid w:val="00622126"/>
    <w:rsid w:val="00622530"/>
    <w:rsid w:val="00622ED7"/>
    <w:rsid w:val="00623B70"/>
    <w:rsid w:val="00624E9B"/>
    <w:rsid w:val="00625BFF"/>
    <w:rsid w:val="00626DB0"/>
    <w:rsid w:val="00626FD0"/>
    <w:rsid w:val="00627D74"/>
    <w:rsid w:val="006300E1"/>
    <w:rsid w:val="00630880"/>
    <w:rsid w:val="006309F0"/>
    <w:rsid w:val="00631B2C"/>
    <w:rsid w:val="00633241"/>
    <w:rsid w:val="00634989"/>
    <w:rsid w:val="006371E3"/>
    <w:rsid w:val="00640DE0"/>
    <w:rsid w:val="00640FC4"/>
    <w:rsid w:val="00641891"/>
    <w:rsid w:val="00642162"/>
    <w:rsid w:val="0064259C"/>
    <w:rsid w:val="00642ABB"/>
    <w:rsid w:val="006431AD"/>
    <w:rsid w:val="00643A83"/>
    <w:rsid w:val="00643E9A"/>
    <w:rsid w:val="00644880"/>
    <w:rsid w:val="00646AFF"/>
    <w:rsid w:val="00646CAA"/>
    <w:rsid w:val="006477C6"/>
    <w:rsid w:val="006479C6"/>
    <w:rsid w:val="00647BBC"/>
    <w:rsid w:val="0065025E"/>
    <w:rsid w:val="006513DC"/>
    <w:rsid w:val="00651F41"/>
    <w:rsid w:val="00653C86"/>
    <w:rsid w:val="00654337"/>
    <w:rsid w:val="006550C3"/>
    <w:rsid w:val="006555FC"/>
    <w:rsid w:val="00655E5B"/>
    <w:rsid w:val="00656013"/>
    <w:rsid w:val="00656B98"/>
    <w:rsid w:val="00656E8F"/>
    <w:rsid w:val="00657498"/>
    <w:rsid w:val="0066150B"/>
    <w:rsid w:val="00662C31"/>
    <w:rsid w:val="0066315A"/>
    <w:rsid w:val="006640ED"/>
    <w:rsid w:val="00665414"/>
    <w:rsid w:val="00665731"/>
    <w:rsid w:val="00666563"/>
    <w:rsid w:val="00667EFF"/>
    <w:rsid w:val="00670647"/>
    <w:rsid w:val="00671962"/>
    <w:rsid w:val="00672118"/>
    <w:rsid w:val="00672419"/>
    <w:rsid w:val="0067250A"/>
    <w:rsid w:val="00672563"/>
    <w:rsid w:val="00672D64"/>
    <w:rsid w:val="00673278"/>
    <w:rsid w:val="0067399B"/>
    <w:rsid w:val="00676794"/>
    <w:rsid w:val="00676EBD"/>
    <w:rsid w:val="00677B60"/>
    <w:rsid w:val="00677BC4"/>
    <w:rsid w:val="00680559"/>
    <w:rsid w:val="00680D84"/>
    <w:rsid w:val="00681209"/>
    <w:rsid w:val="00681276"/>
    <w:rsid w:val="006835D7"/>
    <w:rsid w:val="00683709"/>
    <w:rsid w:val="0068451B"/>
    <w:rsid w:val="00686179"/>
    <w:rsid w:val="00686C0B"/>
    <w:rsid w:val="006870C2"/>
    <w:rsid w:val="00687E00"/>
    <w:rsid w:val="00692BDF"/>
    <w:rsid w:val="00692DE1"/>
    <w:rsid w:val="006937ED"/>
    <w:rsid w:val="00694FB1"/>
    <w:rsid w:val="0069579D"/>
    <w:rsid w:val="0069636A"/>
    <w:rsid w:val="00696C42"/>
    <w:rsid w:val="00696F50"/>
    <w:rsid w:val="00697B6D"/>
    <w:rsid w:val="006A0766"/>
    <w:rsid w:val="006A097E"/>
    <w:rsid w:val="006A1707"/>
    <w:rsid w:val="006A4301"/>
    <w:rsid w:val="006A4FE6"/>
    <w:rsid w:val="006A6259"/>
    <w:rsid w:val="006A667E"/>
    <w:rsid w:val="006A6A98"/>
    <w:rsid w:val="006A6DE8"/>
    <w:rsid w:val="006B072E"/>
    <w:rsid w:val="006B0A0F"/>
    <w:rsid w:val="006B1C62"/>
    <w:rsid w:val="006B25EC"/>
    <w:rsid w:val="006B2D7D"/>
    <w:rsid w:val="006B2DC8"/>
    <w:rsid w:val="006B2F5B"/>
    <w:rsid w:val="006B3638"/>
    <w:rsid w:val="006B366F"/>
    <w:rsid w:val="006B4776"/>
    <w:rsid w:val="006B5D01"/>
    <w:rsid w:val="006B5E8B"/>
    <w:rsid w:val="006B695A"/>
    <w:rsid w:val="006B6A0F"/>
    <w:rsid w:val="006B6B10"/>
    <w:rsid w:val="006C0244"/>
    <w:rsid w:val="006C1215"/>
    <w:rsid w:val="006C193D"/>
    <w:rsid w:val="006C23C4"/>
    <w:rsid w:val="006C2A51"/>
    <w:rsid w:val="006C2D03"/>
    <w:rsid w:val="006C32B2"/>
    <w:rsid w:val="006C3A00"/>
    <w:rsid w:val="006C4446"/>
    <w:rsid w:val="006C60D4"/>
    <w:rsid w:val="006C6892"/>
    <w:rsid w:val="006D0951"/>
    <w:rsid w:val="006D0F74"/>
    <w:rsid w:val="006D18DA"/>
    <w:rsid w:val="006D218B"/>
    <w:rsid w:val="006D28D7"/>
    <w:rsid w:val="006D2EAE"/>
    <w:rsid w:val="006D369A"/>
    <w:rsid w:val="006D48F2"/>
    <w:rsid w:val="006D5314"/>
    <w:rsid w:val="006D5A14"/>
    <w:rsid w:val="006D7023"/>
    <w:rsid w:val="006E12D6"/>
    <w:rsid w:val="006E1989"/>
    <w:rsid w:val="006E1CFE"/>
    <w:rsid w:val="006E23B2"/>
    <w:rsid w:val="006E2490"/>
    <w:rsid w:val="006E3D41"/>
    <w:rsid w:val="006E4574"/>
    <w:rsid w:val="006E4AE6"/>
    <w:rsid w:val="006E4F60"/>
    <w:rsid w:val="006E70D2"/>
    <w:rsid w:val="006E7207"/>
    <w:rsid w:val="006F06B8"/>
    <w:rsid w:val="006F1780"/>
    <w:rsid w:val="006F2034"/>
    <w:rsid w:val="006F364F"/>
    <w:rsid w:val="006F3DD3"/>
    <w:rsid w:val="006F3FF1"/>
    <w:rsid w:val="006F412E"/>
    <w:rsid w:val="006F4AC8"/>
    <w:rsid w:val="006F50DF"/>
    <w:rsid w:val="006F76BC"/>
    <w:rsid w:val="006F775B"/>
    <w:rsid w:val="007007CB"/>
    <w:rsid w:val="00701223"/>
    <w:rsid w:val="00701419"/>
    <w:rsid w:val="00701683"/>
    <w:rsid w:val="0070171F"/>
    <w:rsid w:val="00701C8F"/>
    <w:rsid w:val="00702667"/>
    <w:rsid w:val="00703166"/>
    <w:rsid w:val="0070363B"/>
    <w:rsid w:val="007036E9"/>
    <w:rsid w:val="00705309"/>
    <w:rsid w:val="00705379"/>
    <w:rsid w:val="00706623"/>
    <w:rsid w:val="00706E54"/>
    <w:rsid w:val="0071326C"/>
    <w:rsid w:val="00713982"/>
    <w:rsid w:val="00713ED7"/>
    <w:rsid w:val="00713FF4"/>
    <w:rsid w:val="00715ACD"/>
    <w:rsid w:val="00715ECB"/>
    <w:rsid w:val="0071605D"/>
    <w:rsid w:val="00717218"/>
    <w:rsid w:val="00717D0A"/>
    <w:rsid w:val="00720180"/>
    <w:rsid w:val="00721364"/>
    <w:rsid w:val="0072143E"/>
    <w:rsid w:val="0072221F"/>
    <w:rsid w:val="00723922"/>
    <w:rsid w:val="0072405A"/>
    <w:rsid w:val="00726316"/>
    <w:rsid w:val="00726492"/>
    <w:rsid w:val="00726A51"/>
    <w:rsid w:val="00727070"/>
    <w:rsid w:val="0072721D"/>
    <w:rsid w:val="00727420"/>
    <w:rsid w:val="00727A00"/>
    <w:rsid w:val="0073071A"/>
    <w:rsid w:val="0073241E"/>
    <w:rsid w:val="00732DB7"/>
    <w:rsid w:val="00732E3D"/>
    <w:rsid w:val="00733A6C"/>
    <w:rsid w:val="0073556E"/>
    <w:rsid w:val="007355D8"/>
    <w:rsid w:val="0073698B"/>
    <w:rsid w:val="00737794"/>
    <w:rsid w:val="00737D0B"/>
    <w:rsid w:val="00740EAA"/>
    <w:rsid w:val="00740F0F"/>
    <w:rsid w:val="00741683"/>
    <w:rsid w:val="00741A2A"/>
    <w:rsid w:val="00741EF0"/>
    <w:rsid w:val="00741EF1"/>
    <w:rsid w:val="00741FF9"/>
    <w:rsid w:val="007427FC"/>
    <w:rsid w:val="00742AB1"/>
    <w:rsid w:val="00743700"/>
    <w:rsid w:val="00743BAF"/>
    <w:rsid w:val="00744A28"/>
    <w:rsid w:val="007456AA"/>
    <w:rsid w:val="00745D9E"/>
    <w:rsid w:val="0074660A"/>
    <w:rsid w:val="00746BE3"/>
    <w:rsid w:val="00746DDD"/>
    <w:rsid w:val="0074731D"/>
    <w:rsid w:val="00750264"/>
    <w:rsid w:val="00752945"/>
    <w:rsid w:val="007532F3"/>
    <w:rsid w:val="007539E2"/>
    <w:rsid w:val="0075508D"/>
    <w:rsid w:val="00755883"/>
    <w:rsid w:val="00757A42"/>
    <w:rsid w:val="00760041"/>
    <w:rsid w:val="007609E7"/>
    <w:rsid w:val="00760D0E"/>
    <w:rsid w:val="00760E3C"/>
    <w:rsid w:val="00761544"/>
    <w:rsid w:val="00761AC0"/>
    <w:rsid w:val="00762FBB"/>
    <w:rsid w:val="0076425B"/>
    <w:rsid w:val="007642E8"/>
    <w:rsid w:val="007644A3"/>
    <w:rsid w:val="00764674"/>
    <w:rsid w:val="0076546A"/>
    <w:rsid w:val="0076612A"/>
    <w:rsid w:val="007666EE"/>
    <w:rsid w:val="00766B65"/>
    <w:rsid w:val="00766C86"/>
    <w:rsid w:val="0077177C"/>
    <w:rsid w:val="00771DC5"/>
    <w:rsid w:val="007721AE"/>
    <w:rsid w:val="0077254D"/>
    <w:rsid w:val="00772BD0"/>
    <w:rsid w:val="00773168"/>
    <w:rsid w:val="00773274"/>
    <w:rsid w:val="00773CEF"/>
    <w:rsid w:val="00773E7B"/>
    <w:rsid w:val="007743AA"/>
    <w:rsid w:val="00777A9A"/>
    <w:rsid w:val="00782317"/>
    <w:rsid w:val="00782A2A"/>
    <w:rsid w:val="00783682"/>
    <w:rsid w:val="00783C27"/>
    <w:rsid w:val="00784822"/>
    <w:rsid w:val="00784ECA"/>
    <w:rsid w:val="00785238"/>
    <w:rsid w:val="00785CD5"/>
    <w:rsid w:val="0078608D"/>
    <w:rsid w:val="00787158"/>
    <w:rsid w:val="0078728B"/>
    <w:rsid w:val="0079030E"/>
    <w:rsid w:val="007909FE"/>
    <w:rsid w:val="00790EA3"/>
    <w:rsid w:val="0079150D"/>
    <w:rsid w:val="0079164B"/>
    <w:rsid w:val="0079216E"/>
    <w:rsid w:val="007935BC"/>
    <w:rsid w:val="007942F4"/>
    <w:rsid w:val="007944D9"/>
    <w:rsid w:val="00795266"/>
    <w:rsid w:val="0079529C"/>
    <w:rsid w:val="00795B94"/>
    <w:rsid w:val="007967D1"/>
    <w:rsid w:val="007A1255"/>
    <w:rsid w:val="007A20E7"/>
    <w:rsid w:val="007A2A10"/>
    <w:rsid w:val="007A2F27"/>
    <w:rsid w:val="007A4668"/>
    <w:rsid w:val="007A509A"/>
    <w:rsid w:val="007A59BA"/>
    <w:rsid w:val="007A5FF6"/>
    <w:rsid w:val="007A66E8"/>
    <w:rsid w:val="007A7534"/>
    <w:rsid w:val="007A76AC"/>
    <w:rsid w:val="007A7F89"/>
    <w:rsid w:val="007B0022"/>
    <w:rsid w:val="007B02F2"/>
    <w:rsid w:val="007B03F6"/>
    <w:rsid w:val="007B07A5"/>
    <w:rsid w:val="007B1324"/>
    <w:rsid w:val="007B15DA"/>
    <w:rsid w:val="007B181E"/>
    <w:rsid w:val="007B18C4"/>
    <w:rsid w:val="007B19B3"/>
    <w:rsid w:val="007B1E0F"/>
    <w:rsid w:val="007B234B"/>
    <w:rsid w:val="007B287F"/>
    <w:rsid w:val="007B3CB3"/>
    <w:rsid w:val="007B5067"/>
    <w:rsid w:val="007B6454"/>
    <w:rsid w:val="007B7398"/>
    <w:rsid w:val="007B7676"/>
    <w:rsid w:val="007C118E"/>
    <w:rsid w:val="007C1659"/>
    <w:rsid w:val="007C1766"/>
    <w:rsid w:val="007C1D25"/>
    <w:rsid w:val="007C2311"/>
    <w:rsid w:val="007C2B00"/>
    <w:rsid w:val="007C3030"/>
    <w:rsid w:val="007C41CD"/>
    <w:rsid w:val="007C6665"/>
    <w:rsid w:val="007C79BB"/>
    <w:rsid w:val="007D111D"/>
    <w:rsid w:val="007D1A41"/>
    <w:rsid w:val="007D256E"/>
    <w:rsid w:val="007D2CC2"/>
    <w:rsid w:val="007D2D99"/>
    <w:rsid w:val="007D3587"/>
    <w:rsid w:val="007D5C97"/>
    <w:rsid w:val="007D5DBF"/>
    <w:rsid w:val="007D67E3"/>
    <w:rsid w:val="007D6D3A"/>
    <w:rsid w:val="007D6F88"/>
    <w:rsid w:val="007D7527"/>
    <w:rsid w:val="007D77FA"/>
    <w:rsid w:val="007E0784"/>
    <w:rsid w:val="007E254F"/>
    <w:rsid w:val="007E269C"/>
    <w:rsid w:val="007E2712"/>
    <w:rsid w:val="007E2960"/>
    <w:rsid w:val="007E317F"/>
    <w:rsid w:val="007E41B5"/>
    <w:rsid w:val="007E4A52"/>
    <w:rsid w:val="007E4D55"/>
    <w:rsid w:val="007E4F9C"/>
    <w:rsid w:val="007E54AD"/>
    <w:rsid w:val="007E65A7"/>
    <w:rsid w:val="007E7D3E"/>
    <w:rsid w:val="007E7D98"/>
    <w:rsid w:val="007F00B5"/>
    <w:rsid w:val="007F09AB"/>
    <w:rsid w:val="007F0A6C"/>
    <w:rsid w:val="007F0B8F"/>
    <w:rsid w:val="007F0DC3"/>
    <w:rsid w:val="007F184B"/>
    <w:rsid w:val="007F18C3"/>
    <w:rsid w:val="007F1BEF"/>
    <w:rsid w:val="007F3330"/>
    <w:rsid w:val="007F43F9"/>
    <w:rsid w:val="007F4D69"/>
    <w:rsid w:val="007F5E02"/>
    <w:rsid w:val="007F6878"/>
    <w:rsid w:val="007F7280"/>
    <w:rsid w:val="007F7779"/>
    <w:rsid w:val="007F7E6F"/>
    <w:rsid w:val="00800F09"/>
    <w:rsid w:val="00801490"/>
    <w:rsid w:val="00804BE8"/>
    <w:rsid w:val="00805028"/>
    <w:rsid w:val="00805A30"/>
    <w:rsid w:val="00806AF2"/>
    <w:rsid w:val="00806FEC"/>
    <w:rsid w:val="008073DD"/>
    <w:rsid w:val="00807B58"/>
    <w:rsid w:val="00810B6A"/>
    <w:rsid w:val="00810C82"/>
    <w:rsid w:val="00813B46"/>
    <w:rsid w:val="008142B5"/>
    <w:rsid w:val="0081642B"/>
    <w:rsid w:val="0081777B"/>
    <w:rsid w:val="00820F18"/>
    <w:rsid w:val="00824947"/>
    <w:rsid w:val="00825A9D"/>
    <w:rsid w:val="00826A8B"/>
    <w:rsid w:val="00827E8E"/>
    <w:rsid w:val="00830ABA"/>
    <w:rsid w:val="008332A9"/>
    <w:rsid w:val="0083336E"/>
    <w:rsid w:val="0083354D"/>
    <w:rsid w:val="00836989"/>
    <w:rsid w:val="00836D5C"/>
    <w:rsid w:val="008373F4"/>
    <w:rsid w:val="00837CF8"/>
    <w:rsid w:val="0084070A"/>
    <w:rsid w:val="00841060"/>
    <w:rsid w:val="00841C8E"/>
    <w:rsid w:val="0084227F"/>
    <w:rsid w:val="00842E5B"/>
    <w:rsid w:val="0084543B"/>
    <w:rsid w:val="00845A66"/>
    <w:rsid w:val="00846626"/>
    <w:rsid w:val="008467A0"/>
    <w:rsid w:val="0084726F"/>
    <w:rsid w:val="00850E96"/>
    <w:rsid w:val="0085196E"/>
    <w:rsid w:val="00851EB3"/>
    <w:rsid w:val="0085389F"/>
    <w:rsid w:val="008559A8"/>
    <w:rsid w:val="008570FF"/>
    <w:rsid w:val="00857A51"/>
    <w:rsid w:val="00860330"/>
    <w:rsid w:val="0086054D"/>
    <w:rsid w:val="008605AA"/>
    <w:rsid w:val="00860860"/>
    <w:rsid w:val="00861A04"/>
    <w:rsid w:val="00863929"/>
    <w:rsid w:val="008641A0"/>
    <w:rsid w:val="0086427C"/>
    <w:rsid w:val="008667FB"/>
    <w:rsid w:val="00867421"/>
    <w:rsid w:val="00870293"/>
    <w:rsid w:val="0087035C"/>
    <w:rsid w:val="008712D8"/>
    <w:rsid w:val="008716FF"/>
    <w:rsid w:val="00873A1D"/>
    <w:rsid w:val="00873E7C"/>
    <w:rsid w:val="00873F8B"/>
    <w:rsid w:val="00874D17"/>
    <w:rsid w:val="008755C8"/>
    <w:rsid w:val="00876A73"/>
    <w:rsid w:val="00876CEB"/>
    <w:rsid w:val="00877216"/>
    <w:rsid w:val="00877A93"/>
    <w:rsid w:val="00881774"/>
    <w:rsid w:val="00881DF2"/>
    <w:rsid w:val="00881E9F"/>
    <w:rsid w:val="00882A00"/>
    <w:rsid w:val="00884935"/>
    <w:rsid w:val="0088495F"/>
    <w:rsid w:val="008849CD"/>
    <w:rsid w:val="00884A3B"/>
    <w:rsid w:val="00885002"/>
    <w:rsid w:val="00885F3B"/>
    <w:rsid w:val="00886645"/>
    <w:rsid w:val="00886D1A"/>
    <w:rsid w:val="00887DBC"/>
    <w:rsid w:val="00890F18"/>
    <w:rsid w:val="00891ADA"/>
    <w:rsid w:val="00892425"/>
    <w:rsid w:val="0089292D"/>
    <w:rsid w:val="00892DCC"/>
    <w:rsid w:val="00894652"/>
    <w:rsid w:val="00894709"/>
    <w:rsid w:val="00894C30"/>
    <w:rsid w:val="00894F63"/>
    <w:rsid w:val="00895497"/>
    <w:rsid w:val="008962DA"/>
    <w:rsid w:val="008A048D"/>
    <w:rsid w:val="008A089D"/>
    <w:rsid w:val="008A09A9"/>
    <w:rsid w:val="008A184A"/>
    <w:rsid w:val="008A1940"/>
    <w:rsid w:val="008A27E2"/>
    <w:rsid w:val="008A347E"/>
    <w:rsid w:val="008A373E"/>
    <w:rsid w:val="008A3ED4"/>
    <w:rsid w:val="008A5723"/>
    <w:rsid w:val="008A64A1"/>
    <w:rsid w:val="008A7464"/>
    <w:rsid w:val="008A7690"/>
    <w:rsid w:val="008A77C4"/>
    <w:rsid w:val="008B062D"/>
    <w:rsid w:val="008B2557"/>
    <w:rsid w:val="008B2EDB"/>
    <w:rsid w:val="008B305B"/>
    <w:rsid w:val="008B32EC"/>
    <w:rsid w:val="008B3504"/>
    <w:rsid w:val="008B4392"/>
    <w:rsid w:val="008B47E3"/>
    <w:rsid w:val="008B5133"/>
    <w:rsid w:val="008B5A0B"/>
    <w:rsid w:val="008B6709"/>
    <w:rsid w:val="008B6BD2"/>
    <w:rsid w:val="008B73F9"/>
    <w:rsid w:val="008B7E42"/>
    <w:rsid w:val="008C05C4"/>
    <w:rsid w:val="008C1A18"/>
    <w:rsid w:val="008C1FF4"/>
    <w:rsid w:val="008C2CBE"/>
    <w:rsid w:val="008C3942"/>
    <w:rsid w:val="008C4389"/>
    <w:rsid w:val="008C4AEC"/>
    <w:rsid w:val="008C554F"/>
    <w:rsid w:val="008C5750"/>
    <w:rsid w:val="008C587A"/>
    <w:rsid w:val="008C668E"/>
    <w:rsid w:val="008C7134"/>
    <w:rsid w:val="008D0C99"/>
    <w:rsid w:val="008D105A"/>
    <w:rsid w:val="008D2CFA"/>
    <w:rsid w:val="008D3D79"/>
    <w:rsid w:val="008D5E39"/>
    <w:rsid w:val="008D6379"/>
    <w:rsid w:val="008D6419"/>
    <w:rsid w:val="008D650F"/>
    <w:rsid w:val="008D66B5"/>
    <w:rsid w:val="008D6B71"/>
    <w:rsid w:val="008D6D16"/>
    <w:rsid w:val="008D6E7B"/>
    <w:rsid w:val="008D77EC"/>
    <w:rsid w:val="008D7977"/>
    <w:rsid w:val="008E0D96"/>
    <w:rsid w:val="008E10FA"/>
    <w:rsid w:val="008E14EB"/>
    <w:rsid w:val="008E2238"/>
    <w:rsid w:val="008E2668"/>
    <w:rsid w:val="008E3CA0"/>
    <w:rsid w:val="008E6138"/>
    <w:rsid w:val="008E68F9"/>
    <w:rsid w:val="008E718F"/>
    <w:rsid w:val="008E750B"/>
    <w:rsid w:val="008E770E"/>
    <w:rsid w:val="008E7955"/>
    <w:rsid w:val="008E797D"/>
    <w:rsid w:val="008E7D0B"/>
    <w:rsid w:val="008F15D0"/>
    <w:rsid w:val="008F1747"/>
    <w:rsid w:val="008F21AD"/>
    <w:rsid w:val="008F3C69"/>
    <w:rsid w:val="008F5E63"/>
    <w:rsid w:val="008F6496"/>
    <w:rsid w:val="008F653A"/>
    <w:rsid w:val="008F67FE"/>
    <w:rsid w:val="008F6A25"/>
    <w:rsid w:val="008F6A4A"/>
    <w:rsid w:val="008F7B4B"/>
    <w:rsid w:val="00900BBF"/>
    <w:rsid w:val="0090177A"/>
    <w:rsid w:val="00901C07"/>
    <w:rsid w:val="00901C3F"/>
    <w:rsid w:val="00902BC4"/>
    <w:rsid w:val="00903504"/>
    <w:rsid w:val="009038A8"/>
    <w:rsid w:val="00904046"/>
    <w:rsid w:val="0090504F"/>
    <w:rsid w:val="0090519E"/>
    <w:rsid w:val="00906AA3"/>
    <w:rsid w:val="00906C2C"/>
    <w:rsid w:val="00906DA8"/>
    <w:rsid w:val="00906F31"/>
    <w:rsid w:val="00910519"/>
    <w:rsid w:val="009105F2"/>
    <w:rsid w:val="00911451"/>
    <w:rsid w:val="00911F82"/>
    <w:rsid w:val="00912A6A"/>
    <w:rsid w:val="00913392"/>
    <w:rsid w:val="00913615"/>
    <w:rsid w:val="009137F0"/>
    <w:rsid w:val="009139D5"/>
    <w:rsid w:val="00914A51"/>
    <w:rsid w:val="00914B5B"/>
    <w:rsid w:val="00915060"/>
    <w:rsid w:val="009165E1"/>
    <w:rsid w:val="00917B6C"/>
    <w:rsid w:val="0092024A"/>
    <w:rsid w:val="0092029D"/>
    <w:rsid w:val="0092157D"/>
    <w:rsid w:val="0092224A"/>
    <w:rsid w:val="00922263"/>
    <w:rsid w:val="009222C7"/>
    <w:rsid w:val="0092443D"/>
    <w:rsid w:val="009246A7"/>
    <w:rsid w:val="00925B6F"/>
    <w:rsid w:val="009267CE"/>
    <w:rsid w:val="00930182"/>
    <w:rsid w:val="0093092E"/>
    <w:rsid w:val="00930984"/>
    <w:rsid w:val="009311F0"/>
    <w:rsid w:val="00932675"/>
    <w:rsid w:val="00936B3D"/>
    <w:rsid w:val="00936DDD"/>
    <w:rsid w:val="0093786A"/>
    <w:rsid w:val="0094054A"/>
    <w:rsid w:val="009406F3"/>
    <w:rsid w:val="00944CC1"/>
    <w:rsid w:val="009453DE"/>
    <w:rsid w:val="00946650"/>
    <w:rsid w:val="00946848"/>
    <w:rsid w:val="00946A94"/>
    <w:rsid w:val="00947321"/>
    <w:rsid w:val="00950738"/>
    <w:rsid w:val="00950B40"/>
    <w:rsid w:val="00950CD7"/>
    <w:rsid w:val="009516E5"/>
    <w:rsid w:val="00952678"/>
    <w:rsid w:val="00952ADD"/>
    <w:rsid w:val="00954368"/>
    <w:rsid w:val="00955129"/>
    <w:rsid w:val="009559D2"/>
    <w:rsid w:val="00955B45"/>
    <w:rsid w:val="00955DCC"/>
    <w:rsid w:val="00955F99"/>
    <w:rsid w:val="00956A0B"/>
    <w:rsid w:val="0095776B"/>
    <w:rsid w:val="00961911"/>
    <w:rsid w:val="009640A4"/>
    <w:rsid w:val="009645F1"/>
    <w:rsid w:val="00964806"/>
    <w:rsid w:val="0096652A"/>
    <w:rsid w:val="00970760"/>
    <w:rsid w:val="00971028"/>
    <w:rsid w:val="0097116F"/>
    <w:rsid w:val="0097128C"/>
    <w:rsid w:val="00971E4D"/>
    <w:rsid w:val="00972565"/>
    <w:rsid w:val="00973958"/>
    <w:rsid w:val="009761A7"/>
    <w:rsid w:val="00977529"/>
    <w:rsid w:val="00977C8B"/>
    <w:rsid w:val="0098159B"/>
    <w:rsid w:val="009817C9"/>
    <w:rsid w:val="00981A57"/>
    <w:rsid w:val="00982015"/>
    <w:rsid w:val="0098358F"/>
    <w:rsid w:val="00983875"/>
    <w:rsid w:val="009840B1"/>
    <w:rsid w:val="009847D2"/>
    <w:rsid w:val="00984C7F"/>
    <w:rsid w:val="009852F2"/>
    <w:rsid w:val="009856C2"/>
    <w:rsid w:val="00986BA4"/>
    <w:rsid w:val="00987145"/>
    <w:rsid w:val="0098771F"/>
    <w:rsid w:val="00990523"/>
    <w:rsid w:val="00990AF0"/>
    <w:rsid w:val="0099162C"/>
    <w:rsid w:val="00992992"/>
    <w:rsid w:val="00995A27"/>
    <w:rsid w:val="00995ECE"/>
    <w:rsid w:val="009974E9"/>
    <w:rsid w:val="00997729"/>
    <w:rsid w:val="00997948"/>
    <w:rsid w:val="009A08D6"/>
    <w:rsid w:val="009A110B"/>
    <w:rsid w:val="009A13A6"/>
    <w:rsid w:val="009A20F2"/>
    <w:rsid w:val="009A2717"/>
    <w:rsid w:val="009A2D1C"/>
    <w:rsid w:val="009A2D7C"/>
    <w:rsid w:val="009A2E8C"/>
    <w:rsid w:val="009A2F2D"/>
    <w:rsid w:val="009A37B8"/>
    <w:rsid w:val="009A53A9"/>
    <w:rsid w:val="009A5479"/>
    <w:rsid w:val="009A6021"/>
    <w:rsid w:val="009A6057"/>
    <w:rsid w:val="009A62BA"/>
    <w:rsid w:val="009A6662"/>
    <w:rsid w:val="009A6846"/>
    <w:rsid w:val="009A79BE"/>
    <w:rsid w:val="009B1207"/>
    <w:rsid w:val="009B1246"/>
    <w:rsid w:val="009B2539"/>
    <w:rsid w:val="009B2976"/>
    <w:rsid w:val="009B3602"/>
    <w:rsid w:val="009B3929"/>
    <w:rsid w:val="009B4E51"/>
    <w:rsid w:val="009B5D30"/>
    <w:rsid w:val="009B60EE"/>
    <w:rsid w:val="009B6494"/>
    <w:rsid w:val="009B693C"/>
    <w:rsid w:val="009B7A53"/>
    <w:rsid w:val="009C0556"/>
    <w:rsid w:val="009C19C2"/>
    <w:rsid w:val="009C1AC5"/>
    <w:rsid w:val="009C24A3"/>
    <w:rsid w:val="009C38EF"/>
    <w:rsid w:val="009C5630"/>
    <w:rsid w:val="009C575B"/>
    <w:rsid w:val="009C725F"/>
    <w:rsid w:val="009C76AF"/>
    <w:rsid w:val="009D0585"/>
    <w:rsid w:val="009D0605"/>
    <w:rsid w:val="009D1D42"/>
    <w:rsid w:val="009D220F"/>
    <w:rsid w:val="009D2B0C"/>
    <w:rsid w:val="009D3028"/>
    <w:rsid w:val="009D460B"/>
    <w:rsid w:val="009D540B"/>
    <w:rsid w:val="009D5680"/>
    <w:rsid w:val="009D5738"/>
    <w:rsid w:val="009E01C7"/>
    <w:rsid w:val="009E11CD"/>
    <w:rsid w:val="009E1ADE"/>
    <w:rsid w:val="009E1D2E"/>
    <w:rsid w:val="009E2D9A"/>
    <w:rsid w:val="009E320A"/>
    <w:rsid w:val="009E4245"/>
    <w:rsid w:val="009E464F"/>
    <w:rsid w:val="009E53C2"/>
    <w:rsid w:val="009E5E14"/>
    <w:rsid w:val="009E62FD"/>
    <w:rsid w:val="009E79E0"/>
    <w:rsid w:val="009E7C4F"/>
    <w:rsid w:val="009F02E4"/>
    <w:rsid w:val="009F239E"/>
    <w:rsid w:val="009F23E7"/>
    <w:rsid w:val="009F3299"/>
    <w:rsid w:val="009F3345"/>
    <w:rsid w:val="009F4194"/>
    <w:rsid w:val="009F5625"/>
    <w:rsid w:val="009F58EF"/>
    <w:rsid w:val="009F5E7C"/>
    <w:rsid w:val="009F7274"/>
    <w:rsid w:val="009F72C6"/>
    <w:rsid w:val="009F7B7A"/>
    <w:rsid w:val="00A0070C"/>
    <w:rsid w:val="00A01987"/>
    <w:rsid w:val="00A03EC3"/>
    <w:rsid w:val="00A0450F"/>
    <w:rsid w:val="00A049CE"/>
    <w:rsid w:val="00A07F87"/>
    <w:rsid w:val="00A10DA0"/>
    <w:rsid w:val="00A10F5F"/>
    <w:rsid w:val="00A130ED"/>
    <w:rsid w:val="00A1408C"/>
    <w:rsid w:val="00A14FEC"/>
    <w:rsid w:val="00A16E68"/>
    <w:rsid w:val="00A17A81"/>
    <w:rsid w:val="00A17DE4"/>
    <w:rsid w:val="00A20207"/>
    <w:rsid w:val="00A203C9"/>
    <w:rsid w:val="00A220D1"/>
    <w:rsid w:val="00A22491"/>
    <w:rsid w:val="00A230B2"/>
    <w:rsid w:val="00A234A1"/>
    <w:rsid w:val="00A2398C"/>
    <w:rsid w:val="00A24BB0"/>
    <w:rsid w:val="00A26346"/>
    <w:rsid w:val="00A26FE8"/>
    <w:rsid w:val="00A272DC"/>
    <w:rsid w:val="00A302AD"/>
    <w:rsid w:val="00A328C2"/>
    <w:rsid w:val="00A32EA8"/>
    <w:rsid w:val="00A32F76"/>
    <w:rsid w:val="00A35DBF"/>
    <w:rsid w:val="00A361FA"/>
    <w:rsid w:val="00A41023"/>
    <w:rsid w:val="00A411AF"/>
    <w:rsid w:val="00A41354"/>
    <w:rsid w:val="00A4453E"/>
    <w:rsid w:val="00A4555F"/>
    <w:rsid w:val="00A46424"/>
    <w:rsid w:val="00A474DB"/>
    <w:rsid w:val="00A47FDC"/>
    <w:rsid w:val="00A51591"/>
    <w:rsid w:val="00A51A2A"/>
    <w:rsid w:val="00A51E47"/>
    <w:rsid w:val="00A523CA"/>
    <w:rsid w:val="00A5324C"/>
    <w:rsid w:val="00A53A6C"/>
    <w:rsid w:val="00A55B30"/>
    <w:rsid w:val="00A567DE"/>
    <w:rsid w:val="00A56991"/>
    <w:rsid w:val="00A5714A"/>
    <w:rsid w:val="00A6002B"/>
    <w:rsid w:val="00A60884"/>
    <w:rsid w:val="00A62AB3"/>
    <w:rsid w:val="00A631B8"/>
    <w:rsid w:val="00A6424F"/>
    <w:rsid w:val="00A64C1D"/>
    <w:rsid w:val="00A64C95"/>
    <w:rsid w:val="00A64CD8"/>
    <w:rsid w:val="00A65BD4"/>
    <w:rsid w:val="00A65C5E"/>
    <w:rsid w:val="00A65E0A"/>
    <w:rsid w:val="00A66D81"/>
    <w:rsid w:val="00A673D7"/>
    <w:rsid w:val="00A67780"/>
    <w:rsid w:val="00A7027D"/>
    <w:rsid w:val="00A70846"/>
    <w:rsid w:val="00A70D8E"/>
    <w:rsid w:val="00A71144"/>
    <w:rsid w:val="00A7231B"/>
    <w:rsid w:val="00A7304D"/>
    <w:rsid w:val="00A74225"/>
    <w:rsid w:val="00A752CD"/>
    <w:rsid w:val="00A75A90"/>
    <w:rsid w:val="00A76757"/>
    <w:rsid w:val="00A775B2"/>
    <w:rsid w:val="00A77865"/>
    <w:rsid w:val="00A77A5B"/>
    <w:rsid w:val="00A77BB2"/>
    <w:rsid w:val="00A81A37"/>
    <w:rsid w:val="00A81D63"/>
    <w:rsid w:val="00A82FDD"/>
    <w:rsid w:val="00A83AEE"/>
    <w:rsid w:val="00A83CD2"/>
    <w:rsid w:val="00A840A6"/>
    <w:rsid w:val="00A8439E"/>
    <w:rsid w:val="00A85818"/>
    <w:rsid w:val="00A85CBC"/>
    <w:rsid w:val="00A90626"/>
    <w:rsid w:val="00A90822"/>
    <w:rsid w:val="00A91004"/>
    <w:rsid w:val="00A931D4"/>
    <w:rsid w:val="00A93432"/>
    <w:rsid w:val="00A93556"/>
    <w:rsid w:val="00A9362E"/>
    <w:rsid w:val="00A936E7"/>
    <w:rsid w:val="00A94758"/>
    <w:rsid w:val="00A9502C"/>
    <w:rsid w:val="00A962A7"/>
    <w:rsid w:val="00A96DBB"/>
    <w:rsid w:val="00A96FFF"/>
    <w:rsid w:val="00A97D61"/>
    <w:rsid w:val="00AA0E19"/>
    <w:rsid w:val="00AA276B"/>
    <w:rsid w:val="00AA29A8"/>
    <w:rsid w:val="00AA2C1C"/>
    <w:rsid w:val="00AA3BB9"/>
    <w:rsid w:val="00AA46C6"/>
    <w:rsid w:val="00AA5692"/>
    <w:rsid w:val="00AA63ED"/>
    <w:rsid w:val="00AA70C2"/>
    <w:rsid w:val="00AB0693"/>
    <w:rsid w:val="00AB0B03"/>
    <w:rsid w:val="00AB1F76"/>
    <w:rsid w:val="00AB2489"/>
    <w:rsid w:val="00AB28DD"/>
    <w:rsid w:val="00AB299D"/>
    <w:rsid w:val="00AB2E53"/>
    <w:rsid w:val="00AB317E"/>
    <w:rsid w:val="00AB45F2"/>
    <w:rsid w:val="00AB4CA8"/>
    <w:rsid w:val="00AB506B"/>
    <w:rsid w:val="00AB54A2"/>
    <w:rsid w:val="00AB57EA"/>
    <w:rsid w:val="00AB5C50"/>
    <w:rsid w:val="00AC012D"/>
    <w:rsid w:val="00AC01B4"/>
    <w:rsid w:val="00AC1D6E"/>
    <w:rsid w:val="00AC1E5F"/>
    <w:rsid w:val="00AC2AFA"/>
    <w:rsid w:val="00AC2BD3"/>
    <w:rsid w:val="00AC2EDC"/>
    <w:rsid w:val="00AC35FF"/>
    <w:rsid w:val="00AC60D8"/>
    <w:rsid w:val="00AC6104"/>
    <w:rsid w:val="00AC74DF"/>
    <w:rsid w:val="00AC7A70"/>
    <w:rsid w:val="00AD02B3"/>
    <w:rsid w:val="00AD1D6F"/>
    <w:rsid w:val="00AD3357"/>
    <w:rsid w:val="00AD3F83"/>
    <w:rsid w:val="00AD4A08"/>
    <w:rsid w:val="00AD510D"/>
    <w:rsid w:val="00AD54CA"/>
    <w:rsid w:val="00AD5967"/>
    <w:rsid w:val="00AD6396"/>
    <w:rsid w:val="00AD64B4"/>
    <w:rsid w:val="00AD7144"/>
    <w:rsid w:val="00AD738E"/>
    <w:rsid w:val="00AD7832"/>
    <w:rsid w:val="00AD7A79"/>
    <w:rsid w:val="00AE0CC8"/>
    <w:rsid w:val="00AE11D4"/>
    <w:rsid w:val="00AE1598"/>
    <w:rsid w:val="00AE1745"/>
    <w:rsid w:val="00AE1DFB"/>
    <w:rsid w:val="00AE430D"/>
    <w:rsid w:val="00AE6E90"/>
    <w:rsid w:val="00AE74CB"/>
    <w:rsid w:val="00AE7A42"/>
    <w:rsid w:val="00AE7BE1"/>
    <w:rsid w:val="00AF01D3"/>
    <w:rsid w:val="00AF2C2C"/>
    <w:rsid w:val="00AF3981"/>
    <w:rsid w:val="00AF3BB6"/>
    <w:rsid w:val="00AF3DD9"/>
    <w:rsid w:val="00AF3F5F"/>
    <w:rsid w:val="00AF4632"/>
    <w:rsid w:val="00AF4E02"/>
    <w:rsid w:val="00AF5BF0"/>
    <w:rsid w:val="00AF5DED"/>
    <w:rsid w:val="00AF7B43"/>
    <w:rsid w:val="00AF7CAC"/>
    <w:rsid w:val="00B00948"/>
    <w:rsid w:val="00B02FC0"/>
    <w:rsid w:val="00B0344B"/>
    <w:rsid w:val="00B042D1"/>
    <w:rsid w:val="00B0452F"/>
    <w:rsid w:val="00B04DA1"/>
    <w:rsid w:val="00B058F1"/>
    <w:rsid w:val="00B05AA4"/>
    <w:rsid w:val="00B06A96"/>
    <w:rsid w:val="00B07959"/>
    <w:rsid w:val="00B1108E"/>
    <w:rsid w:val="00B11AEF"/>
    <w:rsid w:val="00B11D27"/>
    <w:rsid w:val="00B1260C"/>
    <w:rsid w:val="00B13751"/>
    <w:rsid w:val="00B13B80"/>
    <w:rsid w:val="00B13BEE"/>
    <w:rsid w:val="00B1413F"/>
    <w:rsid w:val="00B16026"/>
    <w:rsid w:val="00B16A36"/>
    <w:rsid w:val="00B16CFC"/>
    <w:rsid w:val="00B20883"/>
    <w:rsid w:val="00B219C6"/>
    <w:rsid w:val="00B220BA"/>
    <w:rsid w:val="00B22862"/>
    <w:rsid w:val="00B22D5D"/>
    <w:rsid w:val="00B2427E"/>
    <w:rsid w:val="00B2439D"/>
    <w:rsid w:val="00B24515"/>
    <w:rsid w:val="00B24C8A"/>
    <w:rsid w:val="00B262CE"/>
    <w:rsid w:val="00B2724A"/>
    <w:rsid w:val="00B30837"/>
    <w:rsid w:val="00B30D15"/>
    <w:rsid w:val="00B31A7A"/>
    <w:rsid w:val="00B32FA7"/>
    <w:rsid w:val="00B33BA5"/>
    <w:rsid w:val="00B34211"/>
    <w:rsid w:val="00B3739B"/>
    <w:rsid w:val="00B3762B"/>
    <w:rsid w:val="00B3766D"/>
    <w:rsid w:val="00B376F3"/>
    <w:rsid w:val="00B37AD6"/>
    <w:rsid w:val="00B37D59"/>
    <w:rsid w:val="00B41026"/>
    <w:rsid w:val="00B410A5"/>
    <w:rsid w:val="00B41CA3"/>
    <w:rsid w:val="00B42423"/>
    <w:rsid w:val="00B42BE6"/>
    <w:rsid w:val="00B44EE9"/>
    <w:rsid w:val="00B460E7"/>
    <w:rsid w:val="00B46B94"/>
    <w:rsid w:val="00B47CC8"/>
    <w:rsid w:val="00B51E26"/>
    <w:rsid w:val="00B5286D"/>
    <w:rsid w:val="00B52C0C"/>
    <w:rsid w:val="00B53070"/>
    <w:rsid w:val="00B53EEC"/>
    <w:rsid w:val="00B540B2"/>
    <w:rsid w:val="00B544AF"/>
    <w:rsid w:val="00B55917"/>
    <w:rsid w:val="00B55A92"/>
    <w:rsid w:val="00B55ECC"/>
    <w:rsid w:val="00B5763E"/>
    <w:rsid w:val="00B60198"/>
    <w:rsid w:val="00B6060C"/>
    <w:rsid w:val="00B60AE7"/>
    <w:rsid w:val="00B614D7"/>
    <w:rsid w:val="00B62997"/>
    <w:rsid w:val="00B63510"/>
    <w:rsid w:val="00B6390A"/>
    <w:rsid w:val="00B63930"/>
    <w:rsid w:val="00B63A57"/>
    <w:rsid w:val="00B63B7A"/>
    <w:rsid w:val="00B63D95"/>
    <w:rsid w:val="00B63F17"/>
    <w:rsid w:val="00B64057"/>
    <w:rsid w:val="00B64337"/>
    <w:rsid w:val="00B64C8E"/>
    <w:rsid w:val="00B65304"/>
    <w:rsid w:val="00B65E71"/>
    <w:rsid w:val="00B664C6"/>
    <w:rsid w:val="00B671A3"/>
    <w:rsid w:val="00B704CC"/>
    <w:rsid w:val="00B705D3"/>
    <w:rsid w:val="00B7074B"/>
    <w:rsid w:val="00B71EFE"/>
    <w:rsid w:val="00B734D3"/>
    <w:rsid w:val="00B73EA8"/>
    <w:rsid w:val="00B74F90"/>
    <w:rsid w:val="00B75056"/>
    <w:rsid w:val="00B75274"/>
    <w:rsid w:val="00B754E6"/>
    <w:rsid w:val="00B757ED"/>
    <w:rsid w:val="00B7585B"/>
    <w:rsid w:val="00B765F9"/>
    <w:rsid w:val="00B81146"/>
    <w:rsid w:val="00B8303E"/>
    <w:rsid w:val="00B83532"/>
    <w:rsid w:val="00B83D03"/>
    <w:rsid w:val="00B84F65"/>
    <w:rsid w:val="00B852A3"/>
    <w:rsid w:val="00B85DE7"/>
    <w:rsid w:val="00B8613F"/>
    <w:rsid w:val="00B87443"/>
    <w:rsid w:val="00B87E11"/>
    <w:rsid w:val="00B900F1"/>
    <w:rsid w:val="00B90948"/>
    <w:rsid w:val="00B90B33"/>
    <w:rsid w:val="00B91392"/>
    <w:rsid w:val="00B91E24"/>
    <w:rsid w:val="00B9248C"/>
    <w:rsid w:val="00B92496"/>
    <w:rsid w:val="00B92875"/>
    <w:rsid w:val="00B93399"/>
    <w:rsid w:val="00B9392E"/>
    <w:rsid w:val="00B93EEC"/>
    <w:rsid w:val="00B963BD"/>
    <w:rsid w:val="00B96B4D"/>
    <w:rsid w:val="00B96CF8"/>
    <w:rsid w:val="00B97820"/>
    <w:rsid w:val="00B97E9E"/>
    <w:rsid w:val="00BA08EB"/>
    <w:rsid w:val="00BA0D03"/>
    <w:rsid w:val="00BA0F02"/>
    <w:rsid w:val="00BA1623"/>
    <w:rsid w:val="00BA1E55"/>
    <w:rsid w:val="00BA39BF"/>
    <w:rsid w:val="00BA44A4"/>
    <w:rsid w:val="00BA5142"/>
    <w:rsid w:val="00BA571D"/>
    <w:rsid w:val="00BA586C"/>
    <w:rsid w:val="00BA7B79"/>
    <w:rsid w:val="00BB0E1F"/>
    <w:rsid w:val="00BB0F80"/>
    <w:rsid w:val="00BB11F7"/>
    <w:rsid w:val="00BB365C"/>
    <w:rsid w:val="00BB3A32"/>
    <w:rsid w:val="00BB3D90"/>
    <w:rsid w:val="00BB476B"/>
    <w:rsid w:val="00BB4DE9"/>
    <w:rsid w:val="00BB6224"/>
    <w:rsid w:val="00BB7244"/>
    <w:rsid w:val="00BB75CA"/>
    <w:rsid w:val="00BB75CD"/>
    <w:rsid w:val="00BB7B91"/>
    <w:rsid w:val="00BC1207"/>
    <w:rsid w:val="00BC2009"/>
    <w:rsid w:val="00BC2B1C"/>
    <w:rsid w:val="00BC39A4"/>
    <w:rsid w:val="00BC3CA5"/>
    <w:rsid w:val="00BC5434"/>
    <w:rsid w:val="00BC595A"/>
    <w:rsid w:val="00BC5FDC"/>
    <w:rsid w:val="00BD0909"/>
    <w:rsid w:val="00BD2361"/>
    <w:rsid w:val="00BD2ECD"/>
    <w:rsid w:val="00BD43C0"/>
    <w:rsid w:val="00BD4587"/>
    <w:rsid w:val="00BD5CF9"/>
    <w:rsid w:val="00BD5F9A"/>
    <w:rsid w:val="00BD667B"/>
    <w:rsid w:val="00BD6F53"/>
    <w:rsid w:val="00BD74DD"/>
    <w:rsid w:val="00BE0253"/>
    <w:rsid w:val="00BE0557"/>
    <w:rsid w:val="00BE14BB"/>
    <w:rsid w:val="00BE1FC6"/>
    <w:rsid w:val="00BE2214"/>
    <w:rsid w:val="00BE2B69"/>
    <w:rsid w:val="00BE2DD8"/>
    <w:rsid w:val="00BE3385"/>
    <w:rsid w:val="00BE4CE8"/>
    <w:rsid w:val="00BE5B36"/>
    <w:rsid w:val="00BE702E"/>
    <w:rsid w:val="00BE74A4"/>
    <w:rsid w:val="00BE7877"/>
    <w:rsid w:val="00BF016E"/>
    <w:rsid w:val="00BF2203"/>
    <w:rsid w:val="00BF37BD"/>
    <w:rsid w:val="00BF3CBB"/>
    <w:rsid w:val="00BF3F36"/>
    <w:rsid w:val="00BF51BB"/>
    <w:rsid w:val="00BF6651"/>
    <w:rsid w:val="00BF7B96"/>
    <w:rsid w:val="00BF7FA5"/>
    <w:rsid w:val="00C00852"/>
    <w:rsid w:val="00C00D11"/>
    <w:rsid w:val="00C00FB0"/>
    <w:rsid w:val="00C019DE"/>
    <w:rsid w:val="00C0225D"/>
    <w:rsid w:val="00C03262"/>
    <w:rsid w:val="00C03E29"/>
    <w:rsid w:val="00C0486E"/>
    <w:rsid w:val="00C04B2D"/>
    <w:rsid w:val="00C04E10"/>
    <w:rsid w:val="00C068BD"/>
    <w:rsid w:val="00C075CC"/>
    <w:rsid w:val="00C07F93"/>
    <w:rsid w:val="00C12E3E"/>
    <w:rsid w:val="00C133EA"/>
    <w:rsid w:val="00C136F5"/>
    <w:rsid w:val="00C138A1"/>
    <w:rsid w:val="00C13A7E"/>
    <w:rsid w:val="00C14D7D"/>
    <w:rsid w:val="00C15375"/>
    <w:rsid w:val="00C15CFE"/>
    <w:rsid w:val="00C17012"/>
    <w:rsid w:val="00C17159"/>
    <w:rsid w:val="00C200AF"/>
    <w:rsid w:val="00C20199"/>
    <w:rsid w:val="00C220C2"/>
    <w:rsid w:val="00C226F5"/>
    <w:rsid w:val="00C22D37"/>
    <w:rsid w:val="00C235EB"/>
    <w:rsid w:val="00C237A8"/>
    <w:rsid w:val="00C237B0"/>
    <w:rsid w:val="00C242B6"/>
    <w:rsid w:val="00C24593"/>
    <w:rsid w:val="00C24663"/>
    <w:rsid w:val="00C2494B"/>
    <w:rsid w:val="00C254C6"/>
    <w:rsid w:val="00C260A2"/>
    <w:rsid w:val="00C278C6"/>
    <w:rsid w:val="00C30747"/>
    <w:rsid w:val="00C307E6"/>
    <w:rsid w:val="00C30B00"/>
    <w:rsid w:val="00C313FC"/>
    <w:rsid w:val="00C31A5A"/>
    <w:rsid w:val="00C325B3"/>
    <w:rsid w:val="00C32F9E"/>
    <w:rsid w:val="00C33923"/>
    <w:rsid w:val="00C33DC2"/>
    <w:rsid w:val="00C3456D"/>
    <w:rsid w:val="00C34C3B"/>
    <w:rsid w:val="00C35CDE"/>
    <w:rsid w:val="00C361A8"/>
    <w:rsid w:val="00C3637E"/>
    <w:rsid w:val="00C369A7"/>
    <w:rsid w:val="00C36D8F"/>
    <w:rsid w:val="00C3708A"/>
    <w:rsid w:val="00C370CC"/>
    <w:rsid w:val="00C3735B"/>
    <w:rsid w:val="00C37514"/>
    <w:rsid w:val="00C4018A"/>
    <w:rsid w:val="00C4066E"/>
    <w:rsid w:val="00C40937"/>
    <w:rsid w:val="00C40BDF"/>
    <w:rsid w:val="00C422E4"/>
    <w:rsid w:val="00C42912"/>
    <w:rsid w:val="00C435D3"/>
    <w:rsid w:val="00C43891"/>
    <w:rsid w:val="00C43E8A"/>
    <w:rsid w:val="00C4523E"/>
    <w:rsid w:val="00C455FB"/>
    <w:rsid w:val="00C47CF6"/>
    <w:rsid w:val="00C500F8"/>
    <w:rsid w:val="00C50960"/>
    <w:rsid w:val="00C5175E"/>
    <w:rsid w:val="00C523F5"/>
    <w:rsid w:val="00C52838"/>
    <w:rsid w:val="00C542A1"/>
    <w:rsid w:val="00C5454E"/>
    <w:rsid w:val="00C54B5C"/>
    <w:rsid w:val="00C54C34"/>
    <w:rsid w:val="00C5594E"/>
    <w:rsid w:val="00C57C1A"/>
    <w:rsid w:val="00C57F78"/>
    <w:rsid w:val="00C602EB"/>
    <w:rsid w:val="00C618AA"/>
    <w:rsid w:val="00C626CF"/>
    <w:rsid w:val="00C62A17"/>
    <w:rsid w:val="00C64742"/>
    <w:rsid w:val="00C650BB"/>
    <w:rsid w:val="00C65506"/>
    <w:rsid w:val="00C66C9A"/>
    <w:rsid w:val="00C6774E"/>
    <w:rsid w:val="00C70330"/>
    <w:rsid w:val="00C72891"/>
    <w:rsid w:val="00C73E2D"/>
    <w:rsid w:val="00C74912"/>
    <w:rsid w:val="00C74941"/>
    <w:rsid w:val="00C7511E"/>
    <w:rsid w:val="00C754DB"/>
    <w:rsid w:val="00C75975"/>
    <w:rsid w:val="00C75A00"/>
    <w:rsid w:val="00C762CE"/>
    <w:rsid w:val="00C76413"/>
    <w:rsid w:val="00C765E0"/>
    <w:rsid w:val="00C76C3B"/>
    <w:rsid w:val="00C76E71"/>
    <w:rsid w:val="00C801FB"/>
    <w:rsid w:val="00C8088F"/>
    <w:rsid w:val="00C815BB"/>
    <w:rsid w:val="00C820B5"/>
    <w:rsid w:val="00C824A8"/>
    <w:rsid w:val="00C82752"/>
    <w:rsid w:val="00C82E23"/>
    <w:rsid w:val="00C83159"/>
    <w:rsid w:val="00C8323A"/>
    <w:rsid w:val="00C85022"/>
    <w:rsid w:val="00C8594A"/>
    <w:rsid w:val="00C921F5"/>
    <w:rsid w:val="00C92AF4"/>
    <w:rsid w:val="00C92ED2"/>
    <w:rsid w:val="00C94FD4"/>
    <w:rsid w:val="00C95099"/>
    <w:rsid w:val="00C95668"/>
    <w:rsid w:val="00C9581E"/>
    <w:rsid w:val="00C95C43"/>
    <w:rsid w:val="00C97EF0"/>
    <w:rsid w:val="00CA2D73"/>
    <w:rsid w:val="00CA2F24"/>
    <w:rsid w:val="00CA3B13"/>
    <w:rsid w:val="00CA4142"/>
    <w:rsid w:val="00CA44E9"/>
    <w:rsid w:val="00CA4C11"/>
    <w:rsid w:val="00CA4FB2"/>
    <w:rsid w:val="00CA5FA9"/>
    <w:rsid w:val="00CA62A1"/>
    <w:rsid w:val="00CA63CB"/>
    <w:rsid w:val="00CA6C01"/>
    <w:rsid w:val="00CA710D"/>
    <w:rsid w:val="00CA74BF"/>
    <w:rsid w:val="00CA77D8"/>
    <w:rsid w:val="00CA7CA3"/>
    <w:rsid w:val="00CB03A3"/>
    <w:rsid w:val="00CB1013"/>
    <w:rsid w:val="00CB2EFE"/>
    <w:rsid w:val="00CB30D9"/>
    <w:rsid w:val="00CB3CE8"/>
    <w:rsid w:val="00CB4B4D"/>
    <w:rsid w:val="00CB6175"/>
    <w:rsid w:val="00CB6D4B"/>
    <w:rsid w:val="00CB75E0"/>
    <w:rsid w:val="00CB766E"/>
    <w:rsid w:val="00CB7AA2"/>
    <w:rsid w:val="00CC0349"/>
    <w:rsid w:val="00CC044C"/>
    <w:rsid w:val="00CC0A22"/>
    <w:rsid w:val="00CC15D4"/>
    <w:rsid w:val="00CC1696"/>
    <w:rsid w:val="00CC2777"/>
    <w:rsid w:val="00CC5E62"/>
    <w:rsid w:val="00CC6591"/>
    <w:rsid w:val="00CD0545"/>
    <w:rsid w:val="00CD0AC5"/>
    <w:rsid w:val="00CD0E89"/>
    <w:rsid w:val="00CD19D2"/>
    <w:rsid w:val="00CD22B6"/>
    <w:rsid w:val="00CD26C9"/>
    <w:rsid w:val="00CD27DE"/>
    <w:rsid w:val="00CD28DA"/>
    <w:rsid w:val="00CD4194"/>
    <w:rsid w:val="00CD483D"/>
    <w:rsid w:val="00CD4DD1"/>
    <w:rsid w:val="00CD572C"/>
    <w:rsid w:val="00CD67BB"/>
    <w:rsid w:val="00CD70D2"/>
    <w:rsid w:val="00CD7213"/>
    <w:rsid w:val="00CD7671"/>
    <w:rsid w:val="00CE0497"/>
    <w:rsid w:val="00CE072B"/>
    <w:rsid w:val="00CE18CF"/>
    <w:rsid w:val="00CE231C"/>
    <w:rsid w:val="00CE24F7"/>
    <w:rsid w:val="00CE3C2E"/>
    <w:rsid w:val="00CE4D43"/>
    <w:rsid w:val="00CE4F5A"/>
    <w:rsid w:val="00CE6789"/>
    <w:rsid w:val="00CE6FD4"/>
    <w:rsid w:val="00CE7A2D"/>
    <w:rsid w:val="00CE7E22"/>
    <w:rsid w:val="00CF1D34"/>
    <w:rsid w:val="00CF2099"/>
    <w:rsid w:val="00CF3ED6"/>
    <w:rsid w:val="00CF4097"/>
    <w:rsid w:val="00CF521A"/>
    <w:rsid w:val="00CF589B"/>
    <w:rsid w:val="00CF5EC0"/>
    <w:rsid w:val="00CF617A"/>
    <w:rsid w:val="00CF6719"/>
    <w:rsid w:val="00D001F0"/>
    <w:rsid w:val="00D00386"/>
    <w:rsid w:val="00D009CC"/>
    <w:rsid w:val="00D00A10"/>
    <w:rsid w:val="00D0170C"/>
    <w:rsid w:val="00D029A9"/>
    <w:rsid w:val="00D029F0"/>
    <w:rsid w:val="00D03537"/>
    <w:rsid w:val="00D03BED"/>
    <w:rsid w:val="00D03F49"/>
    <w:rsid w:val="00D056EA"/>
    <w:rsid w:val="00D06F95"/>
    <w:rsid w:val="00D07B8A"/>
    <w:rsid w:val="00D11FDC"/>
    <w:rsid w:val="00D1215A"/>
    <w:rsid w:val="00D128AB"/>
    <w:rsid w:val="00D15D03"/>
    <w:rsid w:val="00D15D8F"/>
    <w:rsid w:val="00D1611F"/>
    <w:rsid w:val="00D20611"/>
    <w:rsid w:val="00D20EE1"/>
    <w:rsid w:val="00D20F11"/>
    <w:rsid w:val="00D21A2A"/>
    <w:rsid w:val="00D22626"/>
    <w:rsid w:val="00D23046"/>
    <w:rsid w:val="00D24459"/>
    <w:rsid w:val="00D25C9D"/>
    <w:rsid w:val="00D25D83"/>
    <w:rsid w:val="00D265F1"/>
    <w:rsid w:val="00D26635"/>
    <w:rsid w:val="00D270DA"/>
    <w:rsid w:val="00D27B97"/>
    <w:rsid w:val="00D30A8C"/>
    <w:rsid w:val="00D30DDF"/>
    <w:rsid w:val="00D311D5"/>
    <w:rsid w:val="00D31DBB"/>
    <w:rsid w:val="00D32693"/>
    <w:rsid w:val="00D33030"/>
    <w:rsid w:val="00D3350D"/>
    <w:rsid w:val="00D33BD6"/>
    <w:rsid w:val="00D34A36"/>
    <w:rsid w:val="00D34E4A"/>
    <w:rsid w:val="00D34E70"/>
    <w:rsid w:val="00D35900"/>
    <w:rsid w:val="00D35AE0"/>
    <w:rsid w:val="00D402D2"/>
    <w:rsid w:val="00D409CF"/>
    <w:rsid w:val="00D40BC3"/>
    <w:rsid w:val="00D40F80"/>
    <w:rsid w:val="00D41821"/>
    <w:rsid w:val="00D41896"/>
    <w:rsid w:val="00D41951"/>
    <w:rsid w:val="00D42D60"/>
    <w:rsid w:val="00D43D41"/>
    <w:rsid w:val="00D44183"/>
    <w:rsid w:val="00D450C0"/>
    <w:rsid w:val="00D4518D"/>
    <w:rsid w:val="00D46199"/>
    <w:rsid w:val="00D462F6"/>
    <w:rsid w:val="00D4663C"/>
    <w:rsid w:val="00D468A4"/>
    <w:rsid w:val="00D46EB1"/>
    <w:rsid w:val="00D46EED"/>
    <w:rsid w:val="00D47251"/>
    <w:rsid w:val="00D474CE"/>
    <w:rsid w:val="00D47E76"/>
    <w:rsid w:val="00D505F3"/>
    <w:rsid w:val="00D5212C"/>
    <w:rsid w:val="00D52324"/>
    <w:rsid w:val="00D5261C"/>
    <w:rsid w:val="00D530F8"/>
    <w:rsid w:val="00D578E9"/>
    <w:rsid w:val="00D57B6C"/>
    <w:rsid w:val="00D6081E"/>
    <w:rsid w:val="00D62512"/>
    <w:rsid w:val="00D64471"/>
    <w:rsid w:val="00D65668"/>
    <w:rsid w:val="00D659C9"/>
    <w:rsid w:val="00D666B6"/>
    <w:rsid w:val="00D67F53"/>
    <w:rsid w:val="00D70067"/>
    <w:rsid w:val="00D705DB"/>
    <w:rsid w:val="00D7236A"/>
    <w:rsid w:val="00D72C03"/>
    <w:rsid w:val="00D74850"/>
    <w:rsid w:val="00D7595B"/>
    <w:rsid w:val="00D7613E"/>
    <w:rsid w:val="00D7691A"/>
    <w:rsid w:val="00D76E05"/>
    <w:rsid w:val="00D80098"/>
    <w:rsid w:val="00D81FD2"/>
    <w:rsid w:val="00D82348"/>
    <w:rsid w:val="00D83B3F"/>
    <w:rsid w:val="00D851B7"/>
    <w:rsid w:val="00D864A3"/>
    <w:rsid w:val="00D90516"/>
    <w:rsid w:val="00D912D1"/>
    <w:rsid w:val="00D91AB5"/>
    <w:rsid w:val="00D91D19"/>
    <w:rsid w:val="00D92C19"/>
    <w:rsid w:val="00D930AA"/>
    <w:rsid w:val="00D9398D"/>
    <w:rsid w:val="00D945EA"/>
    <w:rsid w:val="00D94844"/>
    <w:rsid w:val="00D94855"/>
    <w:rsid w:val="00D95F48"/>
    <w:rsid w:val="00D97338"/>
    <w:rsid w:val="00D97A5D"/>
    <w:rsid w:val="00D97C3B"/>
    <w:rsid w:val="00DA0682"/>
    <w:rsid w:val="00DA0D29"/>
    <w:rsid w:val="00DA1773"/>
    <w:rsid w:val="00DA1E1E"/>
    <w:rsid w:val="00DA3E27"/>
    <w:rsid w:val="00DA43B9"/>
    <w:rsid w:val="00DA47B3"/>
    <w:rsid w:val="00DA5AA1"/>
    <w:rsid w:val="00DA754C"/>
    <w:rsid w:val="00DA7CA6"/>
    <w:rsid w:val="00DB01B5"/>
    <w:rsid w:val="00DB02AE"/>
    <w:rsid w:val="00DB0AD5"/>
    <w:rsid w:val="00DB11B2"/>
    <w:rsid w:val="00DB29BA"/>
    <w:rsid w:val="00DB3298"/>
    <w:rsid w:val="00DB3780"/>
    <w:rsid w:val="00DB3F1C"/>
    <w:rsid w:val="00DB4695"/>
    <w:rsid w:val="00DB5BBF"/>
    <w:rsid w:val="00DB6352"/>
    <w:rsid w:val="00DB64F9"/>
    <w:rsid w:val="00DB6724"/>
    <w:rsid w:val="00DB6789"/>
    <w:rsid w:val="00DB68BD"/>
    <w:rsid w:val="00DB767A"/>
    <w:rsid w:val="00DC0F6C"/>
    <w:rsid w:val="00DC1054"/>
    <w:rsid w:val="00DC10AD"/>
    <w:rsid w:val="00DC2C95"/>
    <w:rsid w:val="00DC4781"/>
    <w:rsid w:val="00DC4B41"/>
    <w:rsid w:val="00DC4B4F"/>
    <w:rsid w:val="00DC4E04"/>
    <w:rsid w:val="00DC55B8"/>
    <w:rsid w:val="00DC5B55"/>
    <w:rsid w:val="00DC6599"/>
    <w:rsid w:val="00DC6B03"/>
    <w:rsid w:val="00DC7F1D"/>
    <w:rsid w:val="00DC7FBE"/>
    <w:rsid w:val="00DD0D4A"/>
    <w:rsid w:val="00DD10B0"/>
    <w:rsid w:val="00DD1578"/>
    <w:rsid w:val="00DD2DC5"/>
    <w:rsid w:val="00DD2ED5"/>
    <w:rsid w:val="00DD31AD"/>
    <w:rsid w:val="00DD3684"/>
    <w:rsid w:val="00DD4205"/>
    <w:rsid w:val="00DD4FF9"/>
    <w:rsid w:val="00DD5485"/>
    <w:rsid w:val="00DD5814"/>
    <w:rsid w:val="00DD59D2"/>
    <w:rsid w:val="00DD5B49"/>
    <w:rsid w:val="00DD5C6E"/>
    <w:rsid w:val="00DD6EF3"/>
    <w:rsid w:val="00DD7322"/>
    <w:rsid w:val="00DE09D2"/>
    <w:rsid w:val="00DE13C6"/>
    <w:rsid w:val="00DE1780"/>
    <w:rsid w:val="00DE39C3"/>
    <w:rsid w:val="00DE3DE1"/>
    <w:rsid w:val="00DE3FBA"/>
    <w:rsid w:val="00DE407B"/>
    <w:rsid w:val="00DE4E39"/>
    <w:rsid w:val="00DE51BE"/>
    <w:rsid w:val="00DE5581"/>
    <w:rsid w:val="00DE6530"/>
    <w:rsid w:val="00DE6C22"/>
    <w:rsid w:val="00DE71C7"/>
    <w:rsid w:val="00DE7CDC"/>
    <w:rsid w:val="00DF138B"/>
    <w:rsid w:val="00DF1F9D"/>
    <w:rsid w:val="00DF2898"/>
    <w:rsid w:val="00DF3530"/>
    <w:rsid w:val="00DF43EF"/>
    <w:rsid w:val="00DF529F"/>
    <w:rsid w:val="00DF5535"/>
    <w:rsid w:val="00DF5F62"/>
    <w:rsid w:val="00DF6F22"/>
    <w:rsid w:val="00DF7103"/>
    <w:rsid w:val="00E008A1"/>
    <w:rsid w:val="00E00AB0"/>
    <w:rsid w:val="00E00B30"/>
    <w:rsid w:val="00E01E9C"/>
    <w:rsid w:val="00E031C3"/>
    <w:rsid w:val="00E0429B"/>
    <w:rsid w:val="00E043B0"/>
    <w:rsid w:val="00E045F9"/>
    <w:rsid w:val="00E04DA3"/>
    <w:rsid w:val="00E069F1"/>
    <w:rsid w:val="00E0758C"/>
    <w:rsid w:val="00E079C6"/>
    <w:rsid w:val="00E1034E"/>
    <w:rsid w:val="00E103C1"/>
    <w:rsid w:val="00E10C96"/>
    <w:rsid w:val="00E11461"/>
    <w:rsid w:val="00E11C80"/>
    <w:rsid w:val="00E15551"/>
    <w:rsid w:val="00E16FAC"/>
    <w:rsid w:val="00E1747B"/>
    <w:rsid w:val="00E236CD"/>
    <w:rsid w:val="00E23EFB"/>
    <w:rsid w:val="00E2414B"/>
    <w:rsid w:val="00E241FC"/>
    <w:rsid w:val="00E24324"/>
    <w:rsid w:val="00E2579E"/>
    <w:rsid w:val="00E2616A"/>
    <w:rsid w:val="00E268BA"/>
    <w:rsid w:val="00E26DF2"/>
    <w:rsid w:val="00E27C14"/>
    <w:rsid w:val="00E27D7F"/>
    <w:rsid w:val="00E3004D"/>
    <w:rsid w:val="00E30344"/>
    <w:rsid w:val="00E3044D"/>
    <w:rsid w:val="00E3083D"/>
    <w:rsid w:val="00E316A1"/>
    <w:rsid w:val="00E32FE9"/>
    <w:rsid w:val="00E34D51"/>
    <w:rsid w:val="00E35E2E"/>
    <w:rsid w:val="00E36138"/>
    <w:rsid w:val="00E363D6"/>
    <w:rsid w:val="00E363F3"/>
    <w:rsid w:val="00E365CD"/>
    <w:rsid w:val="00E36F28"/>
    <w:rsid w:val="00E377EA"/>
    <w:rsid w:val="00E378AE"/>
    <w:rsid w:val="00E37A5C"/>
    <w:rsid w:val="00E40308"/>
    <w:rsid w:val="00E413EF"/>
    <w:rsid w:val="00E41A2D"/>
    <w:rsid w:val="00E428F1"/>
    <w:rsid w:val="00E42B93"/>
    <w:rsid w:val="00E43420"/>
    <w:rsid w:val="00E44D21"/>
    <w:rsid w:val="00E45655"/>
    <w:rsid w:val="00E45810"/>
    <w:rsid w:val="00E50F9C"/>
    <w:rsid w:val="00E51D30"/>
    <w:rsid w:val="00E51F83"/>
    <w:rsid w:val="00E54216"/>
    <w:rsid w:val="00E551A9"/>
    <w:rsid w:val="00E5561D"/>
    <w:rsid w:val="00E56042"/>
    <w:rsid w:val="00E560F4"/>
    <w:rsid w:val="00E56354"/>
    <w:rsid w:val="00E56501"/>
    <w:rsid w:val="00E56FB9"/>
    <w:rsid w:val="00E579C0"/>
    <w:rsid w:val="00E605E2"/>
    <w:rsid w:val="00E61D3A"/>
    <w:rsid w:val="00E62EAD"/>
    <w:rsid w:val="00E63343"/>
    <w:rsid w:val="00E642E1"/>
    <w:rsid w:val="00E648C2"/>
    <w:rsid w:val="00E672EB"/>
    <w:rsid w:val="00E6782C"/>
    <w:rsid w:val="00E70797"/>
    <w:rsid w:val="00E70882"/>
    <w:rsid w:val="00E711C1"/>
    <w:rsid w:val="00E715D2"/>
    <w:rsid w:val="00E71B54"/>
    <w:rsid w:val="00E71DA3"/>
    <w:rsid w:val="00E72547"/>
    <w:rsid w:val="00E727AA"/>
    <w:rsid w:val="00E728FD"/>
    <w:rsid w:val="00E72CD0"/>
    <w:rsid w:val="00E749EA"/>
    <w:rsid w:val="00E752FC"/>
    <w:rsid w:val="00E761BF"/>
    <w:rsid w:val="00E76478"/>
    <w:rsid w:val="00E7734D"/>
    <w:rsid w:val="00E77C1A"/>
    <w:rsid w:val="00E805A0"/>
    <w:rsid w:val="00E817A7"/>
    <w:rsid w:val="00E82077"/>
    <w:rsid w:val="00E82268"/>
    <w:rsid w:val="00E82D6D"/>
    <w:rsid w:val="00E83351"/>
    <w:rsid w:val="00E83954"/>
    <w:rsid w:val="00E857FE"/>
    <w:rsid w:val="00E859E3"/>
    <w:rsid w:val="00E85AE4"/>
    <w:rsid w:val="00E86486"/>
    <w:rsid w:val="00E8719D"/>
    <w:rsid w:val="00E8758A"/>
    <w:rsid w:val="00E876A8"/>
    <w:rsid w:val="00E87D47"/>
    <w:rsid w:val="00E90DCD"/>
    <w:rsid w:val="00E91104"/>
    <w:rsid w:val="00E91222"/>
    <w:rsid w:val="00E919B0"/>
    <w:rsid w:val="00E91D72"/>
    <w:rsid w:val="00E934D1"/>
    <w:rsid w:val="00E94200"/>
    <w:rsid w:val="00E94369"/>
    <w:rsid w:val="00E9638C"/>
    <w:rsid w:val="00E964E3"/>
    <w:rsid w:val="00E974B2"/>
    <w:rsid w:val="00E974CF"/>
    <w:rsid w:val="00E975AD"/>
    <w:rsid w:val="00E97714"/>
    <w:rsid w:val="00E97DCE"/>
    <w:rsid w:val="00EA0368"/>
    <w:rsid w:val="00EA2E68"/>
    <w:rsid w:val="00EA2F0F"/>
    <w:rsid w:val="00EA3905"/>
    <w:rsid w:val="00EA3DE7"/>
    <w:rsid w:val="00EA4B25"/>
    <w:rsid w:val="00EA50B7"/>
    <w:rsid w:val="00EA5371"/>
    <w:rsid w:val="00EA5CED"/>
    <w:rsid w:val="00EA6415"/>
    <w:rsid w:val="00EA75DB"/>
    <w:rsid w:val="00EA7C7A"/>
    <w:rsid w:val="00EA7CA0"/>
    <w:rsid w:val="00EA7F45"/>
    <w:rsid w:val="00EB0C1B"/>
    <w:rsid w:val="00EB2CE1"/>
    <w:rsid w:val="00EB3959"/>
    <w:rsid w:val="00EB3AFA"/>
    <w:rsid w:val="00EB3B61"/>
    <w:rsid w:val="00EB3C7D"/>
    <w:rsid w:val="00EB41FB"/>
    <w:rsid w:val="00EB65D9"/>
    <w:rsid w:val="00EB6989"/>
    <w:rsid w:val="00EB7292"/>
    <w:rsid w:val="00EC030A"/>
    <w:rsid w:val="00EC09D0"/>
    <w:rsid w:val="00EC0F47"/>
    <w:rsid w:val="00EC10DB"/>
    <w:rsid w:val="00EC1261"/>
    <w:rsid w:val="00EC1F4E"/>
    <w:rsid w:val="00EC23A5"/>
    <w:rsid w:val="00EC2415"/>
    <w:rsid w:val="00EC257B"/>
    <w:rsid w:val="00EC2CE3"/>
    <w:rsid w:val="00EC4278"/>
    <w:rsid w:val="00EC45D1"/>
    <w:rsid w:val="00EC4DD0"/>
    <w:rsid w:val="00EC7778"/>
    <w:rsid w:val="00ED0A5A"/>
    <w:rsid w:val="00ED1840"/>
    <w:rsid w:val="00ED316F"/>
    <w:rsid w:val="00ED31B2"/>
    <w:rsid w:val="00ED373B"/>
    <w:rsid w:val="00ED3F93"/>
    <w:rsid w:val="00ED4E10"/>
    <w:rsid w:val="00ED530C"/>
    <w:rsid w:val="00ED5812"/>
    <w:rsid w:val="00ED69B6"/>
    <w:rsid w:val="00ED768D"/>
    <w:rsid w:val="00EE2987"/>
    <w:rsid w:val="00EE35FE"/>
    <w:rsid w:val="00EE3A79"/>
    <w:rsid w:val="00EE3D66"/>
    <w:rsid w:val="00EE6689"/>
    <w:rsid w:val="00EE6F92"/>
    <w:rsid w:val="00EF0A1A"/>
    <w:rsid w:val="00EF263A"/>
    <w:rsid w:val="00EF3485"/>
    <w:rsid w:val="00EF42C3"/>
    <w:rsid w:val="00EF4A36"/>
    <w:rsid w:val="00EF4EB4"/>
    <w:rsid w:val="00EF525A"/>
    <w:rsid w:val="00EF5B20"/>
    <w:rsid w:val="00EF6273"/>
    <w:rsid w:val="00EF65A7"/>
    <w:rsid w:val="00F00D95"/>
    <w:rsid w:val="00F00F09"/>
    <w:rsid w:val="00F017D1"/>
    <w:rsid w:val="00F01B54"/>
    <w:rsid w:val="00F01CB9"/>
    <w:rsid w:val="00F01F5A"/>
    <w:rsid w:val="00F038BE"/>
    <w:rsid w:val="00F03FC8"/>
    <w:rsid w:val="00F041A2"/>
    <w:rsid w:val="00F042D8"/>
    <w:rsid w:val="00F04B8D"/>
    <w:rsid w:val="00F04D92"/>
    <w:rsid w:val="00F04DA0"/>
    <w:rsid w:val="00F05CCA"/>
    <w:rsid w:val="00F06244"/>
    <w:rsid w:val="00F06B3A"/>
    <w:rsid w:val="00F127F8"/>
    <w:rsid w:val="00F1282D"/>
    <w:rsid w:val="00F13C7A"/>
    <w:rsid w:val="00F15390"/>
    <w:rsid w:val="00F15703"/>
    <w:rsid w:val="00F16090"/>
    <w:rsid w:val="00F1630F"/>
    <w:rsid w:val="00F1678B"/>
    <w:rsid w:val="00F17AD0"/>
    <w:rsid w:val="00F21192"/>
    <w:rsid w:val="00F22DA6"/>
    <w:rsid w:val="00F234BC"/>
    <w:rsid w:val="00F279C3"/>
    <w:rsid w:val="00F27CEB"/>
    <w:rsid w:val="00F27D68"/>
    <w:rsid w:val="00F300DB"/>
    <w:rsid w:val="00F305CB"/>
    <w:rsid w:val="00F313C8"/>
    <w:rsid w:val="00F31B6B"/>
    <w:rsid w:val="00F327B1"/>
    <w:rsid w:val="00F32B5C"/>
    <w:rsid w:val="00F330BF"/>
    <w:rsid w:val="00F3367F"/>
    <w:rsid w:val="00F338CF"/>
    <w:rsid w:val="00F34BF4"/>
    <w:rsid w:val="00F34DF6"/>
    <w:rsid w:val="00F35410"/>
    <w:rsid w:val="00F36FCE"/>
    <w:rsid w:val="00F374DF"/>
    <w:rsid w:val="00F41BE8"/>
    <w:rsid w:val="00F448D0"/>
    <w:rsid w:val="00F449D2"/>
    <w:rsid w:val="00F4588A"/>
    <w:rsid w:val="00F46FA2"/>
    <w:rsid w:val="00F4712C"/>
    <w:rsid w:val="00F4747C"/>
    <w:rsid w:val="00F47F50"/>
    <w:rsid w:val="00F504B8"/>
    <w:rsid w:val="00F5140A"/>
    <w:rsid w:val="00F51432"/>
    <w:rsid w:val="00F519E3"/>
    <w:rsid w:val="00F51F5D"/>
    <w:rsid w:val="00F5312C"/>
    <w:rsid w:val="00F539A0"/>
    <w:rsid w:val="00F54077"/>
    <w:rsid w:val="00F54577"/>
    <w:rsid w:val="00F55572"/>
    <w:rsid w:val="00F56515"/>
    <w:rsid w:val="00F56EE0"/>
    <w:rsid w:val="00F5714F"/>
    <w:rsid w:val="00F60BFB"/>
    <w:rsid w:val="00F617DE"/>
    <w:rsid w:val="00F63008"/>
    <w:rsid w:val="00F6307F"/>
    <w:rsid w:val="00F638EE"/>
    <w:rsid w:val="00F6397F"/>
    <w:rsid w:val="00F63F01"/>
    <w:rsid w:val="00F64078"/>
    <w:rsid w:val="00F6416E"/>
    <w:rsid w:val="00F64A05"/>
    <w:rsid w:val="00F64F0A"/>
    <w:rsid w:val="00F658B3"/>
    <w:rsid w:val="00F659F6"/>
    <w:rsid w:val="00F65CD9"/>
    <w:rsid w:val="00F65EDB"/>
    <w:rsid w:val="00F66544"/>
    <w:rsid w:val="00F677D2"/>
    <w:rsid w:val="00F7016A"/>
    <w:rsid w:val="00F70FEC"/>
    <w:rsid w:val="00F714E4"/>
    <w:rsid w:val="00F73AB1"/>
    <w:rsid w:val="00F73BE7"/>
    <w:rsid w:val="00F741BE"/>
    <w:rsid w:val="00F74C94"/>
    <w:rsid w:val="00F74EB4"/>
    <w:rsid w:val="00F75FF5"/>
    <w:rsid w:val="00F772C0"/>
    <w:rsid w:val="00F776B3"/>
    <w:rsid w:val="00F77AF0"/>
    <w:rsid w:val="00F8028E"/>
    <w:rsid w:val="00F81139"/>
    <w:rsid w:val="00F81DB7"/>
    <w:rsid w:val="00F8239A"/>
    <w:rsid w:val="00F82AB9"/>
    <w:rsid w:val="00F83FFD"/>
    <w:rsid w:val="00F86474"/>
    <w:rsid w:val="00F91089"/>
    <w:rsid w:val="00F9167C"/>
    <w:rsid w:val="00F92619"/>
    <w:rsid w:val="00F92AD2"/>
    <w:rsid w:val="00F931BF"/>
    <w:rsid w:val="00F93963"/>
    <w:rsid w:val="00F94056"/>
    <w:rsid w:val="00F95481"/>
    <w:rsid w:val="00F95840"/>
    <w:rsid w:val="00F970BC"/>
    <w:rsid w:val="00F97215"/>
    <w:rsid w:val="00F9747A"/>
    <w:rsid w:val="00F97BD8"/>
    <w:rsid w:val="00FA1283"/>
    <w:rsid w:val="00FA1F75"/>
    <w:rsid w:val="00FA2D8E"/>
    <w:rsid w:val="00FA2E02"/>
    <w:rsid w:val="00FA35B8"/>
    <w:rsid w:val="00FA368E"/>
    <w:rsid w:val="00FA37D2"/>
    <w:rsid w:val="00FA4D6D"/>
    <w:rsid w:val="00FA4D92"/>
    <w:rsid w:val="00FA5561"/>
    <w:rsid w:val="00FA7304"/>
    <w:rsid w:val="00FA7567"/>
    <w:rsid w:val="00FA7D51"/>
    <w:rsid w:val="00FA7EBD"/>
    <w:rsid w:val="00FB081A"/>
    <w:rsid w:val="00FB0EB1"/>
    <w:rsid w:val="00FB4382"/>
    <w:rsid w:val="00FB510F"/>
    <w:rsid w:val="00FB58B3"/>
    <w:rsid w:val="00FB631C"/>
    <w:rsid w:val="00FB6E90"/>
    <w:rsid w:val="00FB6FC8"/>
    <w:rsid w:val="00FB77C6"/>
    <w:rsid w:val="00FB7ED1"/>
    <w:rsid w:val="00FC0865"/>
    <w:rsid w:val="00FC148B"/>
    <w:rsid w:val="00FC1E6C"/>
    <w:rsid w:val="00FC2F6F"/>
    <w:rsid w:val="00FC3092"/>
    <w:rsid w:val="00FC3168"/>
    <w:rsid w:val="00FC3CFD"/>
    <w:rsid w:val="00FC50CF"/>
    <w:rsid w:val="00FC590A"/>
    <w:rsid w:val="00FC5BC9"/>
    <w:rsid w:val="00FC5DE5"/>
    <w:rsid w:val="00FC6AD1"/>
    <w:rsid w:val="00FC6E94"/>
    <w:rsid w:val="00FD168F"/>
    <w:rsid w:val="00FD225F"/>
    <w:rsid w:val="00FD2B53"/>
    <w:rsid w:val="00FD3741"/>
    <w:rsid w:val="00FD39D4"/>
    <w:rsid w:val="00FD485F"/>
    <w:rsid w:val="00FD6460"/>
    <w:rsid w:val="00FD6EA4"/>
    <w:rsid w:val="00FD713A"/>
    <w:rsid w:val="00FD719F"/>
    <w:rsid w:val="00FD7508"/>
    <w:rsid w:val="00FD79B9"/>
    <w:rsid w:val="00FE040A"/>
    <w:rsid w:val="00FE2F15"/>
    <w:rsid w:val="00FE3CDE"/>
    <w:rsid w:val="00FE4065"/>
    <w:rsid w:val="00FE427A"/>
    <w:rsid w:val="00FE4AB6"/>
    <w:rsid w:val="00FE4D1A"/>
    <w:rsid w:val="00FE63EC"/>
    <w:rsid w:val="00FE64B7"/>
    <w:rsid w:val="00FE6888"/>
    <w:rsid w:val="00FE7312"/>
    <w:rsid w:val="00FE7F42"/>
    <w:rsid w:val="00FF051C"/>
    <w:rsid w:val="00FF1C60"/>
    <w:rsid w:val="00FF1E29"/>
    <w:rsid w:val="00FF1FE0"/>
    <w:rsid w:val="00FF1FE7"/>
    <w:rsid w:val="00FF318E"/>
    <w:rsid w:val="00FF42EF"/>
    <w:rsid w:val="00FF439B"/>
    <w:rsid w:val="00FF517E"/>
    <w:rsid w:val="00FF562F"/>
    <w:rsid w:val="00FF5FBC"/>
    <w:rsid w:val="00FF6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C2D2B"/>
  <w15:docId w15:val="{50107352-DD5F-4C50-BC4D-70F4F1B2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
    <w:qFormat/>
    <w:rsid w:val="00F65CD9"/>
    <w:rPr>
      <w:lang w:val="hr-HR"/>
    </w:rPr>
  </w:style>
  <w:style w:type="paragraph" w:styleId="Heading1">
    <w:name w:val="heading 1"/>
    <w:basedOn w:val="Normal"/>
    <w:next w:val="Normal"/>
    <w:link w:val="Heading1Char"/>
    <w:uiPriority w:val="9"/>
    <w:qFormat/>
    <w:rsid w:val="00955D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26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27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CC"/>
    <w:rPr>
      <w:color w:val="0000FF" w:themeColor="hyperlink"/>
      <w:u w:val="single"/>
    </w:rPr>
  </w:style>
  <w:style w:type="character" w:customStyle="1" w:styleId="Heading1Char">
    <w:name w:val="Heading 1 Char"/>
    <w:basedOn w:val="DefaultParagraphFont"/>
    <w:link w:val="Heading1"/>
    <w:uiPriority w:val="9"/>
    <w:rsid w:val="00955DCC"/>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955DCC"/>
    <w:pPr>
      <w:outlineLvl w:val="9"/>
    </w:pPr>
  </w:style>
  <w:style w:type="paragraph" w:styleId="TOC1">
    <w:name w:val="toc 1"/>
    <w:basedOn w:val="Normal"/>
    <w:next w:val="Normal"/>
    <w:autoRedefine/>
    <w:uiPriority w:val="39"/>
    <w:unhideWhenUsed/>
    <w:qFormat/>
    <w:rsid w:val="000251A2"/>
    <w:pPr>
      <w:tabs>
        <w:tab w:val="left" w:pos="440"/>
        <w:tab w:val="right" w:leader="dot" w:pos="9396"/>
      </w:tabs>
      <w:spacing w:after="100" w:line="240" w:lineRule="auto"/>
    </w:pPr>
    <w:rPr>
      <w:rFonts w:ascii="Arial" w:hAnsi="Arial" w:cs="Arial"/>
      <w:noProof/>
      <w:sz w:val="24"/>
      <w:szCs w:val="24"/>
      <w:lang w:val="bs-Latn-BA"/>
    </w:rPr>
  </w:style>
  <w:style w:type="paragraph" w:styleId="TOC2">
    <w:name w:val="toc 2"/>
    <w:basedOn w:val="Normal"/>
    <w:next w:val="Normal"/>
    <w:autoRedefine/>
    <w:uiPriority w:val="39"/>
    <w:unhideWhenUsed/>
    <w:qFormat/>
    <w:rsid w:val="00D7691A"/>
    <w:pPr>
      <w:tabs>
        <w:tab w:val="left" w:pos="880"/>
        <w:tab w:val="right" w:leader="dot" w:pos="9396"/>
      </w:tabs>
      <w:spacing w:after="100" w:line="240" w:lineRule="auto"/>
      <w:ind w:left="220"/>
    </w:pPr>
  </w:style>
  <w:style w:type="paragraph" w:styleId="TOC3">
    <w:name w:val="toc 3"/>
    <w:basedOn w:val="Normal"/>
    <w:next w:val="Normal"/>
    <w:autoRedefine/>
    <w:uiPriority w:val="39"/>
    <w:unhideWhenUsed/>
    <w:qFormat/>
    <w:rsid w:val="008F67FE"/>
    <w:pPr>
      <w:tabs>
        <w:tab w:val="left" w:pos="993"/>
        <w:tab w:val="right" w:leader="dot" w:pos="9356"/>
      </w:tabs>
      <w:spacing w:after="100"/>
      <w:ind w:left="440" w:hanging="298"/>
    </w:pPr>
  </w:style>
  <w:style w:type="paragraph" w:styleId="BalloonText">
    <w:name w:val="Balloon Text"/>
    <w:basedOn w:val="Normal"/>
    <w:link w:val="BalloonTextChar"/>
    <w:uiPriority w:val="99"/>
    <w:semiHidden/>
    <w:unhideWhenUsed/>
    <w:rsid w:val="00955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DCC"/>
    <w:rPr>
      <w:rFonts w:ascii="Tahoma" w:hAnsi="Tahoma" w:cs="Tahoma"/>
      <w:sz w:val="16"/>
      <w:szCs w:val="16"/>
      <w:lang w:val="en-US"/>
    </w:rPr>
  </w:style>
  <w:style w:type="paragraph" w:styleId="NoSpacing">
    <w:name w:val="No Spacing"/>
    <w:link w:val="NoSpacingChar"/>
    <w:uiPriority w:val="1"/>
    <w:qFormat/>
    <w:rsid w:val="00955DCC"/>
    <w:pPr>
      <w:spacing w:after="0" w:line="240" w:lineRule="auto"/>
    </w:pPr>
    <w:rPr>
      <w:lang w:val="en-US"/>
    </w:rPr>
  </w:style>
  <w:style w:type="character" w:styleId="CommentReference">
    <w:name w:val="annotation reference"/>
    <w:basedOn w:val="DefaultParagraphFont"/>
    <w:uiPriority w:val="99"/>
    <w:semiHidden/>
    <w:unhideWhenUsed/>
    <w:rsid w:val="00955DCC"/>
    <w:rPr>
      <w:sz w:val="16"/>
      <w:szCs w:val="16"/>
    </w:rPr>
  </w:style>
  <w:style w:type="paragraph" w:styleId="CommentText">
    <w:name w:val="annotation text"/>
    <w:basedOn w:val="Normal"/>
    <w:link w:val="CommentTextChar"/>
    <w:uiPriority w:val="99"/>
    <w:semiHidden/>
    <w:unhideWhenUsed/>
    <w:rsid w:val="00955DCC"/>
    <w:pPr>
      <w:spacing w:line="240" w:lineRule="auto"/>
    </w:pPr>
    <w:rPr>
      <w:sz w:val="20"/>
      <w:szCs w:val="20"/>
    </w:rPr>
  </w:style>
  <w:style w:type="character" w:customStyle="1" w:styleId="CommentTextChar">
    <w:name w:val="Comment Text Char"/>
    <w:basedOn w:val="DefaultParagraphFont"/>
    <w:link w:val="CommentText"/>
    <w:uiPriority w:val="99"/>
    <w:semiHidden/>
    <w:rsid w:val="00955DCC"/>
    <w:rPr>
      <w:sz w:val="20"/>
      <w:szCs w:val="20"/>
      <w:lang w:val="en-US"/>
    </w:rPr>
  </w:style>
  <w:style w:type="character" w:customStyle="1" w:styleId="Heading2Char">
    <w:name w:val="Heading 2 Char"/>
    <w:basedOn w:val="DefaultParagraphFont"/>
    <w:link w:val="Heading2"/>
    <w:uiPriority w:val="9"/>
    <w:rsid w:val="000926BE"/>
    <w:rPr>
      <w:rFonts w:asciiTheme="majorHAnsi" w:eastAsiaTheme="majorEastAsia" w:hAnsiTheme="majorHAnsi" w:cstheme="majorBidi"/>
      <w:b/>
      <w:bCs/>
      <w:color w:val="4F81BD" w:themeColor="accent1"/>
      <w:sz w:val="26"/>
      <w:szCs w:val="26"/>
      <w:lang w:val="en-US"/>
    </w:rPr>
  </w:style>
  <w:style w:type="character" w:styleId="FootnoteReference">
    <w:name w:val="footnote reference"/>
    <w:aliases w:val="ftref,16 Point,Superscript 6 Point,Ref. de nota al pie.,fr, BVI fnr,BVI fnr,Footnote Reference Number,Footnote Reference_LVL6,Footnote Reference_LVL61,Footnote Reference_LVL62,Footnote Reference_LVL63,Footnote Reference_LVL64,4_G,Ref"/>
    <w:link w:val="BVIfnrZchnCharZchnCharCharCharChar"/>
    <w:uiPriority w:val="99"/>
    <w:qFormat/>
    <w:rsid w:val="00C50960"/>
    <w:rPr>
      <w:vertAlign w:val="superscript"/>
    </w:rPr>
  </w:style>
  <w:style w:type="paragraph" w:styleId="FootnoteText">
    <w:name w:val="footnote text"/>
    <w:aliases w:val="fn,Footnote Text Char1,Footnote Text Char Char,FOOTNOTES,single space,ALTS FOOTNOTE,Fodnotetekst Tegn,Footnote Text Char Char Char Char Char Char,ADB,WB-Fußnotentext,Footnote,Fußnote,WB-Fuﬂnotentext,Fuﬂnote,footnote text,Footnote Text 1,f"/>
    <w:basedOn w:val="Normal"/>
    <w:link w:val="FootnoteTextChar2"/>
    <w:uiPriority w:val="99"/>
    <w:qFormat/>
    <w:rsid w:val="00C50960"/>
    <w:pPr>
      <w:spacing w:after="120" w:line="264" w:lineRule="auto"/>
    </w:pPr>
    <w:rPr>
      <w:rFonts w:ascii="Times New Roman" w:eastAsia="SimSun" w:hAnsi="Times New Roman" w:cs="Times New Roman"/>
      <w:sz w:val="20"/>
      <w:szCs w:val="20"/>
    </w:rPr>
  </w:style>
  <w:style w:type="character" w:customStyle="1" w:styleId="FootnoteTextChar">
    <w:name w:val="Footnote Text Char"/>
    <w:aliases w:val="Footnote Text Blue Char,Footnote Text1 Char,Char Char,footnote text Char,Footnote Text Char Char Char Char,Footnote Text Char Char Char1,ft Char,Tegn1 Char1,Tegn1 Char Char, Ch Char, Char Char, Char Char Char Char, Char1 Char Char1"/>
    <w:basedOn w:val="DefaultParagraphFont"/>
    <w:uiPriority w:val="99"/>
    <w:rsid w:val="00C50960"/>
    <w:rPr>
      <w:sz w:val="20"/>
      <w:szCs w:val="20"/>
      <w:lang w:val="en-US"/>
    </w:rPr>
  </w:style>
  <w:style w:type="character" w:customStyle="1" w:styleId="FootnoteTextChar2">
    <w:name w:val="Footnote Text Char2"/>
    <w:aliases w:val="fn Char,Footnote Text Char1 Char,Footnote Text Char Char Char,FOOTNOTES Char,single space Char,ALTS FOOTNOTE Char,Fodnotetekst Tegn Char,Footnote Text Char Char Char Char Char Char Char,ADB Char,WB-Fußnotentext Char,Footnote Char"/>
    <w:link w:val="FootnoteText"/>
    <w:uiPriority w:val="8"/>
    <w:locked/>
    <w:rsid w:val="00C50960"/>
    <w:rPr>
      <w:rFonts w:ascii="Times New Roman" w:eastAsia="SimSun" w:hAnsi="Times New Roman" w:cs="Times New Roman"/>
      <w:sz w:val="20"/>
      <w:szCs w:val="20"/>
      <w:lang w:val="en-US"/>
    </w:rPr>
  </w:style>
  <w:style w:type="table" w:customStyle="1" w:styleId="GridTable4-Accent11">
    <w:name w:val="Grid Table 4 - Accent 11"/>
    <w:basedOn w:val="TableNormal"/>
    <w:uiPriority w:val="49"/>
    <w:rsid w:val="00C50960"/>
    <w:pPr>
      <w:spacing w:after="0" w:line="240" w:lineRule="auto"/>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Numbering">
    <w:name w:val="Paragraph Numbering"/>
    <w:basedOn w:val="Normal"/>
    <w:link w:val="ParagraphNumberingChar"/>
    <w:uiPriority w:val="1"/>
    <w:qFormat/>
    <w:rsid w:val="00130D09"/>
    <w:pPr>
      <w:numPr>
        <w:numId w:val="3"/>
      </w:numPr>
      <w:spacing w:after="240" w:line="264" w:lineRule="auto"/>
    </w:pPr>
    <w:rPr>
      <w:rFonts w:ascii="Times New Roman" w:eastAsia="SimSun" w:hAnsi="Times New Roman" w:cs="Times New Roman"/>
      <w:sz w:val="24"/>
      <w:szCs w:val="24"/>
    </w:rPr>
  </w:style>
  <w:style w:type="character" w:customStyle="1" w:styleId="ParagraphNumberingChar">
    <w:name w:val="Paragraph Numbering Char"/>
    <w:link w:val="ParagraphNumbering"/>
    <w:uiPriority w:val="1"/>
    <w:locked/>
    <w:rsid w:val="00130D09"/>
    <w:rPr>
      <w:rFonts w:ascii="Times New Roman" w:eastAsia="SimSun" w:hAnsi="Times New Roman" w:cs="Times New Roman"/>
      <w:sz w:val="24"/>
      <w:szCs w:val="24"/>
      <w:lang w:val="en-US"/>
    </w:rPr>
  </w:style>
  <w:style w:type="table" w:customStyle="1" w:styleId="GridTable5Dark-Accent11">
    <w:name w:val="Grid Table 5 Dark - Accent 11"/>
    <w:basedOn w:val="TableNormal"/>
    <w:uiPriority w:val="50"/>
    <w:rsid w:val="00130D09"/>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MPAHeading2">
    <w:name w:val="DeMPA Heading 2"/>
    <w:basedOn w:val="Heading2"/>
    <w:qFormat/>
    <w:rsid w:val="00130D09"/>
    <w:pPr>
      <w:spacing w:before="480" w:after="200" w:line="240" w:lineRule="auto"/>
      <w:jc w:val="both"/>
    </w:pPr>
    <w:rPr>
      <w:rFonts w:ascii="Times New Roman" w:eastAsia="Times New Roman" w:hAnsi="Times New Roman" w:cs="Times New Roman"/>
      <w:bCs w:val="0"/>
      <w:color w:val="000000"/>
      <w:sz w:val="24"/>
      <w:szCs w:val="24"/>
    </w:rPr>
  </w:style>
  <w:style w:type="character" w:customStyle="1" w:styleId="Heading3Char">
    <w:name w:val="Heading 3 Char"/>
    <w:basedOn w:val="DefaultParagraphFont"/>
    <w:link w:val="Heading3"/>
    <w:uiPriority w:val="9"/>
    <w:rsid w:val="000E2785"/>
    <w:rPr>
      <w:rFonts w:asciiTheme="majorHAnsi" w:eastAsiaTheme="majorEastAsia" w:hAnsiTheme="majorHAnsi" w:cstheme="majorBidi"/>
      <w:b/>
      <w:bCs/>
      <w:color w:val="4F81BD" w:themeColor="accent1"/>
      <w:lang w:val="en-US"/>
    </w:rPr>
  </w:style>
  <w:style w:type="paragraph" w:styleId="Header">
    <w:name w:val="header"/>
    <w:basedOn w:val="Normal"/>
    <w:link w:val="HeaderChar"/>
    <w:uiPriority w:val="99"/>
    <w:unhideWhenUsed/>
    <w:rsid w:val="00CF3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ED6"/>
    <w:rPr>
      <w:lang w:val="en-US"/>
    </w:rPr>
  </w:style>
  <w:style w:type="paragraph" w:styleId="Footer">
    <w:name w:val="footer"/>
    <w:basedOn w:val="Normal"/>
    <w:link w:val="FooterChar"/>
    <w:uiPriority w:val="99"/>
    <w:unhideWhenUsed/>
    <w:rsid w:val="00CF3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ED6"/>
    <w:rPr>
      <w:lang w:val="en-US"/>
    </w:rPr>
  </w:style>
  <w:style w:type="paragraph" w:styleId="Caption">
    <w:name w:val="caption"/>
    <w:basedOn w:val="Normal"/>
    <w:next w:val="Normal"/>
    <w:uiPriority w:val="35"/>
    <w:unhideWhenUsed/>
    <w:qFormat/>
    <w:rsid w:val="00CD7671"/>
    <w:pPr>
      <w:spacing w:line="240" w:lineRule="auto"/>
    </w:pPr>
    <w:rPr>
      <w:b/>
      <w:bCs/>
      <w:color w:val="4F81BD" w:themeColor="accent1"/>
      <w:sz w:val="18"/>
      <w:szCs w:val="18"/>
    </w:rPr>
  </w:style>
  <w:style w:type="paragraph" w:styleId="ListParagraph">
    <w:name w:val="List Paragraph"/>
    <w:basedOn w:val="Normal"/>
    <w:link w:val="ListParagraphChar"/>
    <w:uiPriority w:val="34"/>
    <w:qFormat/>
    <w:rsid w:val="0005082F"/>
    <w:pPr>
      <w:ind w:left="720"/>
      <w:contextualSpacing/>
    </w:pPr>
  </w:style>
  <w:style w:type="table" w:styleId="LightShading-Accent1">
    <w:name w:val="Light Shading Accent 1"/>
    <w:basedOn w:val="TableNormal"/>
    <w:uiPriority w:val="60"/>
    <w:rsid w:val="00544A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oSpacingChar">
    <w:name w:val="No Spacing Char"/>
    <w:link w:val="NoSpacing"/>
    <w:uiPriority w:val="1"/>
    <w:locked/>
    <w:rsid w:val="00B11AEF"/>
    <w:rPr>
      <w:lang w:val="en-US"/>
    </w:rPr>
  </w:style>
  <w:style w:type="character" w:customStyle="1" w:styleId="ListParagraphChar">
    <w:name w:val="List Paragraph Char"/>
    <w:link w:val="ListParagraph"/>
    <w:uiPriority w:val="34"/>
    <w:locked/>
    <w:rsid w:val="00B11AEF"/>
    <w:rPr>
      <w:lang w:val="en-US"/>
    </w:rPr>
  </w:style>
  <w:style w:type="character" w:styleId="FollowedHyperlink">
    <w:name w:val="FollowedHyperlink"/>
    <w:basedOn w:val="DefaultParagraphFont"/>
    <w:uiPriority w:val="99"/>
    <w:semiHidden/>
    <w:unhideWhenUsed/>
    <w:rsid w:val="004D72DC"/>
    <w:rPr>
      <w:color w:val="800080" w:themeColor="followedHyperlink"/>
      <w:u w:val="single"/>
    </w:rPr>
  </w:style>
  <w:style w:type="paragraph" w:customStyle="1" w:styleId="Default">
    <w:name w:val="Default"/>
    <w:rsid w:val="0029662A"/>
    <w:pPr>
      <w:autoSpaceDE w:val="0"/>
      <w:autoSpaceDN w:val="0"/>
      <w:adjustRightInd w:val="0"/>
      <w:spacing w:after="0" w:line="240" w:lineRule="auto"/>
    </w:pPr>
    <w:rPr>
      <w:rFonts w:ascii="Times New Roman" w:hAnsi="Times New Roman" w:cs="Times New Roman"/>
      <w:color w:val="000000"/>
      <w:sz w:val="24"/>
      <w:szCs w:val="24"/>
      <w:lang w:val="bs-Latn-BA"/>
    </w:rPr>
  </w:style>
  <w:style w:type="paragraph" w:styleId="NormalWeb">
    <w:name w:val="Normal (Web)"/>
    <w:basedOn w:val="Normal"/>
    <w:uiPriority w:val="99"/>
    <w:semiHidden/>
    <w:unhideWhenUsed/>
    <w:rsid w:val="009165E1"/>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paragraph" w:styleId="CommentSubject">
    <w:name w:val="annotation subject"/>
    <w:basedOn w:val="CommentText"/>
    <w:next w:val="CommentText"/>
    <w:link w:val="CommentSubjectChar"/>
    <w:uiPriority w:val="99"/>
    <w:semiHidden/>
    <w:unhideWhenUsed/>
    <w:rsid w:val="007355D8"/>
    <w:rPr>
      <w:b/>
      <w:bCs/>
    </w:rPr>
  </w:style>
  <w:style w:type="character" w:customStyle="1" w:styleId="CommentSubjectChar">
    <w:name w:val="Comment Subject Char"/>
    <w:basedOn w:val="CommentTextChar"/>
    <w:link w:val="CommentSubject"/>
    <w:uiPriority w:val="99"/>
    <w:semiHidden/>
    <w:rsid w:val="007355D8"/>
    <w:rPr>
      <w:b/>
      <w:bCs/>
      <w:sz w:val="20"/>
      <w:szCs w:val="20"/>
      <w:lang w:val="en-US"/>
    </w:rPr>
  </w:style>
  <w:style w:type="paragraph" w:styleId="EndnoteText">
    <w:name w:val="endnote text"/>
    <w:basedOn w:val="Normal"/>
    <w:link w:val="EndnoteTextChar"/>
    <w:uiPriority w:val="99"/>
    <w:semiHidden/>
    <w:unhideWhenUsed/>
    <w:rsid w:val="00290B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0B34"/>
    <w:rPr>
      <w:sz w:val="20"/>
      <w:szCs w:val="20"/>
      <w:lang w:val="en-US"/>
    </w:rPr>
  </w:style>
  <w:style w:type="character" w:styleId="EndnoteReference">
    <w:name w:val="endnote reference"/>
    <w:basedOn w:val="DefaultParagraphFont"/>
    <w:uiPriority w:val="99"/>
    <w:semiHidden/>
    <w:unhideWhenUsed/>
    <w:rsid w:val="00290B34"/>
    <w:rPr>
      <w:vertAlign w:val="superscript"/>
    </w:rPr>
  </w:style>
  <w:style w:type="paragraph" w:styleId="Revision">
    <w:name w:val="Revision"/>
    <w:hidden/>
    <w:uiPriority w:val="99"/>
    <w:semiHidden/>
    <w:rsid w:val="00201322"/>
    <w:pPr>
      <w:spacing w:after="0" w:line="240" w:lineRule="auto"/>
    </w:pPr>
    <w:rPr>
      <w:lang w:val="hr-BA"/>
    </w:rPr>
  </w:style>
  <w:style w:type="table" w:styleId="GridTable4-Accent3">
    <w:name w:val="Grid Table 4 Accent 3"/>
    <w:basedOn w:val="TableNormal"/>
    <w:uiPriority w:val="49"/>
    <w:rsid w:val="00E378AE"/>
    <w:pPr>
      <w:spacing w:after="0" w:line="240" w:lineRule="auto"/>
    </w:pPr>
    <w:rPr>
      <w:lang w:val="bs-Latn-B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51">
    <w:name w:val="List Table 6 Colorful - Accent 51"/>
    <w:basedOn w:val="TableNormal"/>
    <w:uiPriority w:val="51"/>
    <w:rsid w:val="00383540"/>
    <w:pPr>
      <w:spacing w:after="0" w:line="240" w:lineRule="auto"/>
    </w:pPr>
    <w:rPr>
      <w:color w:val="31849B" w:themeColor="accent5" w:themeShade="BF"/>
      <w:lang w:val="bs-Latn-BA"/>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59"/>
    <w:rsid w:val="00B85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5AE0"/>
    <w:rPr>
      <w:b/>
      <w:bCs/>
    </w:rPr>
  </w:style>
  <w:style w:type="paragraph" w:customStyle="1" w:styleId="BVIfnrZchnCharZchnCharCharCharChar">
    <w:name w:val="BVI fnr Zchn Char Zchn Char Char Char Char"/>
    <w:aliases w:val="BVI fnr Car Car Zchn Char Zchn Char Char Char Char,BVI fnr Car Zchn Char Zchn Char Char Char Char"/>
    <w:basedOn w:val="Normal"/>
    <w:link w:val="FootnoteReference"/>
    <w:uiPriority w:val="99"/>
    <w:rsid w:val="005B244F"/>
    <w:pPr>
      <w:spacing w:after="120" w:line="240" w:lineRule="exact"/>
    </w:pPr>
    <w:rPr>
      <w:vertAlign w:val="superscript"/>
      <w:lang w:val="en-GB"/>
    </w:rPr>
  </w:style>
  <w:style w:type="paragraph" w:styleId="IntenseQuote">
    <w:name w:val="Intense Quote"/>
    <w:basedOn w:val="Normal"/>
    <w:next w:val="Normal"/>
    <w:link w:val="IntenseQuoteChar"/>
    <w:uiPriority w:val="30"/>
    <w:qFormat/>
    <w:rsid w:val="005B244F"/>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5B244F"/>
    <w:rPr>
      <w:rFonts w:asciiTheme="majorHAnsi" w:eastAsiaTheme="majorEastAsia" w:hAnsiTheme="majorHAnsi" w:cstheme="majorBidi"/>
      <w:color w:val="4F81BD" w:themeColor="accent1"/>
      <w:sz w:val="28"/>
      <w:szCs w:val="28"/>
      <w:lang w:val="hr-HR"/>
    </w:rPr>
  </w:style>
  <w:style w:type="character" w:styleId="IntenseReference">
    <w:name w:val="Intense Reference"/>
    <w:basedOn w:val="DefaultParagraphFont"/>
    <w:uiPriority w:val="32"/>
    <w:qFormat/>
    <w:rsid w:val="005B244F"/>
    <w:rPr>
      <w:b/>
      <w:bCs/>
      <w:smallCaps/>
      <w:spacing w:val="5"/>
      <w:u w:val="single"/>
    </w:rPr>
  </w:style>
  <w:style w:type="character" w:styleId="Emphasis">
    <w:name w:val="Emphasis"/>
    <w:basedOn w:val="DefaultParagraphFont"/>
    <w:uiPriority w:val="20"/>
    <w:rsid w:val="00066D60"/>
    <w:rPr>
      <w:i/>
      <w:iCs/>
    </w:rPr>
  </w:style>
  <w:style w:type="character" w:styleId="SubtleEmphasis">
    <w:name w:val="Subtle Emphasis"/>
    <w:basedOn w:val="DefaultParagraphFont"/>
    <w:uiPriority w:val="19"/>
    <w:qFormat/>
    <w:rsid w:val="005B2004"/>
    <w:rPr>
      <w:i/>
      <w:iCs/>
      <w:color w:val="404040" w:themeColor="text1" w:themeTint="BF"/>
    </w:rPr>
  </w:style>
  <w:style w:type="table" w:customStyle="1" w:styleId="GridTable4-Accent113">
    <w:name w:val="Grid Table 4 - Accent 113"/>
    <w:basedOn w:val="TableNormal"/>
    <w:uiPriority w:val="49"/>
    <w:rsid w:val="001A445A"/>
    <w:pPr>
      <w:spacing w:after="0" w:line="240" w:lineRule="auto"/>
    </w:pPr>
    <w:rPr>
      <w:lang w:val="bs-Latn-B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992">
      <w:bodyDiv w:val="1"/>
      <w:marLeft w:val="0"/>
      <w:marRight w:val="0"/>
      <w:marTop w:val="0"/>
      <w:marBottom w:val="0"/>
      <w:divBdr>
        <w:top w:val="none" w:sz="0" w:space="0" w:color="auto"/>
        <w:left w:val="none" w:sz="0" w:space="0" w:color="auto"/>
        <w:bottom w:val="none" w:sz="0" w:space="0" w:color="auto"/>
        <w:right w:val="none" w:sz="0" w:space="0" w:color="auto"/>
      </w:divBdr>
    </w:div>
    <w:div w:id="11344646">
      <w:bodyDiv w:val="1"/>
      <w:marLeft w:val="0"/>
      <w:marRight w:val="0"/>
      <w:marTop w:val="0"/>
      <w:marBottom w:val="0"/>
      <w:divBdr>
        <w:top w:val="none" w:sz="0" w:space="0" w:color="auto"/>
        <w:left w:val="none" w:sz="0" w:space="0" w:color="auto"/>
        <w:bottom w:val="none" w:sz="0" w:space="0" w:color="auto"/>
        <w:right w:val="none" w:sz="0" w:space="0" w:color="auto"/>
      </w:divBdr>
    </w:div>
    <w:div w:id="21369547">
      <w:bodyDiv w:val="1"/>
      <w:marLeft w:val="0"/>
      <w:marRight w:val="0"/>
      <w:marTop w:val="0"/>
      <w:marBottom w:val="0"/>
      <w:divBdr>
        <w:top w:val="none" w:sz="0" w:space="0" w:color="auto"/>
        <w:left w:val="none" w:sz="0" w:space="0" w:color="auto"/>
        <w:bottom w:val="none" w:sz="0" w:space="0" w:color="auto"/>
        <w:right w:val="none" w:sz="0" w:space="0" w:color="auto"/>
      </w:divBdr>
    </w:div>
    <w:div w:id="34280174">
      <w:bodyDiv w:val="1"/>
      <w:marLeft w:val="0"/>
      <w:marRight w:val="0"/>
      <w:marTop w:val="0"/>
      <w:marBottom w:val="0"/>
      <w:divBdr>
        <w:top w:val="none" w:sz="0" w:space="0" w:color="auto"/>
        <w:left w:val="none" w:sz="0" w:space="0" w:color="auto"/>
        <w:bottom w:val="none" w:sz="0" w:space="0" w:color="auto"/>
        <w:right w:val="none" w:sz="0" w:space="0" w:color="auto"/>
      </w:divBdr>
    </w:div>
    <w:div w:id="67771484">
      <w:bodyDiv w:val="1"/>
      <w:marLeft w:val="0"/>
      <w:marRight w:val="0"/>
      <w:marTop w:val="0"/>
      <w:marBottom w:val="0"/>
      <w:divBdr>
        <w:top w:val="none" w:sz="0" w:space="0" w:color="auto"/>
        <w:left w:val="none" w:sz="0" w:space="0" w:color="auto"/>
        <w:bottom w:val="none" w:sz="0" w:space="0" w:color="auto"/>
        <w:right w:val="none" w:sz="0" w:space="0" w:color="auto"/>
      </w:divBdr>
    </w:div>
    <w:div w:id="76446129">
      <w:bodyDiv w:val="1"/>
      <w:marLeft w:val="0"/>
      <w:marRight w:val="0"/>
      <w:marTop w:val="0"/>
      <w:marBottom w:val="0"/>
      <w:divBdr>
        <w:top w:val="none" w:sz="0" w:space="0" w:color="auto"/>
        <w:left w:val="none" w:sz="0" w:space="0" w:color="auto"/>
        <w:bottom w:val="none" w:sz="0" w:space="0" w:color="auto"/>
        <w:right w:val="none" w:sz="0" w:space="0" w:color="auto"/>
      </w:divBdr>
    </w:div>
    <w:div w:id="131795165">
      <w:bodyDiv w:val="1"/>
      <w:marLeft w:val="0"/>
      <w:marRight w:val="0"/>
      <w:marTop w:val="0"/>
      <w:marBottom w:val="0"/>
      <w:divBdr>
        <w:top w:val="none" w:sz="0" w:space="0" w:color="auto"/>
        <w:left w:val="none" w:sz="0" w:space="0" w:color="auto"/>
        <w:bottom w:val="none" w:sz="0" w:space="0" w:color="auto"/>
        <w:right w:val="none" w:sz="0" w:space="0" w:color="auto"/>
      </w:divBdr>
    </w:div>
    <w:div w:id="245115257">
      <w:bodyDiv w:val="1"/>
      <w:marLeft w:val="0"/>
      <w:marRight w:val="0"/>
      <w:marTop w:val="0"/>
      <w:marBottom w:val="0"/>
      <w:divBdr>
        <w:top w:val="none" w:sz="0" w:space="0" w:color="auto"/>
        <w:left w:val="none" w:sz="0" w:space="0" w:color="auto"/>
        <w:bottom w:val="none" w:sz="0" w:space="0" w:color="auto"/>
        <w:right w:val="none" w:sz="0" w:space="0" w:color="auto"/>
      </w:divBdr>
    </w:div>
    <w:div w:id="270401607">
      <w:bodyDiv w:val="1"/>
      <w:marLeft w:val="0"/>
      <w:marRight w:val="0"/>
      <w:marTop w:val="0"/>
      <w:marBottom w:val="0"/>
      <w:divBdr>
        <w:top w:val="none" w:sz="0" w:space="0" w:color="auto"/>
        <w:left w:val="none" w:sz="0" w:space="0" w:color="auto"/>
        <w:bottom w:val="none" w:sz="0" w:space="0" w:color="auto"/>
        <w:right w:val="none" w:sz="0" w:space="0" w:color="auto"/>
      </w:divBdr>
    </w:div>
    <w:div w:id="316226472">
      <w:bodyDiv w:val="1"/>
      <w:marLeft w:val="0"/>
      <w:marRight w:val="0"/>
      <w:marTop w:val="0"/>
      <w:marBottom w:val="0"/>
      <w:divBdr>
        <w:top w:val="none" w:sz="0" w:space="0" w:color="auto"/>
        <w:left w:val="none" w:sz="0" w:space="0" w:color="auto"/>
        <w:bottom w:val="none" w:sz="0" w:space="0" w:color="auto"/>
        <w:right w:val="none" w:sz="0" w:space="0" w:color="auto"/>
      </w:divBdr>
    </w:div>
    <w:div w:id="344211528">
      <w:bodyDiv w:val="1"/>
      <w:marLeft w:val="0"/>
      <w:marRight w:val="0"/>
      <w:marTop w:val="0"/>
      <w:marBottom w:val="0"/>
      <w:divBdr>
        <w:top w:val="none" w:sz="0" w:space="0" w:color="auto"/>
        <w:left w:val="none" w:sz="0" w:space="0" w:color="auto"/>
        <w:bottom w:val="none" w:sz="0" w:space="0" w:color="auto"/>
        <w:right w:val="none" w:sz="0" w:space="0" w:color="auto"/>
      </w:divBdr>
    </w:div>
    <w:div w:id="372660108">
      <w:bodyDiv w:val="1"/>
      <w:marLeft w:val="0"/>
      <w:marRight w:val="0"/>
      <w:marTop w:val="0"/>
      <w:marBottom w:val="0"/>
      <w:divBdr>
        <w:top w:val="none" w:sz="0" w:space="0" w:color="auto"/>
        <w:left w:val="none" w:sz="0" w:space="0" w:color="auto"/>
        <w:bottom w:val="none" w:sz="0" w:space="0" w:color="auto"/>
        <w:right w:val="none" w:sz="0" w:space="0" w:color="auto"/>
      </w:divBdr>
    </w:div>
    <w:div w:id="396637243">
      <w:bodyDiv w:val="1"/>
      <w:marLeft w:val="0"/>
      <w:marRight w:val="0"/>
      <w:marTop w:val="0"/>
      <w:marBottom w:val="0"/>
      <w:divBdr>
        <w:top w:val="none" w:sz="0" w:space="0" w:color="auto"/>
        <w:left w:val="none" w:sz="0" w:space="0" w:color="auto"/>
        <w:bottom w:val="none" w:sz="0" w:space="0" w:color="auto"/>
        <w:right w:val="none" w:sz="0" w:space="0" w:color="auto"/>
      </w:divBdr>
    </w:div>
    <w:div w:id="399670705">
      <w:bodyDiv w:val="1"/>
      <w:marLeft w:val="0"/>
      <w:marRight w:val="0"/>
      <w:marTop w:val="0"/>
      <w:marBottom w:val="0"/>
      <w:divBdr>
        <w:top w:val="none" w:sz="0" w:space="0" w:color="auto"/>
        <w:left w:val="none" w:sz="0" w:space="0" w:color="auto"/>
        <w:bottom w:val="none" w:sz="0" w:space="0" w:color="auto"/>
        <w:right w:val="none" w:sz="0" w:space="0" w:color="auto"/>
      </w:divBdr>
    </w:div>
    <w:div w:id="402140984">
      <w:bodyDiv w:val="1"/>
      <w:marLeft w:val="0"/>
      <w:marRight w:val="0"/>
      <w:marTop w:val="0"/>
      <w:marBottom w:val="0"/>
      <w:divBdr>
        <w:top w:val="none" w:sz="0" w:space="0" w:color="auto"/>
        <w:left w:val="none" w:sz="0" w:space="0" w:color="auto"/>
        <w:bottom w:val="none" w:sz="0" w:space="0" w:color="auto"/>
        <w:right w:val="none" w:sz="0" w:space="0" w:color="auto"/>
      </w:divBdr>
    </w:div>
    <w:div w:id="458645557">
      <w:bodyDiv w:val="1"/>
      <w:marLeft w:val="0"/>
      <w:marRight w:val="0"/>
      <w:marTop w:val="0"/>
      <w:marBottom w:val="0"/>
      <w:divBdr>
        <w:top w:val="none" w:sz="0" w:space="0" w:color="auto"/>
        <w:left w:val="none" w:sz="0" w:space="0" w:color="auto"/>
        <w:bottom w:val="none" w:sz="0" w:space="0" w:color="auto"/>
        <w:right w:val="none" w:sz="0" w:space="0" w:color="auto"/>
      </w:divBdr>
    </w:div>
    <w:div w:id="475297054">
      <w:bodyDiv w:val="1"/>
      <w:marLeft w:val="0"/>
      <w:marRight w:val="0"/>
      <w:marTop w:val="0"/>
      <w:marBottom w:val="0"/>
      <w:divBdr>
        <w:top w:val="none" w:sz="0" w:space="0" w:color="auto"/>
        <w:left w:val="none" w:sz="0" w:space="0" w:color="auto"/>
        <w:bottom w:val="none" w:sz="0" w:space="0" w:color="auto"/>
        <w:right w:val="none" w:sz="0" w:space="0" w:color="auto"/>
      </w:divBdr>
    </w:div>
    <w:div w:id="480006019">
      <w:bodyDiv w:val="1"/>
      <w:marLeft w:val="0"/>
      <w:marRight w:val="0"/>
      <w:marTop w:val="0"/>
      <w:marBottom w:val="0"/>
      <w:divBdr>
        <w:top w:val="none" w:sz="0" w:space="0" w:color="auto"/>
        <w:left w:val="none" w:sz="0" w:space="0" w:color="auto"/>
        <w:bottom w:val="none" w:sz="0" w:space="0" w:color="auto"/>
        <w:right w:val="none" w:sz="0" w:space="0" w:color="auto"/>
      </w:divBdr>
    </w:div>
    <w:div w:id="494999477">
      <w:bodyDiv w:val="1"/>
      <w:marLeft w:val="0"/>
      <w:marRight w:val="0"/>
      <w:marTop w:val="0"/>
      <w:marBottom w:val="0"/>
      <w:divBdr>
        <w:top w:val="none" w:sz="0" w:space="0" w:color="auto"/>
        <w:left w:val="none" w:sz="0" w:space="0" w:color="auto"/>
        <w:bottom w:val="none" w:sz="0" w:space="0" w:color="auto"/>
        <w:right w:val="none" w:sz="0" w:space="0" w:color="auto"/>
      </w:divBdr>
    </w:div>
    <w:div w:id="496069124">
      <w:bodyDiv w:val="1"/>
      <w:marLeft w:val="0"/>
      <w:marRight w:val="0"/>
      <w:marTop w:val="0"/>
      <w:marBottom w:val="0"/>
      <w:divBdr>
        <w:top w:val="none" w:sz="0" w:space="0" w:color="auto"/>
        <w:left w:val="none" w:sz="0" w:space="0" w:color="auto"/>
        <w:bottom w:val="none" w:sz="0" w:space="0" w:color="auto"/>
        <w:right w:val="none" w:sz="0" w:space="0" w:color="auto"/>
      </w:divBdr>
    </w:div>
    <w:div w:id="522940851">
      <w:bodyDiv w:val="1"/>
      <w:marLeft w:val="0"/>
      <w:marRight w:val="0"/>
      <w:marTop w:val="0"/>
      <w:marBottom w:val="0"/>
      <w:divBdr>
        <w:top w:val="none" w:sz="0" w:space="0" w:color="auto"/>
        <w:left w:val="none" w:sz="0" w:space="0" w:color="auto"/>
        <w:bottom w:val="none" w:sz="0" w:space="0" w:color="auto"/>
        <w:right w:val="none" w:sz="0" w:space="0" w:color="auto"/>
      </w:divBdr>
    </w:div>
    <w:div w:id="531461603">
      <w:bodyDiv w:val="1"/>
      <w:marLeft w:val="0"/>
      <w:marRight w:val="0"/>
      <w:marTop w:val="0"/>
      <w:marBottom w:val="0"/>
      <w:divBdr>
        <w:top w:val="none" w:sz="0" w:space="0" w:color="auto"/>
        <w:left w:val="none" w:sz="0" w:space="0" w:color="auto"/>
        <w:bottom w:val="none" w:sz="0" w:space="0" w:color="auto"/>
        <w:right w:val="none" w:sz="0" w:space="0" w:color="auto"/>
      </w:divBdr>
    </w:div>
    <w:div w:id="534737486">
      <w:bodyDiv w:val="1"/>
      <w:marLeft w:val="0"/>
      <w:marRight w:val="0"/>
      <w:marTop w:val="0"/>
      <w:marBottom w:val="0"/>
      <w:divBdr>
        <w:top w:val="none" w:sz="0" w:space="0" w:color="auto"/>
        <w:left w:val="none" w:sz="0" w:space="0" w:color="auto"/>
        <w:bottom w:val="none" w:sz="0" w:space="0" w:color="auto"/>
        <w:right w:val="none" w:sz="0" w:space="0" w:color="auto"/>
      </w:divBdr>
    </w:div>
    <w:div w:id="591856632">
      <w:bodyDiv w:val="1"/>
      <w:marLeft w:val="0"/>
      <w:marRight w:val="0"/>
      <w:marTop w:val="0"/>
      <w:marBottom w:val="0"/>
      <w:divBdr>
        <w:top w:val="none" w:sz="0" w:space="0" w:color="auto"/>
        <w:left w:val="none" w:sz="0" w:space="0" w:color="auto"/>
        <w:bottom w:val="none" w:sz="0" w:space="0" w:color="auto"/>
        <w:right w:val="none" w:sz="0" w:space="0" w:color="auto"/>
      </w:divBdr>
    </w:div>
    <w:div w:id="631450149">
      <w:bodyDiv w:val="1"/>
      <w:marLeft w:val="0"/>
      <w:marRight w:val="0"/>
      <w:marTop w:val="0"/>
      <w:marBottom w:val="0"/>
      <w:divBdr>
        <w:top w:val="none" w:sz="0" w:space="0" w:color="auto"/>
        <w:left w:val="none" w:sz="0" w:space="0" w:color="auto"/>
        <w:bottom w:val="none" w:sz="0" w:space="0" w:color="auto"/>
        <w:right w:val="none" w:sz="0" w:space="0" w:color="auto"/>
      </w:divBdr>
    </w:div>
    <w:div w:id="632444836">
      <w:bodyDiv w:val="1"/>
      <w:marLeft w:val="0"/>
      <w:marRight w:val="0"/>
      <w:marTop w:val="0"/>
      <w:marBottom w:val="0"/>
      <w:divBdr>
        <w:top w:val="none" w:sz="0" w:space="0" w:color="auto"/>
        <w:left w:val="none" w:sz="0" w:space="0" w:color="auto"/>
        <w:bottom w:val="none" w:sz="0" w:space="0" w:color="auto"/>
        <w:right w:val="none" w:sz="0" w:space="0" w:color="auto"/>
      </w:divBdr>
    </w:div>
    <w:div w:id="651494369">
      <w:bodyDiv w:val="1"/>
      <w:marLeft w:val="0"/>
      <w:marRight w:val="0"/>
      <w:marTop w:val="0"/>
      <w:marBottom w:val="0"/>
      <w:divBdr>
        <w:top w:val="none" w:sz="0" w:space="0" w:color="auto"/>
        <w:left w:val="none" w:sz="0" w:space="0" w:color="auto"/>
        <w:bottom w:val="none" w:sz="0" w:space="0" w:color="auto"/>
        <w:right w:val="none" w:sz="0" w:space="0" w:color="auto"/>
      </w:divBdr>
    </w:div>
    <w:div w:id="653530252">
      <w:bodyDiv w:val="1"/>
      <w:marLeft w:val="0"/>
      <w:marRight w:val="0"/>
      <w:marTop w:val="0"/>
      <w:marBottom w:val="0"/>
      <w:divBdr>
        <w:top w:val="none" w:sz="0" w:space="0" w:color="auto"/>
        <w:left w:val="none" w:sz="0" w:space="0" w:color="auto"/>
        <w:bottom w:val="none" w:sz="0" w:space="0" w:color="auto"/>
        <w:right w:val="none" w:sz="0" w:space="0" w:color="auto"/>
      </w:divBdr>
    </w:div>
    <w:div w:id="666906875">
      <w:bodyDiv w:val="1"/>
      <w:marLeft w:val="0"/>
      <w:marRight w:val="0"/>
      <w:marTop w:val="0"/>
      <w:marBottom w:val="0"/>
      <w:divBdr>
        <w:top w:val="none" w:sz="0" w:space="0" w:color="auto"/>
        <w:left w:val="none" w:sz="0" w:space="0" w:color="auto"/>
        <w:bottom w:val="none" w:sz="0" w:space="0" w:color="auto"/>
        <w:right w:val="none" w:sz="0" w:space="0" w:color="auto"/>
      </w:divBdr>
    </w:div>
    <w:div w:id="710153975">
      <w:bodyDiv w:val="1"/>
      <w:marLeft w:val="0"/>
      <w:marRight w:val="0"/>
      <w:marTop w:val="0"/>
      <w:marBottom w:val="0"/>
      <w:divBdr>
        <w:top w:val="none" w:sz="0" w:space="0" w:color="auto"/>
        <w:left w:val="none" w:sz="0" w:space="0" w:color="auto"/>
        <w:bottom w:val="none" w:sz="0" w:space="0" w:color="auto"/>
        <w:right w:val="none" w:sz="0" w:space="0" w:color="auto"/>
      </w:divBdr>
    </w:div>
    <w:div w:id="733507963">
      <w:bodyDiv w:val="1"/>
      <w:marLeft w:val="0"/>
      <w:marRight w:val="0"/>
      <w:marTop w:val="0"/>
      <w:marBottom w:val="0"/>
      <w:divBdr>
        <w:top w:val="none" w:sz="0" w:space="0" w:color="auto"/>
        <w:left w:val="none" w:sz="0" w:space="0" w:color="auto"/>
        <w:bottom w:val="none" w:sz="0" w:space="0" w:color="auto"/>
        <w:right w:val="none" w:sz="0" w:space="0" w:color="auto"/>
      </w:divBdr>
    </w:div>
    <w:div w:id="770123657">
      <w:bodyDiv w:val="1"/>
      <w:marLeft w:val="0"/>
      <w:marRight w:val="0"/>
      <w:marTop w:val="0"/>
      <w:marBottom w:val="0"/>
      <w:divBdr>
        <w:top w:val="none" w:sz="0" w:space="0" w:color="auto"/>
        <w:left w:val="none" w:sz="0" w:space="0" w:color="auto"/>
        <w:bottom w:val="none" w:sz="0" w:space="0" w:color="auto"/>
        <w:right w:val="none" w:sz="0" w:space="0" w:color="auto"/>
      </w:divBdr>
    </w:div>
    <w:div w:id="788934585">
      <w:bodyDiv w:val="1"/>
      <w:marLeft w:val="0"/>
      <w:marRight w:val="0"/>
      <w:marTop w:val="0"/>
      <w:marBottom w:val="0"/>
      <w:divBdr>
        <w:top w:val="none" w:sz="0" w:space="0" w:color="auto"/>
        <w:left w:val="none" w:sz="0" w:space="0" w:color="auto"/>
        <w:bottom w:val="none" w:sz="0" w:space="0" w:color="auto"/>
        <w:right w:val="none" w:sz="0" w:space="0" w:color="auto"/>
      </w:divBdr>
    </w:div>
    <w:div w:id="828375047">
      <w:bodyDiv w:val="1"/>
      <w:marLeft w:val="0"/>
      <w:marRight w:val="0"/>
      <w:marTop w:val="0"/>
      <w:marBottom w:val="0"/>
      <w:divBdr>
        <w:top w:val="none" w:sz="0" w:space="0" w:color="auto"/>
        <w:left w:val="none" w:sz="0" w:space="0" w:color="auto"/>
        <w:bottom w:val="none" w:sz="0" w:space="0" w:color="auto"/>
        <w:right w:val="none" w:sz="0" w:space="0" w:color="auto"/>
      </w:divBdr>
    </w:div>
    <w:div w:id="840855906">
      <w:bodyDiv w:val="1"/>
      <w:marLeft w:val="0"/>
      <w:marRight w:val="0"/>
      <w:marTop w:val="0"/>
      <w:marBottom w:val="0"/>
      <w:divBdr>
        <w:top w:val="none" w:sz="0" w:space="0" w:color="auto"/>
        <w:left w:val="none" w:sz="0" w:space="0" w:color="auto"/>
        <w:bottom w:val="none" w:sz="0" w:space="0" w:color="auto"/>
        <w:right w:val="none" w:sz="0" w:space="0" w:color="auto"/>
      </w:divBdr>
    </w:div>
    <w:div w:id="872501056">
      <w:bodyDiv w:val="1"/>
      <w:marLeft w:val="0"/>
      <w:marRight w:val="0"/>
      <w:marTop w:val="0"/>
      <w:marBottom w:val="0"/>
      <w:divBdr>
        <w:top w:val="none" w:sz="0" w:space="0" w:color="auto"/>
        <w:left w:val="none" w:sz="0" w:space="0" w:color="auto"/>
        <w:bottom w:val="none" w:sz="0" w:space="0" w:color="auto"/>
        <w:right w:val="none" w:sz="0" w:space="0" w:color="auto"/>
      </w:divBdr>
    </w:div>
    <w:div w:id="939069986">
      <w:bodyDiv w:val="1"/>
      <w:marLeft w:val="0"/>
      <w:marRight w:val="0"/>
      <w:marTop w:val="0"/>
      <w:marBottom w:val="0"/>
      <w:divBdr>
        <w:top w:val="none" w:sz="0" w:space="0" w:color="auto"/>
        <w:left w:val="none" w:sz="0" w:space="0" w:color="auto"/>
        <w:bottom w:val="none" w:sz="0" w:space="0" w:color="auto"/>
        <w:right w:val="none" w:sz="0" w:space="0" w:color="auto"/>
      </w:divBdr>
    </w:div>
    <w:div w:id="949163242">
      <w:bodyDiv w:val="1"/>
      <w:marLeft w:val="0"/>
      <w:marRight w:val="0"/>
      <w:marTop w:val="0"/>
      <w:marBottom w:val="0"/>
      <w:divBdr>
        <w:top w:val="none" w:sz="0" w:space="0" w:color="auto"/>
        <w:left w:val="none" w:sz="0" w:space="0" w:color="auto"/>
        <w:bottom w:val="none" w:sz="0" w:space="0" w:color="auto"/>
        <w:right w:val="none" w:sz="0" w:space="0" w:color="auto"/>
      </w:divBdr>
    </w:div>
    <w:div w:id="949505703">
      <w:bodyDiv w:val="1"/>
      <w:marLeft w:val="0"/>
      <w:marRight w:val="0"/>
      <w:marTop w:val="0"/>
      <w:marBottom w:val="0"/>
      <w:divBdr>
        <w:top w:val="none" w:sz="0" w:space="0" w:color="auto"/>
        <w:left w:val="none" w:sz="0" w:space="0" w:color="auto"/>
        <w:bottom w:val="none" w:sz="0" w:space="0" w:color="auto"/>
        <w:right w:val="none" w:sz="0" w:space="0" w:color="auto"/>
      </w:divBdr>
    </w:div>
    <w:div w:id="1060396800">
      <w:bodyDiv w:val="1"/>
      <w:marLeft w:val="0"/>
      <w:marRight w:val="0"/>
      <w:marTop w:val="0"/>
      <w:marBottom w:val="0"/>
      <w:divBdr>
        <w:top w:val="none" w:sz="0" w:space="0" w:color="auto"/>
        <w:left w:val="none" w:sz="0" w:space="0" w:color="auto"/>
        <w:bottom w:val="none" w:sz="0" w:space="0" w:color="auto"/>
        <w:right w:val="none" w:sz="0" w:space="0" w:color="auto"/>
      </w:divBdr>
      <w:divsChild>
        <w:div w:id="35351343">
          <w:marLeft w:val="0"/>
          <w:marRight w:val="0"/>
          <w:marTop w:val="0"/>
          <w:marBottom w:val="0"/>
          <w:divBdr>
            <w:top w:val="none" w:sz="0" w:space="0" w:color="auto"/>
            <w:left w:val="none" w:sz="0" w:space="0" w:color="auto"/>
            <w:bottom w:val="none" w:sz="0" w:space="0" w:color="auto"/>
            <w:right w:val="none" w:sz="0" w:space="0" w:color="auto"/>
          </w:divBdr>
        </w:div>
        <w:div w:id="561058296">
          <w:marLeft w:val="0"/>
          <w:marRight w:val="0"/>
          <w:marTop w:val="0"/>
          <w:marBottom w:val="0"/>
          <w:divBdr>
            <w:top w:val="none" w:sz="0" w:space="0" w:color="auto"/>
            <w:left w:val="none" w:sz="0" w:space="0" w:color="auto"/>
            <w:bottom w:val="none" w:sz="0" w:space="0" w:color="auto"/>
            <w:right w:val="none" w:sz="0" w:space="0" w:color="auto"/>
          </w:divBdr>
        </w:div>
        <w:div w:id="1817837576">
          <w:marLeft w:val="0"/>
          <w:marRight w:val="0"/>
          <w:marTop w:val="0"/>
          <w:marBottom w:val="0"/>
          <w:divBdr>
            <w:top w:val="none" w:sz="0" w:space="0" w:color="auto"/>
            <w:left w:val="none" w:sz="0" w:space="0" w:color="auto"/>
            <w:bottom w:val="none" w:sz="0" w:space="0" w:color="auto"/>
            <w:right w:val="none" w:sz="0" w:space="0" w:color="auto"/>
          </w:divBdr>
        </w:div>
        <w:div w:id="1241253731">
          <w:marLeft w:val="0"/>
          <w:marRight w:val="0"/>
          <w:marTop w:val="0"/>
          <w:marBottom w:val="0"/>
          <w:divBdr>
            <w:top w:val="none" w:sz="0" w:space="0" w:color="auto"/>
            <w:left w:val="none" w:sz="0" w:space="0" w:color="auto"/>
            <w:bottom w:val="none" w:sz="0" w:space="0" w:color="auto"/>
            <w:right w:val="none" w:sz="0" w:space="0" w:color="auto"/>
          </w:divBdr>
        </w:div>
        <w:div w:id="1816682917">
          <w:marLeft w:val="0"/>
          <w:marRight w:val="0"/>
          <w:marTop w:val="0"/>
          <w:marBottom w:val="0"/>
          <w:divBdr>
            <w:top w:val="none" w:sz="0" w:space="0" w:color="auto"/>
            <w:left w:val="none" w:sz="0" w:space="0" w:color="auto"/>
            <w:bottom w:val="none" w:sz="0" w:space="0" w:color="auto"/>
            <w:right w:val="none" w:sz="0" w:space="0" w:color="auto"/>
          </w:divBdr>
        </w:div>
        <w:div w:id="477459929">
          <w:marLeft w:val="0"/>
          <w:marRight w:val="0"/>
          <w:marTop w:val="0"/>
          <w:marBottom w:val="0"/>
          <w:divBdr>
            <w:top w:val="none" w:sz="0" w:space="0" w:color="auto"/>
            <w:left w:val="none" w:sz="0" w:space="0" w:color="auto"/>
            <w:bottom w:val="none" w:sz="0" w:space="0" w:color="auto"/>
            <w:right w:val="none" w:sz="0" w:space="0" w:color="auto"/>
          </w:divBdr>
        </w:div>
        <w:div w:id="518617812">
          <w:marLeft w:val="0"/>
          <w:marRight w:val="0"/>
          <w:marTop w:val="0"/>
          <w:marBottom w:val="0"/>
          <w:divBdr>
            <w:top w:val="none" w:sz="0" w:space="0" w:color="auto"/>
            <w:left w:val="none" w:sz="0" w:space="0" w:color="auto"/>
            <w:bottom w:val="none" w:sz="0" w:space="0" w:color="auto"/>
            <w:right w:val="none" w:sz="0" w:space="0" w:color="auto"/>
          </w:divBdr>
        </w:div>
        <w:div w:id="1039430714">
          <w:marLeft w:val="0"/>
          <w:marRight w:val="0"/>
          <w:marTop w:val="0"/>
          <w:marBottom w:val="0"/>
          <w:divBdr>
            <w:top w:val="none" w:sz="0" w:space="0" w:color="auto"/>
            <w:left w:val="none" w:sz="0" w:space="0" w:color="auto"/>
            <w:bottom w:val="none" w:sz="0" w:space="0" w:color="auto"/>
            <w:right w:val="none" w:sz="0" w:space="0" w:color="auto"/>
          </w:divBdr>
        </w:div>
        <w:div w:id="290474810">
          <w:marLeft w:val="0"/>
          <w:marRight w:val="0"/>
          <w:marTop w:val="0"/>
          <w:marBottom w:val="0"/>
          <w:divBdr>
            <w:top w:val="none" w:sz="0" w:space="0" w:color="auto"/>
            <w:left w:val="none" w:sz="0" w:space="0" w:color="auto"/>
            <w:bottom w:val="none" w:sz="0" w:space="0" w:color="auto"/>
            <w:right w:val="none" w:sz="0" w:space="0" w:color="auto"/>
          </w:divBdr>
        </w:div>
        <w:div w:id="303198023">
          <w:marLeft w:val="0"/>
          <w:marRight w:val="0"/>
          <w:marTop w:val="0"/>
          <w:marBottom w:val="0"/>
          <w:divBdr>
            <w:top w:val="none" w:sz="0" w:space="0" w:color="auto"/>
            <w:left w:val="none" w:sz="0" w:space="0" w:color="auto"/>
            <w:bottom w:val="none" w:sz="0" w:space="0" w:color="auto"/>
            <w:right w:val="none" w:sz="0" w:space="0" w:color="auto"/>
          </w:divBdr>
        </w:div>
        <w:div w:id="380784059">
          <w:marLeft w:val="0"/>
          <w:marRight w:val="0"/>
          <w:marTop w:val="0"/>
          <w:marBottom w:val="0"/>
          <w:divBdr>
            <w:top w:val="none" w:sz="0" w:space="0" w:color="auto"/>
            <w:left w:val="none" w:sz="0" w:space="0" w:color="auto"/>
            <w:bottom w:val="none" w:sz="0" w:space="0" w:color="auto"/>
            <w:right w:val="none" w:sz="0" w:space="0" w:color="auto"/>
          </w:divBdr>
        </w:div>
        <w:div w:id="719748905">
          <w:marLeft w:val="0"/>
          <w:marRight w:val="0"/>
          <w:marTop w:val="0"/>
          <w:marBottom w:val="0"/>
          <w:divBdr>
            <w:top w:val="none" w:sz="0" w:space="0" w:color="auto"/>
            <w:left w:val="none" w:sz="0" w:space="0" w:color="auto"/>
            <w:bottom w:val="none" w:sz="0" w:space="0" w:color="auto"/>
            <w:right w:val="none" w:sz="0" w:space="0" w:color="auto"/>
          </w:divBdr>
        </w:div>
        <w:div w:id="3939034">
          <w:marLeft w:val="0"/>
          <w:marRight w:val="0"/>
          <w:marTop w:val="0"/>
          <w:marBottom w:val="0"/>
          <w:divBdr>
            <w:top w:val="none" w:sz="0" w:space="0" w:color="auto"/>
            <w:left w:val="none" w:sz="0" w:space="0" w:color="auto"/>
            <w:bottom w:val="none" w:sz="0" w:space="0" w:color="auto"/>
            <w:right w:val="none" w:sz="0" w:space="0" w:color="auto"/>
          </w:divBdr>
        </w:div>
        <w:div w:id="547764147">
          <w:marLeft w:val="0"/>
          <w:marRight w:val="0"/>
          <w:marTop w:val="0"/>
          <w:marBottom w:val="0"/>
          <w:divBdr>
            <w:top w:val="none" w:sz="0" w:space="0" w:color="auto"/>
            <w:left w:val="none" w:sz="0" w:space="0" w:color="auto"/>
            <w:bottom w:val="none" w:sz="0" w:space="0" w:color="auto"/>
            <w:right w:val="none" w:sz="0" w:space="0" w:color="auto"/>
          </w:divBdr>
        </w:div>
        <w:div w:id="1927959390">
          <w:marLeft w:val="0"/>
          <w:marRight w:val="0"/>
          <w:marTop w:val="0"/>
          <w:marBottom w:val="0"/>
          <w:divBdr>
            <w:top w:val="none" w:sz="0" w:space="0" w:color="auto"/>
            <w:left w:val="none" w:sz="0" w:space="0" w:color="auto"/>
            <w:bottom w:val="none" w:sz="0" w:space="0" w:color="auto"/>
            <w:right w:val="none" w:sz="0" w:space="0" w:color="auto"/>
          </w:divBdr>
        </w:div>
        <w:div w:id="1269503046">
          <w:marLeft w:val="0"/>
          <w:marRight w:val="0"/>
          <w:marTop w:val="0"/>
          <w:marBottom w:val="0"/>
          <w:divBdr>
            <w:top w:val="none" w:sz="0" w:space="0" w:color="auto"/>
            <w:left w:val="none" w:sz="0" w:space="0" w:color="auto"/>
            <w:bottom w:val="none" w:sz="0" w:space="0" w:color="auto"/>
            <w:right w:val="none" w:sz="0" w:space="0" w:color="auto"/>
          </w:divBdr>
        </w:div>
        <w:div w:id="1507473465">
          <w:marLeft w:val="0"/>
          <w:marRight w:val="0"/>
          <w:marTop w:val="0"/>
          <w:marBottom w:val="0"/>
          <w:divBdr>
            <w:top w:val="none" w:sz="0" w:space="0" w:color="auto"/>
            <w:left w:val="none" w:sz="0" w:space="0" w:color="auto"/>
            <w:bottom w:val="none" w:sz="0" w:space="0" w:color="auto"/>
            <w:right w:val="none" w:sz="0" w:space="0" w:color="auto"/>
          </w:divBdr>
        </w:div>
        <w:div w:id="61491729">
          <w:marLeft w:val="0"/>
          <w:marRight w:val="0"/>
          <w:marTop w:val="0"/>
          <w:marBottom w:val="0"/>
          <w:divBdr>
            <w:top w:val="none" w:sz="0" w:space="0" w:color="auto"/>
            <w:left w:val="none" w:sz="0" w:space="0" w:color="auto"/>
            <w:bottom w:val="none" w:sz="0" w:space="0" w:color="auto"/>
            <w:right w:val="none" w:sz="0" w:space="0" w:color="auto"/>
          </w:divBdr>
        </w:div>
        <w:div w:id="506557706">
          <w:marLeft w:val="0"/>
          <w:marRight w:val="0"/>
          <w:marTop w:val="0"/>
          <w:marBottom w:val="0"/>
          <w:divBdr>
            <w:top w:val="none" w:sz="0" w:space="0" w:color="auto"/>
            <w:left w:val="none" w:sz="0" w:space="0" w:color="auto"/>
            <w:bottom w:val="none" w:sz="0" w:space="0" w:color="auto"/>
            <w:right w:val="none" w:sz="0" w:space="0" w:color="auto"/>
          </w:divBdr>
        </w:div>
        <w:div w:id="900601601">
          <w:marLeft w:val="0"/>
          <w:marRight w:val="0"/>
          <w:marTop w:val="0"/>
          <w:marBottom w:val="0"/>
          <w:divBdr>
            <w:top w:val="none" w:sz="0" w:space="0" w:color="auto"/>
            <w:left w:val="none" w:sz="0" w:space="0" w:color="auto"/>
            <w:bottom w:val="none" w:sz="0" w:space="0" w:color="auto"/>
            <w:right w:val="none" w:sz="0" w:space="0" w:color="auto"/>
          </w:divBdr>
        </w:div>
        <w:div w:id="364911158">
          <w:marLeft w:val="0"/>
          <w:marRight w:val="0"/>
          <w:marTop w:val="0"/>
          <w:marBottom w:val="0"/>
          <w:divBdr>
            <w:top w:val="none" w:sz="0" w:space="0" w:color="auto"/>
            <w:left w:val="none" w:sz="0" w:space="0" w:color="auto"/>
            <w:bottom w:val="none" w:sz="0" w:space="0" w:color="auto"/>
            <w:right w:val="none" w:sz="0" w:space="0" w:color="auto"/>
          </w:divBdr>
        </w:div>
        <w:div w:id="414136580">
          <w:marLeft w:val="0"/>
          <w:marRight w:val="0"/>
          <w:marTop w:val="0"/>
          <w:marBottom w:val="0"/>
          <w:divBdr>
            <w:top w:val="none" w:sz="0" w:space="0" w:color="auto"/>
            <w:left w:val="none" w:sz="0" w:space="0" w:color="auto"/>
            <w:bottom w:val="none" w:sz="0" w:space="0" w:color="auto"/>
            <w:right w:val="none" w:sz="0" w:space="0" w:color="auto"/>
          </w:divBdr>
        </w:div>
        <w:div w:id="1991592699">
          <w:marLeft w:val="0"/>
          <w:marRight w:val="0"/>
          <w:marTop w:val="0"/>
          <w:marBottom w:val="0"/>
          <w:divBdr>
            <w:top w:val="none" w:sz="0" w:space="0" w:color="auto"/>
            <w:left w:val="none" w:sz="0" w:space="0" w:color="auto"/>
            <w:bottom w:val="none" w:sz="0" w:space="0" w:color="auto"/>
            <w:right w:val="none" w:sz="0" w:space="0" w:color="auto"/>
          </w:divBdr>
        </w:div>
        <w:div w:id="193226351">
          <w:marLeft w:val="0"/>
          <w:marRight w:val="0"/>
          <w:marTop w:val="0"/>
          <w:marBottom w:val="0"/>
          <w:divBdr>
            <w:top w:val="none" w:sz="0" w:space="0" w:color="auto"/>
            <w:left w:val="none" w:sz="0" w:space="0" w:color="auto"/>
            <w:bottom w:val="none" w:sz="0" w:space="0" w:color="auto"/>
            <w:right w:val="none" w:sz="0" w:space="0" w:color="auto"/>
          </w:divBdr>
        </w:div>
        <w:div w:id="1723944405">
          <w:marLeft w:val="0"/>
          <w:marRight w:val="0"/>
          <w:marTop w:val="0"/>
          <w:marBottom w:val="0"/>
          <w:divBdr>
            <w:top w:val="none" w:sz="0" w:space="0" w:color="auto"/>
            <w:left w:val="none" w:sz="0" w:space="0" w:color="auto"/>
            <w:bottom w:val="none" w:sz="0" w:space="0" w:color="auto"/>
            <w:right w:val="none" w:sz="0" w:space="0" w:color="auto"/>
          </w:divBdr>
        </w:div>
        <w:div w:id="30423876">
          <w:marLeft w:val="0"/>
          <w:marRight w:val="0"/>
          <w:marTop w:val="0"/>
          <w:marBottom w:val="0"/>
          <w:divBdr>
            <w:top w:val="none" w:sz="0" w:space="0" w:color="auto"/>
            <w:left w:val="none" w:sz="0" w:space="0" w:color="auto"/>
            <w:bottom w:val="none" w:sz="0" w:space="0" w:color="auto"/>
            <w:right w:val="none" w:sz="0" w:space="0" w:color="auto"/>
          </w:divBdr>
        </w:div>
        <w:div w:id="948121343">
          <w:marLeft w:val="0"/>
          <w:marRight w:val="0"/>
          <w:marTop w:val="0"/>
          <w:marBottom w:val="0"/>
          <w:divBdr>
            <w:top w:val="none" w:sz="0" w:space="0" w:color="auto"/>
            <w:left w:val="none" w:sz="0" w:space="0" w:color="auto"/>
            <w:bottom w:val="none" w:sz="0" w:space="0" w:color="auto"/>
            <w:right w:val="none" w:sz="0" w:space="0" w:color="auto"/>
          </w:divBdr>
        </w:div>
        <w:div w:id="282342976">
          <w:marLeft w:val="0"/>
          <w:marRight w:val="0"/>
          <w:marTop w:val="0"/>
          <w:marBottom w:val="0"/>
          <w:divBdr>
            <w:top w:val="none" w:sz="0" w:space="0" w:color="auto"/>
            <w:left w:val="none" w:sz="0" w:space="0" w:color="auto"/>
            <w:bottom w:val="none" w:sz="0" w:space="0" w:color="auto"/>
            <w:right w:val="none" w:sz="0" w:space="0" w:color="auto"/>
          </w:divBdr>
        </w:div>
        <w:div w:id="1592087467">
          <w:marLeft w:val="0"/>
          <w:marRight w:val="0"/>
          <w:marTop w:val="0"/>
          <w:marBottom w:val="0"/>
          <w:divBdr>
            <w:top w:val="none" w:sz="0" w:space="0" w:color="auto"/>
            <w:left w:val="none" w:sz="0" w:space="0" w:color="auto"/>
            <w:bottom w:val="none" w:sz="0" w:space="0" w:color="auto"/>
            <w:right w:val="none" w:sz="0" w:space="0" w:color="auto"/>
          </w:divBdr>
        </w:div>
        <w:div w:id="1631403463">
          <w:marLeft w:val="0"/>
          <w:marRight w:val="0"/>
          <w:marTop w:val="0"/>
          <w:marBottom w:val="0"/>
          <w:divBdr>
            <w:top w:val="none" w:sz="0" w:space="0" w:color="auto"/>
            <w:left w:val="none" w:sz="0" w:space="0" w:color="auto"/>
            <w:bottom w:val="none" w:sz="0" w:space="0" w:color="auto"/>
            <w:right w:val="none" w:sz="0" w:space="0" w:color="auto"/>
          </w:divBdr>
        </w:div>
        <w:div w:id="85880094">
          <w:marLeft w:val="0"/>
          <w:marRight w:val="0"/>
          <w:marTop w:val="0"/>
          <w:marBottom w:val="0"/>
          <w:divBdr>
            <w:top w:val="none" w:sz="0" w:space="0" w:color="auto"/>
            <w:left w:val="none" w:sz="0" w:space="0" w:color="auto"/>
            <w:bottom w:val="none" w:sz="0" w:space="0" w:color="auto"/>
            <w:right w:val="none" w:sz="0" w:space="0" w:color="auto"/>
          </w:divBdr>
        </w:div>
        <w:div w:id="1034699333">
          <w:marLeft w:val="0"/>
          <w:marRight w:val="0"/>
          <w:marTop w:val="0"/>
          <w:marBottom w:val="0"/>
          <w:divBdr>
            <w:top w:val="none" w:sz="0" w:space="0" w:color="auto"/>
            <w:left w:val="none" w:sz="0" w:space="0" w:color="auto"/>
            <w:bottom w:val="none" w:sz="0" w:space="0" w:color="auto"/>
            <w:right w:val="none" w:sz="0" w:space="0" w:color="auto"/>
          </w:divBdr>
        </w:div>
        <w:div w:id="1893148070">
          <w:marLeft w:val="0"/>
          <w:marRight w:val="0"/>
          <w:marTop w:val="0"/>
          <w:marBottom w:val="0"/>
          <w:divBdr>
            <w:top w:val="none" w:sz="0" w:space="0" w:color="auto"/>
            <w:left w:val="none" w:sz="0" w:space="0" w:color="auto"/>
            <w:bottom w:val="none" w:sz="0" w:space="0" w:color="auto"/>
            <w:right w:val="none" w:sz="0" w:space="0" w:color="auto"/>
          </w:divBdr>
        </w:div>
        <w:div w:id="1790657898">
          <w:marLeft w:val="0"/>
          <w:marRight w:val="0"/>
          <w:marTop w:val="0"/>
          <w:marBottom w:val="0"/>
          <w:divBdr>
            <w:top w:val="none" w:sz="0" w:space="0" w:color="auto"/>
            <w:left w:val="none" w:sz="0" w:space="0" w:color="auto"/>
            <w:bottom w:val="none" w:sz="0" w:space="0" w:color="auto"/>
            <w:right w:val="none" w:sz="0" w:space="0" w:color="auto"/>
          </w:divBdr>
        </w:div>
        <w:div w:id="455223485">
          <w:marLeft w:val="0"/>
          <w:marRight w:val="0"/>
          <w:marTop w:val="0"/>
          <w:marBottom w:val="0"/>
          <w:divBdr>
            <w:top w:val="none" w:sz="0" w:space="0" w:color="auto"/>
            <w:left w:val="none" w:sz="0" w:space="0" w:color="auto"/>
            <w:bottom w:val="none" w:sz="0" w:space="0" w:color="auto"/>
            <w:right w:val="none" w:sz="0" w:space="0" w:color="auto"/>
          </w:divBdr>
        </w:div>
        <w:div w:id="1916356711">
          <w:marLeft w:val="0"/>
          <w:marRight w:val="0"/>
          <w:marTop w:val="0"/>
          <w:marBottom w:val="0"/>
          <w:divBdr>
            <w:top w:val="none" w:sz="0" w:space="0" w:color="auto"/>
            <w:left w:val="none" w:sz="0" w:space="0" w:color="auto"/>
            <w:bottom w:val="none" w:sz="0" w:space="0" w:color="auto"/>
            <w:right w:val="none" w:sz="0" w:space="0" w:color="auto"/>
          </w:divBdr>
        </w:div>
        <w:div w:id="929198126">
          <w:marLeft w:val="0"/>
          <w:marRight w:val="0"/>
          <w:marTop w:val="0"/>
          <w:marBottom w:val="0"/>
          <w:divBdr>
            <w:top w:val="none" w:sz="0" w:space="0" w:color="auto"/>
            <w:left w:val="none" w:sz="0" w:space="0" w:color="auto"/>
            <w:bottom w:val="none" w:sz="0" w:space="0" w:color="auto"/>
            <w:right w:val="none" w:sz="0" w:space="0" w:color="auto"/>
          </w:divBdr>
        </w:div>
        <w:div w:id="735280950">
          <w:marLeft w:val="0"/>
          <w:marRight w:val="0"/>
          <w:marTop w:val="0"/>
          <w:marBottom w:val="0"/>
          <w:divBdr>
            <w:top w:val="none" w:sz="0" w:space="0" w:color="auto"/>
            <w:left w:val="none" w:sz="0" w:space="0" w:color="auto"/>
            <w:bottom w:val="none" w:sz="0" w:space="0" w:color="auto"/>
            <w:right w:val="none" w:sz="0" w:space="0" w:color="auto"/>
          </w:divBdr>
        </w:div>
        <w:div w:id="2038197652">
          <w:marLeft w:val="0"/>
          <w:marRight w:val="0"/>
          <w:marTop w:val="0"/>
          <w:marBottom w:val="0"/>
          <w:divBdr>
            <w:top w:val="none" w:sz="0" w:space="0" w:color="auto"/>
            <w:left w:val="none" w:sz="0" w:space="0" w:color="auto"/>
            <w:bottom w:val="none" w:sz="0" w:space="0" w:color="auto"/>
            <w:right w:val="none" w:sz="0" w:space="0" w:color="auto"/>
          </w:divBdr>
        </w:div>
        <w:div w:id="1689867253">
          <w:marLeft w:val="0"/>
          <w:marRight w:val="0"/>
          <w:marTop w:val="0"/>
          <w:marBottom w:val="0"/>
          <w:divBdr>
            <w:top w:val="none" w:sz="0" w:space="0" w:color="auto"/>
            <w:left w:val="none" w:sz="0" w:space="0" w:color="auto"/>
            <w:bottom w:val="none" w:sz="0" w:space="0" w:color="auto"/>
            <w:right w:val="none" w:sz="0" w:space="0" w:color="auto"/>
          </w:divBdr>
        </w:div>
        <w:div w:id="209461349">
          <w:marLeft w:val="0"/>
          <w:marRight w:val="0"/>
          <w:marTop w:val="0"/>
          <w:marBottom w:val="0"/>
          <w:divBdr>
            <w:top w:val="none" w:sz="0" w:space="0" w:color="auto"/>
            <w:left w:val="none" w:sz="0" w:space="0" w:color="auto"/>
            <w:bottom w:val="none" w:sz="0" w:space="0" w:color="auto"/>
            <w:right w:val="none" w:sz="0" w:space="0" w:color="auto"/>
          </w:divBdr>
        </w:div>
        <w:div w:id="1395082028">
          <w:marLeft w:val="0"/>
          <w:marRight w:val="0"/>
          <w:marTop w:val="0"/>
          <w:marBottom w:val="0"/>
          <w:divBdr>
            <w:top w:val="none" w:sz="0" w:space="0" w:color="auto"/>
            <w:left w:val="none" w:sz="0" w:space="0" w:color="auto"/>
            <w:bottom w:val="none" w:sz="0" w:space="0" w:color="auto"/>
            <w:right w:val="none" w:sz="0" w:space="0" w:color="auto"/>
          </w:divBdr>
        </w:div>
        <w:div w:id="51660796">
          <w:marLeft w:val="0"/>
          <w:marRight w:val="0"/>
          <w:marTop w:val="0"/>
          <w:marBottom w:val="0"/>
          <w:divBdr>
            <w:top w:val="none" w:sz="0" w:space="0" w:color="auto"/>
            <w:left w:val="none" w:sz="0" w:space="0" w:color="auto"/>
            <w:bottom w:val="none" w:sz="0" w:space="0" w:color="auto"/>
            <w:right w:val="none" w:sz="0" w:space="0" w:color="auto"/>
          </w:divBdr>
        </w:div>
        <w:div w:id="836654231">
          <w:marLeft w:val="0"/>
          <w:marRight w:val="0"/>
          <w:marTop w:val="0"/>
          <w:marBottom w:val="0"/>
          <w:divBdr>
            <w:top w:val="none" w:sz="0" w:space="0" w:color="auto"/>
            <w:left w:val="none" w:sz="0" w:space="0" w:color="auto"/>
            <w:bottom w:val="none" w:sz="0" w:space="0" w:color="auto"/>
            <w:right w:val="none" w:sz="0" w:space="0" w:color="auto"/>
          </w:divBdr>
        </w:div>
        <w:div w:id="1297953916">
          <w:marLeft w:val="0"/>
          <w:marRight w:val="0"/>
          <w:marTop w:val="0"/>
          <w:marBottom w:val="0"/>
          <w:divBdr>
            <w:top w:val="none" w:sz="0" w:space="0" w:color="auto"/>
            <w:left w:val="none" w:sz="0" w:space="0" w:color="auto"/>
            <w:bottom w:val="none" w:sz="0" w:space="0" w:color="auto"/>
            <w:right w:val="none" w:sz="0" w:space="0" w:color="auto"/>
          </w:divBdr>
        </w:div>
        <w:div w:id="92824673">
          <w:marLeft w:val="0"/>
          <w:marRight w:val="0"/>
          <w:marTop w:val="0"/>
          <w:marBottom w:val="0"/>
          <w:divBdr>
            <w:top w:val="none" w:sz="0" w:space="0" w:color="auto"/>
            <w:left w:val="none" w:sz="0" w:space="0" w:color="auto"/>
            <w:bottom w:val="none" w:sz="0" w:space="0" w:color="auto"/>
            <w:right w:val="none" w:sz="0" w:space="0" w:color="auto"/>
          </w:divBdr>
        </w:div>
        <w:div w:id="1901016291">
          <w:marLeft w:val="0"/>
          <w:marRight w:val="0"/>
          <w:marTop w:val="0"/>
          <w:marBottom w:val="0"/>
          <w:divBdr>
            <w:top w:val="none" w:sz="0" w:space="0" w:color="auto"/>
            <w:left w:val="none" w:sz="0" w:space="0" w:color="auto"/>
            <w:bottom w:val="none" w:sz="0" w:space="0" w:color="auto"/>
            <w:right w:val="none" w:sz="0" w:space="0" w:color="auto"/>
          </w:divBdr>
        </w:div>
        <w:div w:id="239682920">
          <w:marLeft w:val="0"/>
          <w:marRight w:val="0"/>
          <w:marTop w:val="0"/>
          <w:marBottom w:val="0"/>
          <w:divBdr>
            <w:top w:val="none" w:sz="0" w:space="0" w:color="auto"/>
            <w:left w:val="none" w:sz="0" w:space="0" w:color="auto"/>
            <w:bottom w:val="none" w:sz="0" w:space="0" w:color="auto"/>
            <w:right w:val="none" w:sz="0" w:space="0" w:color="auto"/>
          </w:divBdr>
        </w:div>
      </w:divsChild>
    </w:div>
    <w:div w:id="1139613764">
      <w:bodyDiv w:val="1"/>
      <w:marLeft w:val="0"/>
      <w:marRight w:val="0"/>
      <w:marTop w:val="0"/>
      <w:marBottom w:val="0"/>
      <w:divBdr>
        <w:top w:val="none" w:sz="0" w:space="0" w:color="auto"/>
        <w:left w:val="none" w:sz="0" w:space="0" w:color="auto"/>
        <w:bottom w:val="none" w:sz="0" w:space="0" w:color="auto"/>
        <w:right w:val="none" w:sz="0" w:space="0" w:color="auto"/>
      </w:divBdr>
    </w:div>
    <w:div w:id="1147436427">
      <w:bodyDiv w:val="1"/>
      <w:marLeft w:val="0"/>
      <w:marRight w:val="0"/>
      <w:marTop w:val="0"/>
      <w:marBottom w:val="0"/>
      <w:divBdr>
        <w:top w:val="none" w:sz="0" w:space="0" w:color="auto"/>
        <w:left w:val="none" w:sz="0" w:space="0" w:color="auto"/>
        <w:bottom w:val="none" w:sz="0" w:space="0" w:color="auto"/>
        <w:right w:val="none" w:sz="0" w:space="0" w:color="auto"/>
      </w:divBdr>
    </w:div>
    <w:div w:id="1151287577">
      <w:bodyDiv w:val="1"/>
      <w:marLeft w:val="0"/>
      <w:marRight w:val="0"/>
      <w:marTop w:val="0"/>
      <w:marBottom w:val="0"/>
      <w:divBdr>
        <w:top w:val="none" w:sz="0" w:space="0" w:color="auto"/>
        <w:left w:val="none" w:sz="0" w:space="0" w:color="auto"/>
        <w:bottom w:val="none" w:sz="0" w:space="0" w:color="auto"/>
        <w:right w:val="none" w:sz="0" w:space="0" w:color="auto"/>
      </w:divBdr>
    </w:div>
    <w:div w:id="1171990973">
      <w:bodyDiv w:val="1"/>
      <w:marLeft w:val="0"/>
      <w:marRight w:val="0"/>
      <w:marTop w:val="0"/>
      <w:marBottom w:val="0"/>
      <w:divBdr>
        <w:top w:val="none" w:sz="0" w:space="0" w:color="auto"/>
        <w:left w:val="none" w:sz="0" w:space="0" w:color="auto"/>
        <w:bottom w:val="none" w:sz="0" w:space="0" w:color="auto"/>
        <w:right w:val="none" w:sz="0" w:space="0" w:color="auto"/>
      </w:divBdr>
    </w:div>
    <w:div w:id="1184900724">
      <w:bodyDiv w:val="1"/>
      <w:marLeft w:val="0"/>
      <w:marRight w:val="0"/>
      <w:marTop w:val="0"/>
      <w:marBottom w:val="0"/>
      <w:divBdr>
        <w:top w:val="none" w:sz="0" w:space="0" w:color="auto"/>
        <w:left w:val="none" w:sz="0" w:space="0" w:color="auto"/>
        <w:bottom w:val="none" w:sz="0" w:space="0" w:color="auto"/>
        <w:right w:val="none" w:sz="0" w:space="0" w:color="auto"/>
      </w:divBdr>
    </w:div>
    <w:div w:id="1188759636">
      <w:bodyDiv w:val="1"/>
      <w:marLeft w:val="0"/>
      <w:marRight w:val="0"/>
      <w:marTop w:val="0"/>
      <w:marBottom w:val="0"/>
      <w:divBdr>
        <w:top w:val="none" w:sz="0" w:space="0" w:color="auto"/>
        <w:left w:val="none" w:sz="0" w:space="0" w:color="auto"/>
        <w:bottom w:val="none" w:sz="0" w:space="0" w:color="auto"/>
        <w:right w:val="none" w:sz="0" w:space="0" w:color="auto"/>
      </w:divBdr>
    </w:div>
    <w:div w:id="1215576846">
      <w:bodyDiv w:val="1"/>
      <w:marLeft w:val="0"/>
      <w:marRight w:val="0"/>
      <w:marTop w:val="0"/>
      <w:marBottom w:val="0"/>
      <w:divBdr>
        <w:top w:val="none" w:sz="0" w:space="0" w:color="auto"/>
        <w:left w:val="none" w:sz="0" w:space="0" w:color="auto"/>
        <w:bottom w:val="none" w:sz="0" w:space="0" w:color="auto"/>
        <w:right w:val="none" w:sz="0" w:space="0" w:color="auto"/>
      </w:divBdr>
    </w:div>
    <w:div w:id="1243179534">
      <w:bodyDiv w:val="1"/>
      <w:marLeft w:val="0"/>
      <w:marRight w:val="0"/>
      <w:marTop w:val="0"/>
      <w:marBottom w:val="0"/>
      <w:divBdr>
        <w:top w:val="none" w:sz="0" w:space="0" w:color="auto"/>
        <w:left w:val="none" w:sz="0" w:space="0" w:color="auto"/>
        <w:bottom w:val="none" w:sz="0" w:space="0" w:color="auto"/>
        <w:right w:val="none" w:sz="0" w:space="0" w:color="auto"/>
      </w:divBdr>
    </w:div>
    <w:div w:id="1275357559">
      <w:bodyDiv w:val="1"/>
      <w:marLeft w:val="0"/>
      <w:marRight w:val="0"/>
      <w:marTop w:val="0"/>
      <w:marBottom w:val="0"/>
      <w:divBdr>
        <w:top w:val="none" w:sz="0" w:space="0" w:color="auto"/>
        <w:left w:val="none" w:sz="0" w:space="0" w:color="auto"/>
        <w:bottom w:val="none" w:sz="0" w:space="0" w:color="auto"/>
        <w:right w:val="none" w:sz="0" w:space="0" w:color="auto"/>
      </w:divBdr>
    </w:div>
    <w:div w:id="1341930321">
      <w:bodyDiv w:val="1"/>
      <w:marLeft w:val="0"/>
      <w:marRight w:val="0"/>
      <w:marTop w:val="0"/>
      <w:marBottom w:val="0"/>
      <w:divBdr>
        <w:top w:val="none" w:sz="0" w:space="0" w:color="auto"/>
        <w:left w:val="none" w:sz="0" w:space="0" w:color="auto"/>
        <w:bottom w:val="none" w:sz="0" w:space="0" w:color="auto"/>
        <w:right w:val="none" w:sz="0" w:space="0" w:color="auto"/>
      </w:divBdr>
    </w:div>
    <w:div w:id="1356805887">
      <w:bodyDiv w:val="1"/>
      <w:marLeft w:val="0"/>
      <w:marRight w:val="0"/>
      <w:marTop w:val="0"/>
      <w:marBottom w:val="0"/>
      <w:divBdr>
        <w:top w:val="none" w:sz="0" w:space="0" w:color="auto"/>
        <w:left w:val="none" w:sz="0" w:space="0" w:color="auto"/>
        <w:bottom w:val="none" w:sz="0" w:space="0" w:color="auto"/>
        <w:right w:val="none" w:sz="0" w:space="0" w:color="auto"/>
      </w:divBdr>
    </w:div>
    <w:div w:id="1362898051">
      <w:bodyDiv w:val="1"/>
      <w:marLeft w:val="0"/>
      <w:marRight w:val="0"/>
      <w:marTop w:val="0"/>
      <w:marBottom w:val="0"/>
      <w:divBdr>
        <w:top w:val="none" w:sz="0" w:space="0" w:color="auto"/>
        <w:left w:val="none" w:sz="0" w:space="0" w:color="auto"/>
        <w:bottom w:val="none" w:sz="0" w:space="0" w:color="auto"/>
        <w:right w:val="none" w:sz="0" w:space="0" w:color="auto"/>
      </w:divBdr>
    </w:div>
    <w:div w:id="1378166356">
      <w:bodyDiv w:val="1"/>
      <w:marLeft w:val="0"/>
      <w:marRight w:val="0"/>
      <w:marTop w:val="0"/>
      <w:marBottom w:val="0"/>
      <w:divBdr>
        <w:top w:val="none" w:sz="0" w:space="0" w:color="auto"/>
        <w:left w:val="none" w:sz="0" w:space="0" w:color="auto"/>
        <w:bottom w:val="none" w:sz="0" w:space="0" w:color="auto"/>
        <w:right w:val="none" w:sz="0" w:space="0" w:color="auto"/>
      </w:divBdr>
    </w:div>
    <w:div w:id="1430924594">
      <w:bodyDiv w:val="1"/>
      <w:marLeft w:val="0"/>
      <w:marRight w:val="0"/>
      <w:marTop w:val="0"/>
      <w:marBottom w:val="0"/>
      <w:divBdr>
        <w:top w:val="none" w:sz="0" w:space="0" w:color="auto"/>
        <w:left w:val="none" w:sz="0" w:space="0" w:color="auto"/>
        <w:bottom w:val="none" w:sz="0" w:space="0" w:color="auto"/>
        <w:right w:val="none" w:sz="0" w:space="0" w:color="auto"/>
      </w:divBdr>
    </w:div>
    <w:div w:id="1461799408">
      <w:bodyDiv w:val="1"/>
      <w:marLeft w:val="0"/>
      <w:marRight w:val="0"/>
      <w:marTop w:val="0"/>
      <w:marBottom w:val="0"/>
      <w:divBdr>
        <w:top w:val="none" w:sz="0" w:space="0" w:color="auto"/>
        <w:left w:val="none" w:sz="0" w:space="0" w:color="auto"/>
        <w:bottom w:val="none" w:sz="0" w:space="0" w:color="auto"/>
        <w:right w:val="none" w:sz="0" w:space="0" w:color="auto"/>
      </w:divBdr>
    </w:div>
    <w:div w:id="1537425898">
      <w:bodyDiv w:val="1"/>
      <w:marLeft w:val="0"/>
      <w:marRight w:val="0"/>
      <w:marTop w:val="0"/>
      <w:marBottom w:val="0"/>
      <w:divBdr>
        <w:top w:val="none" w:sz="0" w:space="0" w:color="auto"/>
        <w:left w:val="none" w:sz="0" w:space="0" w:color="auto"/>
        <w:bottom w:val="none" w:sz="0" w:space="0" w:color="auto"/>
        <w:right w:val="none" w:sz="0" w:space="0" w:color="auto"/>
      </w:divBdr>
    </w:div>
    <w:div w:id="1562717914">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609921340">
      <w:bodyDiv w:val="1"/>
      <w:marLeft w:val="0"/>
      <w:marRight w:val="0"/>
      <w:marTop w:val="0"/>
      <w:marBottom w:val="0"/>
      <w:divBdr>
        <w:top w:val="none" w:sz="0" w:space="0" w:color="auto"/>
        <w:left w:val="none" w:sz="0" w:space="0" w:color="auto"/>
        <w:bottom w:val="none" w:sz="0" w:space="0" w:color="auto"/>
        <w:right w:val="none" w:sz="0" w:space="0" w:color="auto"/>
      </w:divBdr>
    </w:div>
    <w:div w:id="1626617397">
      <w:bodyDiv w:val="1"/>
      <w:marLeft w:val="0"/>
      <w:marRight w:val="0"/>
      <w:marTop w:val="0"/>
      <w:marBottom w:val="0"/>
      <w:divBdr>
        <w:top w:val="none" w:sz="0" w:space="0" w:color="auto"/>
        <w:left w:val="none" w:sz="0" w:space="0" w:color="auto"/>
        <w:bottom w:val="none" w:sz="0" w:space="0" w:color="auto"/>
        <w:right w:val="none" w:sz="0" w:space="0" w:color="auto"/>
      </w:divBdr>
    </w:div>
    <w:div w:id="1644888263">
      <w:bodyDiv w:val="1"/>
      <w:marLeft w:val="0"/>
      <w:marRight w:val="0"/>
      <w:marTop w:val="0"/>
      <w:marBottom w:val="0"/>
      <w:divBdr>
        <w:top w:val="none" w:sz="0" w:space="0" w:color="auto"/>
        <w:left w:val="none" w:sz="0" w:space="0" w:color="auto"/>
        <w:bottom w:val="none" w:sz="0" w:space="0" w:color="auto"/>
        <w:right w:val="none" w:sz="0" w:space="0" w:color="auto"/>
      </w:divBdr>
    </w:div>
    <w:div w:id="1645232096">
      <w:bodyDiv w:val="1"/>
      <w:marLeft w:val="0"/>
      <w:marRight w:val="0"/>
      <w:marTop w:val="0"/>
      <w:marBottom w:val="0"/>
      <w:divBdr>
        <w:top w:val="none" w:sz="0" w:space="0" w:color="auto"/>
        <w:left w:val="none" w:sz="0" w:space="0" w:color="auto"/>
        <w:bottom w:val="none" w:sz="0" w:space="0" w:color="auto"/>
        <w:right w:val="none" w:sz="0" w:space="0" w:color="auto"/>
      </w:divBdr>
    </w:div>
    <w:div w:id="1665353060">
      <w:bodyDiv w:val="1"/>
      <w:marLeft w:val="0"/>
      <w:marRight w:val="0"/>
      <w:marTop w:val="0"/>
      <w:marBottom w:val="0"/>
      <w:divBdr>
        <w:top w:val="none" w:sz="0" w:space="0" w:color="auto"/>
        <w:left w:val="none" w:sz="0" w:space="0" w:color="auto"/>
        <w:bottom w:val="none" w:sz="0" w:space="0" w:color="auto"/>
        <w:right w:val="none" w:sz="0" w:space="0" w:color="auto"/>
      </w:divBdr>
    </w:div>
    <w:div w:id="1698237448">
      <w:bodyDiv w:val="1"/>
      <w:marLeft w:val="0"/>
      <w:marRight w:val="0"/>
      <w:marTop w:val="0"/>
      <w:marBottom w:val="0"/>
      <w:divBdr>
        <w:top w:val="none" w:sz="0" w:space="0" w:color="auto"/>
        <w:left w:val="none" w:sz="0" w:space="0" w:color="auto"/>
        <w:bottom w:val="none" w:sz="0" w:space="0" w:color="auto"/>
        <w:right w:val="none" w:sz="0" w:space="0" w:color="auto"/>
      </w:divBdr>
    </w:div>
    <w:div w:id="1719165874">
      <w:bodyDiv w:val="1"/>
      <w:marLeft w:val="0"/>
      <w:marRight w:val="0"/>
      <w:marTop w:val="0"/>
      <w:marBottom w:val="0"/>
      <w:divBdr>
        <w:top w:val="none" w:sz="0" w:space="0" w:color="auto"/>
        <w:left w:val="none" w:sz="0" w:space="0" w:color="auto"/>
        <w:bottom w:val="none" w:sz="0" w:space="0" w:color="auto"/>
        <w:right w:val="none" w:sz="0" w:space="0" w:color="auto"/>
      </w:divBdr>
    </w:div>
    <w:div w:id="1750149514">
      <w:bodyDiv w:val="1"/>
      <w:marLeft w:val="0"/>
      <w:marRight w:val="0"/>
      <w:marTop w:val="0"/>
      <w:marBottom w:val="0"/>
      <w:divBdr>
        <w:top w:val="none" w:sz="0" w:space="0" w:color="auto"/>
        <w:left w:val="none" w:sz="0" w:space="0" w:color="auto"/>
        <w:bottom w:val="none" w:sz="0" w:space="0" w:color="auto"/>
        <w:right w:val="none" w:sz="0" w:space="0" w:color="auto"/>
      </w:divBdr>
    </w:div>
    <w:div w:id="1753241202">
      <w:bodyDiv w:val="1"/>
      <w:marLeft w:val="0"/>
      <w:marRight w:val="0"/>
      <w:marTop w:val="0"/>
      <w:marBottom w:val="0"/>
      <w:divBdr>
        <w:top w:val="none" w:sz="0" w:space="0" w:color="auto"/>
        <w:left w:val="none" w:sz="0" w:space="0" w:color="auto"/>
        <w:bottom w:val="none" w:sz="0" w:space="0" w:color="auto"/>
        <w:right w:val="none" w:sz="0" w:space="0" w:color="auto"/>
      </w:divBdr>
    </w:div>
    <w:div w:id="1797916162">
      <w:bodyDiv w:val="1"/>
      <w:marLeft w:val="0"/>
      <w:marRight w:val="0"/>
      <w:marTop w:val="0"/>
      <w:marBottom w:val="0"/>
      <w:divBdr>
        <w:top w:val="none" w:sz="0" w:space="0" w:color="auto"/>
        <w:left w:val="none" w:sz="0" w:space="0" w:color="auto"/>
        <w:bottom w:val="none" w:sz="0" w:space="0" w:color="auto"/>
        <w:right w:val="none" w:sz="0" w:space="0" w:color="auto"/>
      </w:divBdr>
    </w:div>
    <w:div w:id="1798915390">
      <w:bodyDiv w:val="1"/>
      <w:marLeft w:val="0"/>
      <w:marRight w:val="0"/>
      <w:marTop w:val="0"/>
      <w:marBottom w:val="0"/>
      <w:divBdr>
        <w:top w:val="none" w:sz="0" w:space="0" w:color="auto"/>
        <w:left w:val="none" w:sz="0" w:space="0" w:color="auto"/>
        <w:bottom w:val="none" w:sz="0" w:space="0" w:color="auto"/>
        <w:right w:val="none" w:sz="0" w:space="0" w:color="auto"/>
      </w:divBdr>
    </w:div>
    <w:div w:id="1842769243">
      <w:bodyDiv w:val="1"/>
      <w:marLeft w:val="0"/>
      <w:marRight w:val="0"/>
      <w:marTop w:val="0"/>
      <w:marBottom w:val="0"/>
      <w:divBdr>
        <w:top w:val="none" w:sz="0" w:space="0" w:color="auto"/>
        <w:left w:val="none" w:sz="0" w:space="0" w:color="auto"/>
        <w:bottom w:val="none" w:sz="0" w:space="0" w:color="auto"/>
        <w:right w:val="none" w:sz="0" w:space="0" w:color="auto"/>
      </w:divBdr>
    </w:div>
    <w:div w:id="1907449808">
      <w:bodyDiv w:val="1"/>
      <w:marLeft w:val="0"/>
      <w:marRight w:val="0"/>
      <w:marTop w:val="0"/>
      <w:marBottom w:val="0"/>
      <w:divBdr>
        <w:top w:val="none" w:sz="0" w:space="0" w:color="auto"/>
        <w:left w:val="none" w:sz="0" w:space="0" w:color="auto"/>
        <w:bottom w:val="none" w:sz="0" w:space="0" w:color="auto"/>
        <w:right w:val="none" w:sz="0" w:space="0" w:color="auto"/>
      </w:divBdr>
    </w:div>
    <w:div w:id="1945459826">
      <w:bodyDiv w:val="1"/>
      <w:marLeft w:val="0"/>
      <w:marRight w:val="0"/>
      <w:marTop w:val="0"/>
      <w:marBottom w:val="0"/>
      <w:divBdr>
        <w:top w:val="none" w:sz="0" w:space="0" w:color="auto"/>
        <w:left w:val="none" w:sz="0" w:space="0" w:color="auto"/>
        <w:bottom w:val="none" w:sz="0" w:space="0" w:color="auto"/>
        <w:right w:val="none" w:sz="0" w:space="0" w:color="auto"/>
      </w:divBdr>
    </w:div>
    <w:div w:id="2028411793">
      <w:bodyDiv w:val="1"/>
      <w:marLeft w:val="0"/>
      <w:marRight w:val="0"/>
      <w:marTop w:val="0"/>
      <w:marBottom w:val="0"/>
      <w:divBdr>
        <w:top w:val="none" w:sz="0" w:space="0" w:color="auto"/>
        <w:left w:val="none" w:sz="0" w:space="0" w:color="auto"/>
        <w:bottom w:val="none" w:sz="0" w:space="0" w:color="auto"/>
        <w:right w:val="none" w:sz="0" w:space="0" w:color="auto"/>
      </w:divBdr>
    </w:div>
    <w:div w:id="2053192551">
      <w:bodyDiv w:val="1"/>
      <w:marLeft w:val="0"/>
      <w:marRight w:val="0"/>
      <w:marTop w:val="0"/>
      <w:marBottom w:val="0"/>
      <w:divBdr>
        <w:top w:val="none" w:sz="0" w:space="0" w:color="auto"/>
        <w:left w:val="none" w:sz="0" w:space="0" w:color="auto"/>
        <w:bottom w:val="none" w:sz="0" w:space="0" w:color="auto"/>
        <w:right w:val="none" w:sz="0" w:space="0" w:color="auto"/>
      </w:divBdr>
      <w:divsChild>
        <w:div w:id="268707745">
          <w:marLeft w:val="0"/>
          <w:marRight w:val="0"/>
          <w:marTop w:val="0"/>
          <w:marBottom w:val="0"/>
          <w:divBdr>
            <w:top w:val="none" w:sz="0" w:space="0" w:color="auto"/>
            <w:left w:val="none" w:sz="0" w:space="0" w:color="auto"/>
            <w:bottom w:val="none" w:sz="0" w:space="0" w:color="auto"/>
            <w:right w:val="none" w:sz="0" w:space="0" w:color="auto"/>
          </w:divBdr>
        </w:div>
        <w:div w:id="1869489655">
          <w:marLeft w:val="0"/>
          <w:marRight w:val="0"/>
          <w:marTop w:val="0"/>
          <w:marBottom w:val="0"/>
          <w:divBdr>
            <w:top w:val="none" w:sz="0" w:space="0" w:color="auto"/>
            <w:left w:val="none" w:sz="0" w:space="0" w:color="auto"/>
            <w:bottom w:val="none" w:sz="0" w:space="0" w:color="auto"/>
            <w:right w:val="none" w:sz="0" w:space="0" w:color="auto"/>
          </w:divBdr>
        </w:div>
        <w:div w:id="55712859">
          <w:marLeft w:val="0"/>
          <w:marRight w:val="0"/>
          <w:marTop w:val="0"/>
          <w:marBottom w:val="0"/>
          <w:divBdr>
            <w:top w:val="none" w:sz="0" w:space="0" w:color="auto"/>
            <w:left w:val="none" w:sz="0" w:space="0" w:color="auto"/>
            <w:bottom w:val="none" w:sz="0" w:space="0" w:color="auto"/>
            <w:right w:val="none" w:sz="0" w:space="0" w:color="auto"/>
          </w:divBdr>
        </w:div>
        <w:div w:id="1667587872">
          <w:marLeft w:val="0"/>
          <w:marRight w:val="0"/>
          <w:marTop w:val="0"/>
          <w:marBottom w:val="0"/>
          <w:divBdr>
            <w:top w:val="none" w:sz="0" w:space="0" w:color="auto"/>
            <w:left w:val="none" w:sz="0" w:space="0" w:color="auto"/>
            <w:bottom w:val="none" w:sz="0" w:space="0" w:color="auto"/>
            <w:right w:val="none" w:sz="0" w:space="0" w:color="auto"/>
          </w:divBdr>
        </w:div>
        <w:div w:id="1954247637">
          <w:marLeft w:val="0"/>
          <w:marRight w:val="0"/>
          <w:marTop w:val="0"/>
          <w:marBottom w:val="0"/>
          <w:divBdr>
            <w:top w:val="none" w:sz="0" w:space="0" w:color="auto"/>
            <w:left w:val="none" w:sz="0" w:space="0" w:color="auto"/>
            <w:bottom w:val="none" w:sz="0" w:space="0" w:color="auto"/>
            <w:right w:val="none" w:sz="0" w:space="0" w:color="auto"/>
          </w:divBdr>
        </w:div>
        <w:div w:id="1769495770">
          <w:marLeft w:val="0"/>
          <w:marRight w:val="0"/>
          <w:marTop w:val="0"/>
          <w:marBottom w:val="0"/>
          <w:divBdr>
            <w:top w:val="none" w:sz="0" w:space="0" w:color="auto"/>
            <w:left w:val="none" w:sz="0" w:space="0" w:color="auto"/>
            <w:bottom w:val="none" w:sz="0" w:space="0" w:color="auto"/>
            <w:right w:val="none" w:sz="0" w:space="0" w:color="auto"/>
          </w:divBdr>
        </w:div>
        <w:div w:id="794561747">
          <w:marLeft w:val="0"/>
          <w:marRight w:val="0"/>
          <w:marTop w:val="0"/>
          <w:marBottom w:val="0"/>
          <w:divBdr>
            <w:top w:val="none" w:sz="0" w:space="0" w:color="auto"/>
            <w:left w:val="none" w:sz="0" w:space="0" w:color="auto"/>
            <w:bottom w:val="none" w:sz="0" w:space="0" w:color="auto"/>
            <w:right w:val="none" w:sz="0" w:space="0" w:color="auto"/>
          </w:divBdr>
        </w:div>
      </w:divsChild>
    </w:div>
    <w:div w:id="2127965725">
      <w:bodyDiv w:val="1"/>
      <w:marLeft w:val="0"/>
      <w:marRight w:val="0"/>
      <w:marTop w:val="0"/>
      <w:marBottom w:val="0"/>
      <w:divBdr>
        <w:top w:val="none" w:sz="0" w:space="0" w:color="auto"/>
        <w:left w:val="none" w:sz="0" w:space="0" w:color="auto"/>
        <w:bottom w:val="none" w:sz="0" w:space="0" w:color="auto"/>
        <w:right w:val="none" w:sz="0" w:space="0" w:color="auto"/>
      </w:divBdr>
    </w:div>
    <w:div w:id="214079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hart" Target="charts/chart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 Id="rId22" Type="http://schemas.openxmlformats.org/officeDocument/2006/relationships/chart" Target="charts/chart7.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I.LJ\13.%20MTDS%20FBiH\MTDS%202023-2025\RADNI%20DOKUMENTI%20Finalno\Grafikon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I.LJ\13.%20MTDS%20FBiH\MTDS%202023-2025\Book%202023-2025%20Radni.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I.LJ\13.%20MTDS%20FBiH\MTDS%202023-2025\Book%202023-2025%20Radni.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I.LJ\13.%20MTDS%20FBiH\MTDS%202023-2025\RADNI%20DOKUMENTI%20Finalno\Grafikon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VMConverter\Users2$\tkozaric\Documents\Analiza%20-%20odsjek\Strategije%20upravljanja%20dugom\MTDSAT%20%202023_2025%20FINALNA.XLSM" TargetMode="External"/><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VMConverter\Users2$\tkozaric\Documents\Analiza%20-%20odsjek\Strategije%20upravljanja%20dugom\MTDSAT%20%202023_2025%20FINALNA.XLSM"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6846270798452004"/>
          <c:y val="9.854710983069126E-2"/>
          <c:w val="0.47408752818057592"/>
          <c:h val="0.77587031491704861"/>
        </c:manualLayout>
      </c:layout>
      <c:pie3DChart>
        <c:varyColors val="1"/>
        <c:ser>
          <c:idx val="0"/>
          <c:order val="0"/>
          <c:explosion val="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FB1-4093-9123-EA8B6AC3E78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FB1-4093-9123-EA8B6AC3E78D}"/>
              </c:ext>
            </c:extLst>
          </c:dPt>
          <c:dLbls>
            <c:dLbl>
              <c:idx val="0"/>
              <c:layout>
                <c:manualLayout>
                  <c:x val="5.1948051948051938E-2"/>
                  <c:y val="-4.9953168904152356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5797610525956982"/>
                      <c:h val="0.15591632844208556"/>
                    </c:manualLayout>
                  </c15:layout>
                </c:ext>
                <c:ext xmlns:c16="http://schemas.microsoft.com/office/drawing/2014/chart" uri="{C3380CC4-5D6E-409C-BE32-E72D297353CC}">
                  <c16:uniqueId val="{00000001-AFB1-4093-9123-EA8B6AC3E78D}"/>
                </c:ext>
              </c:extLst>
            </c:dLbl>
            <c:dLbl>
              <c:idx val="1"/>
              <c:layout>
                <c:manualLayout>
                  <c:x val="-3.8961038961038981E-2"/>
                  <c:y val="-3.7464876678114323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FB1-4093-9123-EA8B6AC3E7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Sheet1!$D$11:$D$12</c:f>
              <c:strCache>
                <c:ptCount val="2"/>
                <c:pt idx="0">
                  <c:v>Varijabilna</c:v>
                </c:pt>
                <c:pt idx="1">
                  <c:v>Fiksna kamata</c:v>
                </c:pt>
              </c:strCache>
            </c:strRef>
          </c:cat>
          <c:val>
            <c:numRef>
              <c:f>Sheet1!$E$11:$E$12</c:f>
              <c:numCache>
                <c:formatCode>#,##0.00</c:formatCode>
                <c:ptCount val="2"/>
                <c:pt idx="0">
                  <c:v>2293702620.448123</c:v>
                </c:pt>
                <c:pt idx="1">
                  <c:v>3116787649.5518799</c:v>
                </c:pt>
              </c:numCache>
            </c:numRef>
          </c:val>
          <c:extLst>
            <c:ext xmlns:c16="http://schemas.microsoft.com/office/drawing/2014/chart" uri="{C3380CC4-5D6E-409C-BE32-E72D297353CC}">
              <c16:uniqueId val="{00000004-AFB1-4093-9123-EA8B6AC3E78D}"/>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VANJSKI!$D$119</c:f>
              <c:strCache>
                <c:ptCount val="1"/>
                <c:pt idx="0">
                  <c:v>Vanjski dug</c:v>
                </c:pt>
              </c:strCache>
            </c:strRef>
          </c:tx>
          <c:spPr>
            <a:solidFill>
              <a:schemeClr val="accent1"/>
            </a:solidFill>
            <a:ln>
              <a:noFill/>
            </a:ln>
            <a:effectLst/>
          </c:spPr>
          <c:invertIfNegative val="0"/>
          <c:cat>
            <c:numRef>
              <c:f>VANJSKI!$E$117:$AH$117</c:f>
              <c:numCache>
                <c:formatCode>0</c:formatCode>
                <c:ptCount val="30"/>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pt idx="20">
                  <c:v>2043</c:v>
                </c:pt>
                <c:pt idx="21">
                  <c:v>2044</c:v>
                </c:pt>
                <c:pt idx="22">
                  <c:v>2045</c:v>
                </c:pt>
                <c:pt idx="23">
                  <c:v>2046</c:v>
                </c:pt>
                <c:pt idx="24">
                  <c:v>2047</c:v>
                </c:pt>
                <c:pt idx="25">
                  <c:v>2048</c:v>
                </c:pt>
                <c:pt idx="26">
                  <c:v>2049</c:v>
                </c:pt>
                <c:pt idx="27">
                  <c:v>2050</c:v>
                </c:pt>
                <c:pt idx="28">
                  <c:v>2051</c:v>
                </c:pt>
                <c:pt idx="29">
                  <c:v>2052</c:v>
                </c:pt>
              </c:numCache>
            </c:numRef>
          </c:cat>
          <c:val>
            <c:numRef>
              <c:f>VANJSKI!$E$119:$AH$119</c:f>
              <c:numCache>
                <c:formatCode>0</c:formatCode>
                <c:ptCount val="30"/>
                <c:pt idx="0">
                  <c:v>671.44583969235248</c:v>
                </c:pt>
                <c:pt idx="1">
                  <c:v>691.94618589875711</c:v>
                </c:pt>
                <c:pt idx="2">
                  <c:v>550.99140461480351</c:v>
                </c:pt>
                <c:pt idx="3">
                  <c:v>432.24271979227228</c:v>
                </c:pt>
                <c:pt idx="4">
                  <c:v>368.46864236103966</c:v>
                </c:pt>
                <c:pt idx="5">
                  <c:v>351.34841451984244</c:v>
                </c:pt>
                <c:pt idx="6">
                  <c:v>330.97535162776552</c:v>
                </c:pt>
                <c:pt idx="7">
                  <c:v>312.61861580539062</c:v>
                </c:pt>
                <c:pt idx="8">
                  <c:v>264.13409324827262</c:v>
                </c:pt>
                <c:pt idx="9">
                  <c:v>202.42378603598948</c:v>
                </c:pt>
                <c:pt idx="10">
                  <c:v>172.39458753386913</c:v>
                </c:pt>
                <c:pt idx="11">
                  <c:v>150.63025025877849</c:v>
                </c:pt>
                <c:pt idx="12">
                  <c:v>136.20536370972795</c:v>
                </c:pt>
                <c:pt idx="13">
                  <c:v>266.98631938952019</c:v>
                </c:pt>
                <c:pt idx="14">
                  <c:v>95.499978016196906</c:v>
                </c:pt>
                <c:pt idx="15">
                  <c:v>79.000451077808464</c:v>
                </c:pt>
                <c:pt idx="16">
                  <c:v>54.614341379852</c:v>
                </c:pt>
                <c:pt idx="17">
                  <c:v>42.697520852155655</c:v>
                </c:pt>
                <c:pt idx="18">
                  <c:v>38.991618858369598</c:v>
                </c:pt>
                <c:pt idx="19">
                  <c:v>36.426342590152572</c:v>
                </c:pt>
                <c:pt idx="20">
                  <c:v>33.606498042868239</c:v>
                </c:pt>
                <c:pt idx="21">
                  <c:v>31.556212237313822</c:v>
                </c:pt>
                <c:pt idx="22">
                  <c:v>29.746176807385236</c:v>
                </c:pt>
                <c:pt idx="23">
                  <c:v>24.93413453484796</c:v>
                </c:pt>
                <c:pt idx="24">
                  <c:v>16.378564957631031</c:v>
                </c:pt>
                <c:pt idx="25">
                  <c:v>10.566669408792398</c:v>
                </c:pt>
                <c:pt idx="26">
                  <c:v>8.5338738995652008</c:v>
                </c:pt>
                <c:pt idx="27">
                  <c:v>2.3401470745059996</c:v>
                </c:pt>
                <c:pt idx="28">
                  <c:v>1.8574438494467997</c:v>
                </c:pt>
                <c:pt idx="29">
                  <c:v>0.92872192472339987</c:v>
                </c:pt>
              </c:numCache>
            </c:numRef>
          </c:val>
          <c:extLst>
            <c:ext xmlns:c16="http://schemas.microsoft.com/office/drawing/2014/chart" uri="{C3380CC4-5D6E-409C-BE32-E72D297353CC}">
              <c16:uniqueId val="{00000000-AAC3-478A-A9E5-F27FA6B7474E}"/>
            </c:ext>
          </c:extLst>
        </c:ser>
        <c:ser>
          <c:idx val="1"/>
          <c:order val="1"/>
          <c:tx>
            <c:strRef>
              <c:f>VANJSKI!$D$118</c:f>
              <c:strCache>
                <c:ptCount val="1"/>
                <c:pt idx="0">
                  <c:v>Unutarnji dug</c:v>
                </c:pt>
              </c:strCache>
            </c:strRef>
          </c:tx>
          <c:spPr>
            <a:solidFill>
              <a:schemeClr val="accent2"/>
            </a:solidFill>
            <a:ln>
              <a:noFill/>
            </a:ln>
            <a:effectLst/>
          </c:spPr>
          <c:invertIfNegative val="0"/>
          <c:cat>
            <c:numRef>
              <c:f>VANJSKI!$E$117:$AH$117</c:f>
              <c:numCache>
                <c:formatCode>0</c:formatCode>
                <c:ptCount val="30"/>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pt idx="20">
                  <c:v>2043</c:v>
                </c:pt>
                <c:pt idx="21">
                  <c:v>2044</c:v>
                </c:pt>
                <c:pt idx="22">
                  <c:v>2045</c:v>
                </c:pt>
                <c:pt idx="23">
                  <c:v>2046</c:v>
                </c:pt>
                <c:pt idx="24">
                  <c:v>2047</c:v>
                </c:pt>
                <c:pt idx="25">
                  <c:v>2048</c:v>
                </c:pt>
                <c:pt idx="26">
                  <c:v>2049</c:v>
                </c:pt>
                <c:pt idx="27">
                  <c:v>2050</c:v>
                </c:pt>
                <c:pt idx="28">
                  <c:v>2051</c:v>
                </c:pt>
                <c:pt idx="29">
                  <c:v>2052</c:v>
                </c:pt>
              </c:numCache>
            </c:numRef>
          </c:cat>
          <c:val>
            <c:numRef>
              <c:f>VANJSKI!$E$118:$AH$118</c:f>
              <c:numCache>
                <c:formatCode>0</c:formatCode>
                <c:ptCount val="30"/>
                <c:pt idx="0">
                  <c:v>105.79814399999999</c:v>
                </c:pt>
                <c:pt idx="1">
                  <c:v>70.659859999999995</c:v>
                </c:pt>
                <c:pt idx="2">
                  <c:v>71.362015999999997</c:v>
                </c:pt>
                <c:pt idx="3">
                  <c:v>120.36000900000001</c:v>
                </c:pt>
                <c:pt idx="4">
                  <c:v>100.511939</c:v>
                </c:pt>
                <c:pt idx="5">
                  <c:v>60</c:v>
                </c:pt>
                <c:pt idx="6">
                  <c:v>60</c:v>
                </c:pt>
                <c:pt idx="7">
                  <c:v>0</c:v>
                </c:pt>
                <c:pt idx="8">
                  <c:v>30</c:v>
                </c:pt>
                <c:pt idx="9">
                  <c:v>30</c:v>
                </c:pt>
                <c:pt idx="10">
                  <c:v>0</c:v>
                </c:pt>
                <c:pt idx="11">
                  <c:v>0</c:v>
                </c:pt>
                <c:pt idx="12">
                  <c:v>30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extLst>
            <c:ext xmlns:c16="http://schemas.microsoft.com/office/drawing/2014/chart" uri="{C3380CC4-5D6E-409C-BE32-E72D297353CC}">
              <c16:uniqueId val="{00000001-AAC3-478A-A9E5-F27FA6B7474E}"/>
            </c:ext>
          </c:extLst>
        </c:ser>
        <c:dLbls>
          <c:showLegendKey val="0"/>
          <c:showVal val="0"/>
          <c:showCatName val="0"/>
          <c:showSerName val="0"/>
          <c:showPercent val="0"/>
          <c:showBubbleSize val="0"/>
        </c:dLbls>
        <c:gapWidth val="150"/>
        <c:overlap val="100"/>
        <c:axId val="480602080"/>
        <c:axId val="480604824"/>
      </c:barChart>
      <c:catAx>
        <c:axId val="48060208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604824"/>
        <c:crosses val="autoZero"/>
        <c:auto val="1"/>
        <c:lblAlgn val="ctr"/>
        <c:lblOffset val="100"/>
        <c:noMultiLvlLbl val="0"/>
      </c:catAx>
      <c:valAx>
        <c:axId val="480604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6020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Sheet1!$AF$39</c:f>
              <c:strCache>
                <c:ptCount val="1"/>
                <c:pt idx="0">
                  <c:v>Dospijeća glavnice RFI</c:v>
                </c:pt>
              </c:strCache>
            </c:strRef>
          </c:tx>
          <c:spPr>
            <a:pattFill prst="wdDnDiag">
              <a:fgClr>
                <a:schemeClr val="accent1"/>
              </a:fgClr>
              <a:bgClr>
                <a:schemeClr val="bg1"/>
              </a:bgClr>
            </a:pattFill>
            <a:ln>
              <a:solidFill>
                <a:schemeClr val="accent1"/>
              </a:solidFill>
            </a:ln>
            <a:effectLst/>
          </c:spPr>
          <c:invertIfNegative val="0"/>
          <c:cat>
            <c:numRef>
              <c:f>Sheet1!$AG$22:$AL$22</c:f>
              <c:numCache>
                <c:formatCode>General</c:formatCode>
                <c:ptCount val="6"/>
                <c:pt idx="0">
                  <c:v>2023</c:v>
                </c:pt>
                <c:pt idx="1">
                  <c:v>2024</c:v>
                </c:pt>
                <c:pt idx="2">
                  <c:v>2025</c:v>
                </c:pt>
                <c:pt idx="3">
                  <c:v>2026</c:v>
                </c:pt>
                <c:pt idx="4">
                  <c:v>2027</c:v>
                </c:pt>
                <c:pt idx="5">
                  <c:v>2028</c:v>
                </c:pt>
              </c:numCache>
            </c:numRef>
          </c:cat>
          <c:val>
            <c:numRef>
              <c:f>Sheet1!$AG$39:$AL$39</c:f>
              <c:numCache>
                <c:formatCode>_(* #,##0_);_(* \(#,##0\);_(* "-"??_);_(@_)</c:formatCode>
                <c:ptCount val="6"/>
                <c:pt idx="0">
                  <c:v>99.917055985500014</c:v>
                </c:pt>
                <c:pt idx="1">
                  <c:v>199.83411197100003</c:v>
                </c:pt>
                <c:pt idx="2">
                  <c:v>99.917055985500014</c:v>
                </c:pt>
                <c:pt idx="3">
                  <c:v>0</c:v>
                </c:pt>
                <c:pt idx="4">
                  <c:v>0</c:v>
                </c:pt>
                <c:pt idx="5">
                  <c:v>0</c:v>
                </c:pt>
              </c:numCache>
            </c:numRef>
          </c:val>
          <c:extLst>
            <c:ext xmlns:c16="http://schemas.microsoft.com/office/drawing/2014/chart" uri="{C3380CC4-5D6E-409C-BE32-E72D297353CC}">
              <c16:uniqueId val="{00000001-E993-4D61-A84B-E97FA7627FE8}"/>
            </c:ext>
          </c:extLst>
        </c:ser>
        <c:ser>
          <c:idx val="0"/>
          <c:order val="1"/>
          <c:tx>
            <c:strRef>
              <c:f>Sheet1!$AF$38</c:f>
              <c:strCache>
                <c:ptCount val="1"/>
                <c:pt idx="0">
                  <c:v>Dospijeća glavnice EFF</c:v>
                </c:pt>
              </c:strCache>
            </c:strRef>
          </c:tx>
          <c:spPr>
            <a:noFill/>
            <a:ln>
              <a:solidFill>
                <a:schemeClr val="accent1"/>
              </a:solidFill>
            </a:ln>
            <a:effectLst/>
          </c:spPr>
          <c:invertIfNegative val="0"/>
          <c:cat>
            <c:numRef>
              <c:f>Sheet1!$AG$22:$AL$22</c:f>
              <c:numCache>
                <c:formatCode>General</c:formatCode>
                <c:ptCount val="6"/>
                <c:pt idx="0">
                  <c:v>2023</c:v>
                </c:pt>
                <c:pt idx="1">
                  <c:v>2024</c:v>
                </c:pt>
                <c:pt idx="2">
                  <c:v>2025</c:v>
                </c:pt>
                <c:pt idx="3">
                  <c:v>2026</c:v>
                </c:pt>
                <c:pt idx="4">
                  <c:v>2027</c:v>
                </c:pt>
                <c:pt idx="5">
                  <c:v>2028</c:v>
                </c:pt>
              </c:numCache>
            </c:numRef>
          </c:cat>
          <c:val>
            <c:numRef>
              <c:f>Sheet1!$AG$38:$AL$38</c:f>
              <c:numCache>
                <c:formatCode>_(* #,##0_);_(* \(#,##0\);_(* "-"??_);_(@_)</c:formatCode>
                <c:ptCount val="6"/>
                <c:pt idx="0">
                  <c:v>34.531333258003187</c:v>
                </c:pt>
                <c:pt idx="1">
                  <c:v>34.531333258003187</c:v>
                </c:pt>
                <c:pt idx="2">
                  <c:v>34.531333258003187</c:v>
                </c:pt>
                <c:pt idx="3">
                  <c:v>34.531333258003201</c:v>
                </c:pt>
                <c:pt idx="4">
                  <c:v>17.265666637169861</c:v>
                </c:pt>
                <c:pt idx="5">
                  <c:v>8.6328332205657698</c:v>
                </c:pt>
              </c:numCache>
            </c:numRef>
          </c:val>
          <c:extLst>
            <c:ext xmlns:c16="http://schemas.microsoft.com/office/drawing/2014/chart" uri="{C3380CC4-5D6E-409C-BE32-E72D297353CC}">
              <c16:uniqueId val="{00000000-E993-4D61-A84B-E97FA7627FE8}"/>
            </c:ext>
          </c:extLst>
        </c:ser>
        <c:dLbls>
          <c:showLegendKey val="0"/>
          <c:showVal val="0"/>
          <c:showCatName val="0"/>
          <c:showSerName val="0"/>
          <c:showPercent val="0"/>
          <c:showBubbleSize val="0"/>
        </c:dLbls>
        <c:gapWidth val="299"/>
        <c:overlap val="100"/>
        <c:axId val="480605216"/>
        <c:axId val="480603256"/>
      </c:barChart>
      <c:catAx>
        <c:axId val="48060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603256"/>
        <c:crosses val="autoZero"/>
        <c:auto val="1"/>
        <c:lblAlgn val="ctr"/>
        <c:lblOffset val="100"/>
        <c:noMultiLvlLbl val="0"/>
      </c:catAx>
      <c:valAx>
        <c:axId val="48060325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4806052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82-47E3-A2F4-BA33DA6E4CD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82-47E3-A2F4-BA33DA6E4CD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82-47E3-A2F4-BA33DA6E4CD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482-47E3-A2F4-BA33DA6E4CD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482-47E3-A2F4-BA33DA6E4CD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482-47E3-A2F4-BA33DA6E4CD8}"/>
              </c:ext>
            </c:extLst>
          </c:dPt>
          <c:dLbls>
            <c:dLbl>
              <c:idx val="0"/>
              <c:layout>
                <c:manualLayout>
                  <c:x val="6.4725088975528547E-2"/>
                  <c:y val="4.2628774422735348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4560949298813373"/>
                      <c:h val="0.17740674955595026"/>
                    </c:manualLayout>
                  </c15:layout>
                </c:ext>
                <c:ext xmlns:c16="http://schemas.microsoft.com/office/drawing/2014/chart" uri="{C3380CC4-5D6E-409C-BE32-E72D297353CC}">
                  <c16:uniqueId val="{00000001-0482-47E3-A2F4-BA33DA6E4CD8}"/>
                </c:ext>
              </c:extLst>
            </c:dLbl>
            <c:dLbl>
              <c:idx val="1"/>
              <c:layout>
                <c:manualLayout>
                  <c:x val="4.3150013839385023E-3"/>
                  <c:y val="-7.1047957371225573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6577954454722286"/>
                      <c:h val="0.17740674955595026"/>
                    </c:manualLayout>
                  </c15:layout>
                </c:ext>
                <c:ext xmlns:c16="http://schemas.microsoft.com/office/drawing/2014/chart" uri="{C3380CC4-5D6E-409C-BE32-E72D297353CC}">
                  <c16:uniqueId val="{00000003-0482-47E3-A2F4-BA33DA6E4CD8}"/>
                </c:ext>
              </c:extLst>
            </c:dLbl>
            <c:dLbl>
              <c:idx val="2"/>
              <c:layout>
                <c:manualLayout>
                  <c:x val="-0.10571736785329018"/>
                  <c:y val="0.1065719360568382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5613807982740022"/>
                      <c:h val="0.17740674955595026"/>
                    </c:manualLayout>
                  </c15:layout>
                </c:ext>
                <c:ext xmlns:c16="http://schemas.microsoft.com/office/drawing/2014/chart" uri="{C3380CC4-5D6E-409C-BE32-E72D297353CC}">
                  <c16:uniqueId val="{00000005-0482-47E3-A2F4-BA33DA6E4CD8}"/>
                </c:ext>
              </c:extLst>
            </c:dLbl>
            <c:dLbl>
              <c:idx val="3"/>
              <c:layout>
                <c:manualLayout>
                  <c:x val="9.9218711527783207E-2"/>
                  <c:y val="1.420959147424511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482-47E3-A2F4-BA33DA6E4CD8}"/>
                </c:ext>
              </c:extLst>
            </c:dLbl>
            <c:dLbl>
              <c:idx val="4"/>
              <c:layout>
                <c:manualLayout>
                  <c:x val="-3.4519956850053955E-2"/>
                  <c:y val="-4.973357015985790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482-47E3-A2F4-BA33DA6E4CD8}"/>
                </c:ext>
              </c:extLst>
            </c:dLbl>
            <c:dLbl>
              <c:idx val="5"/>
              <c:layout>
                <c:manualLayout>
                  <c:x val="-4.7444468406297215E-2"/>
                  <c:y val="2.8419182948490232E-2"/>
                </c:manualLayout>
              </c:layout>
              <c:numFmt formatCode="0.00%" sourceLinked="0"/>
              <c:spPr>
                <a:noFill/>
                <a:ln>
                  <a:noFill/>
                </a:ln>
                <a:effectLst/>
              </c:spPr>
              <c:txPr>
                <a:bodyPr rot="0" spcFirstLastPara="1" vertOverflow="ellipsis" horzOverflow="clip"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B-0482-47E3-A2F4-BA33DA6E4CD8}"/>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'11'!$F$24:$F$29</c:f>
              <c:strCache>
                <c:ptCount val="6"/>
                <c:pt idx="0">
                  <c:v>SDR</c:v>
                </c:pt>
                <c:pt idx="1">
                  <c:v>USD</c:v>
                </c:pt>
                <c:pt idx="2">
                  <c:v>GBP</c:v>
                </c:pt>
                <c:pt idx="3">
                  <c:v>JPY</c:v>
                </c:pt>
                <c:pt idx="4">
                  <c:v>EUR</c:v>
                </c:pt>
                <c:pt idx="5">
                  <c:v>BAM</c:v>
                </c:pt>
              </c:strCache>
            </c:strRef>
          </c:cat>
          <c:val>
            <c:numRef>
              <c:f>'11'!$G$24:$G$29</c:f>
              <c:numCache>
                <c:formatCode>#,##0</c:formatCode>
                <c:ptCount val="6"/>
                <c:pt idx="0">
                  <c:v>743977073.20667624</c:v>
                </c:pt>
                <c:pt idx="1">
                  <c:v>354401750.83480293</c:v>
                </c:pt>
                <c:pt idx="2">
                  <c:v>0</c:v>
                </c:pt>
                <c:pt idx="3">
                  <c:v>13690214.522994703</c:v>
                </c:pt>
                <c:pt idx="4">
                  <c:v>1838509309.643117</c:v>
                </c:pt>
                <c:pt idx="5">
                  <c:v>370120585.37223822</c:v>
                </c:pt>
              </c:numCache>
            </c:numRef>
          </c:val>
          <c:extLst>
            <c:ext xmlns:c16="http://schemas.microsoft.com/office/drawing/2014/chart" uri="{C3380CC4-5D6E-409C-BE32-E72D297353CC}">
              <c16:uniqueId val="{0000000C-0482-47E3-A2F4-BA33DA6E4CD8}"/>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8C-4442-9413-543C0EC07C6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8C-4442-9413-543C0EC07C6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8C-4442-9413-543C0EC07C6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B8C-4442-9413-543C0EC07C6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B8C-4442-9413-543C0EC07C6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B8C-4442-9413-543C0EC07C65}"/>
              </c:ext>
            </c:extLst>
          </c:dPt>
          <c:dLbls>
            <c:dLbl>
              <c:idx val="0"/>
              <c:layout>
                <c:manualLayout>
                  <c:x val="0.10561193093697334"/>
                  <c:y val="9.9587418357785201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090185676392573"/>
                      <c:h val="0.17740674955595026"/>
                    </c:manualLayout>
                  </c15:layout>
                </c:ext>
                <c:ext xmlns:c16="http://schemas.microsoft.com/office/drawing/2014/chart" uri="{C3380CC4-5D6E-409C-BE32-E72D297353CC}">
                  <c16:uniqueId val="{00000001-EB8C-4442-9413-543C0EC07C65}"/>
                </c:ext>
              </c:extLst>
            </c:dLbl>
            <c:dLbl>
              <c:idx val="1"/>
              <c:layout>
                <c:manualLayout>
                  <c:x val="-0.17564813147454814"/>
                  <c:y val="-4.4618117229129665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EB8C-4442-9413-543C0EC07C65}"/>
                </c:ext>
              </c:extLst>
            </c:dLbl>
            <c:dLbl>
              <c:idx val="2"/>
              <c:layout>
                <c:manualLayout>
                  <c:x val="-0.10050788297121342"/>
                  <c:y val="0.21618606732772969"/>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EB8C-4442-9413-543C0EC07C65}"/>
                </c:ext>
              </c:extLst>
            </c:dLbl>
            <c:dLbl>
              <c:idx val="3"/>
              <c:layout>
                <c:manualLayout>
                  <c:x val="-0.1062160167644827"/>
                  <c:y val="5.3494077005915998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EB8C-4442-9413-543C0EC07C65}"/>
                </c:ext>
              </c:extLst>
            </c:dLbl>
            <c:dLbl>
              <c:idx val="4"/>
              <c:layout>
                <c:manualLayout>
                  <c:x val="-8.6414015887271392E-2"/>
                  <c:y val="-1.097159480286989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EB8C-4442-9413-543C0EC07C65}"/>
                </c:ext>
              </c:extLst>
            </c:dLbl>
            <c:dLbl>
              <c:idx val="5"/>
              <c:layout>
                <c:manualLayout>
                  <c:x val="-8.4243614110570391E-3"/>
                  <c:y val="3.5521181521936756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865180977046304"/>
                      <c:h val="0.1600710479573712"/>
                    </c:manualLayout>
                  </c15:layout>
                </c:ext>
                <c:ext xmlns:c16="http://schemas.microsoft.com/office/drawing/2014/chart" uri="{C3380CC4-5D6E-409C-BE32-E72D297353CC}">
                  <c16:uniqueId val="{0000000B-EB8C-4442-9413-543C0EC07C65}"/>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'11'!$K$24:$K$29</c:f>
              <c:strCache>
                <c:ptCount val="6"/>
                <c:pt idx="0">
                  <c:v>USD</c:v>
                </c:pt>
                <c:pt idx="1">
                  <c:v>EUR</c:v>
                </c:pt>
                <c:pt idx="2">
                  <c:v>GBP</c:v>
                </c:pt>
                <c:pt idx="3">
                  <c:v>JPY</c:v>
                </c:pt>
                <c:pt idx="4">
                  <c:v>CHY</c:v>
                </c:pt>
                <c:pt idx="5">
                  <c:v>BAM</c:v>
                </c:pt>
              </c:strCache>
            </c:strRef>
          </c:cat>
          <c:val>
            <c:numRef>
              <c:f>'11'!$L$24:$L$29</c:f>
              <c:numCache>
                <c:formatCode>#,##0.00</c:formatCode>
                <c:ptCount val="6"/>
                <c:pt idx="0">
                  <c:v>677139005.19185901</c:v>
                </c:pt>
                <c:pt idx="1">
                  <c:v>2056568989.7999938</c:v>
                </c:pt>
                <c:pt idx="2">
                  <c:v>55351894.246576719</c:v>
                </c:pt>
                <c:pt idx="3">
                  <c:v>70158074.379381418</c:v>
                </c:pt>
                <c:pt idx="4">
                  <c:v>91360384.589779839</c:v>
                </c:pt>
                <c:pt idx="5" formatCode="#,##0">
                  <c:v>370120585.37223822</c:v>
                </c:pt>
              </c:numCache>
            </c:numRef>
          </c:val>
          <c:extLst>
            <c:ext xmlns:c16="http://schemas.microsoft.com/office/drawing/2014/chart" uri="{C3380CC4-5D6E-409C-BE32-E72D297353CC}">
              <c16:uniqueId val="{0000000C-EB8C-4442-9413-543C0EC07C65}"/>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'13'!$H$28</c:f>
              <c:strCache>
                <c:ptCount val="1"/>
                <c:pt idx="0">
                  <c:v>Trezorski zapisi</c:v>
                </c:pt>
              </c:strCache>
            </c:strRef>
          </c:tx>
          <c:spPr>
            <a:pattFill prst="wdUpDiag">
              <a:fgClr>
                <a:schemeClr val="accent1"/>
              </a:fgClr>
              <a:bgClr>
                <a:schemeClr val="bg1"/>
              </a:bgClr>
            </a:pattFill>
            <a:ln>
              <a:solidFill>
                <a:schemeClr val="accent1"/>
              </a:solidFill>
            </a:ln>
            <a:effectLst/>
          </c:spPr>
          <c:invertIfNegative val="0"/>
          <c:cat>
            <c:numRef>
              <c:f>'13'!$G$29:$G$38</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'13'!$H$29:$H$38</c:f>
              <c:numCache>
                <c:formatCode>General</c:formatCode>
                <c:ptCount val="10"/>
                <c:pt idx="0">
                  <c:v>50</c:v>
                </c:pt>
                <c:pt idx="1">
                  <c:v>100</c:v>
                </c:pt>
                <c:pt idx="2">
                  <c:v>100</c:v>
                </c:pt>
                <c:pt idx="3">
                  <c:v>120.8</c:v>
                </c:pt>
                <c:pt idx="4">
                  <c:v>100</c:v>
                </c:pt>
                <c:pt idx="5">
                  <c:v>40</c:v>
                </c:pt>
                <c:pt idx="6">
                  <c:v>20</c:v>
                </c:pt>
                <c:pt idx="7">
                  <c:v>100</c:v>
                </c:pt>
                <c:pt idx="8">
                  <c:v>50</c:v>
                </c:pt>
                <c:pt idx="9">
                  <c:v>50</c:v>
                </c:pt>
              </c:numCache>
            </c:numRef>
          </c:val>
          <c:extLst>
            <c:ext xmlns:c16="http://schemas.microsoft.com/office/drawing/2014/chart" uri="{C3380CC4-5D6E-409C-BE32-E72D297353CC}">
              <c16:uniqueId val="{00000000-E2F3-4975-A543-078172098B8F}"/>
            </c:ext>
          </c:extLst>
        </c:ser>
        <c:ser>
          <c:idx val="1"/>
          <c:order val="1"/>
          <c:tx>
            <c:strRef>
              <c:f>'13'!$I$28</c:f>
              <c:strCache>
                <c:ptCount val="1"/>
                <c:pt idx="0">
                  <c:v>Trezorske obveznice</c:v>
                </c:pt>
              </c:strCache>
            </c:strRef>
          </c:tx>
          <c:spPr>
            <a:noFill/>
            <a:ln>
              <a:solidFill>
                <a:schemeClr val="accent1"/>
              </a:solidFill>
            </a:ln>
            <a:effectLst/>
          </c:spPr>
          <c:invertIfNegative val="0"/>
          <c:cat>
            <c:numRef>
              <c:f>'13'!$G$29:$G$38</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'13'!$I$29:$I$38</c:f>
              <c:numCache>
                <c:formatCode>General</c:formatCode>
                <c:ptCount val="10"/>
                <c:pt idx="0">
                  <c:v>170</c:v>
                </c:pt>
                <c:pt idx="1">
                  <c:v>290</c:v>
                </c:pt>
                <c:pt idx="2">
                  <c:v>520</c:v>
                </c:pt>
                <c:pt idx="3">
                  <c:v>620</c:v>
                </c:pt>
                <c:pt idx="4">
                  <c:v>530</c:v>
                </c:pt>
                <c:pt idx="5">
                  <c:v>430</c:v>
                </c:pt>
                <c:pt idx="6">
                  <c:v>540</c:v>
                </c:pt>
                <c:pt idx="7">
                  <c:v>640</c:v>
                </c:pt>
                <c:pt idx="8">
                  <c:v>630</c:v>
                </c:pt>
                <c:pt idx="9">
                  <c:v>590</c:v>
                </c:pt>
              </c:numCache>
            </c:numRef>
          </c:val>
          <c:extLst>
            <c:ext xmlns:c16="http://schemas.microsoft.com/office/drawing/2014/chart" uri="{C3380CC4-5D6E-409C-BE32-E72D297353CC}">
              <c16:uniqueId val="{00000001-E2F3-4975-A543-078172098B8F}"/>
            </c:ext>
          </c:extLst>
        </c:ser>
        <c:dLbls>
          <c:showLegendKey val="0"/>
          <c:showVal val="0"/>
          <c:showCatName val="0"/>
          <c:showSerName val="0"/>
          <c:showPercent val="0"/>
          <c:showBubbleSize val="0"/>
        </c:dLbls>
        <c:gapWidth val="150"/>
        <c:overlap val="100"/>
        <c:axId val="415198064"/>
        <c:axId val="415198848"/>
      </c:barChart>
      <c:catAx>
        <c:axId val="41519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198848"/>
        <c:crosses val="autoZero"/>
        <c:auto val="1"/>
        <c:lblAlgn val="ctr"/>
        <c:lblOffset val="100"/>
        <c:noMultiLvlLbl val="0"/>
      </c:catAx>
      <c:valAx>
        <c:axId val="415198848"/>
        <c:scaling>
          <c:orientation val="minMax"/>
          <c:max val="8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198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911491450492489"/>
          <c:y val="0.16368130858519822"/>
          <c:w val="0.7897171282394938"/>
          <c:h val="0.62972820705104171"/>
        </c:manualLayout>
      </c:layout>
      <c:scatterChart>
        <c:scatterStyle val="lineMarker"/>
        <c:varyColors val="0"/>
        <c:ser>
          <c:idx val="0"/>
          <c:order val="0"/>
          <c:tx>
            <c:strRef>
              <c:f>Tables!$C$192</c:f>
              <c:strCache>
                <c:ptCount val="1"/>
                <c:pt idx="0">
                  <c:v>S1</c:v>
                </c:pt>
              </c:strCache>
            </c:strRef>
          </c:tx>
          <c:spPr>
            <a:ln w="25400">
              <a:noFill/>
            </a:ln>
            <a:effectLst/>
          </c:spPr>
          <c:marker>
            <c:symbol val="circle"/>
            <c:size val="5"/>
            <c:spPr>
              <a:solidFill>
                <a:srgbClr val="4B8CAD"/>
              </a:solidFill>
              <a:ln w="9525">
                <a:noFill/>
              </a:ln>
            </c:spPr>
          </c:marker>
          <c:dLbls>
            <c:spPr>
              <a:noFill/>
              <a:ln w="25400">
                <a:noFill/>
              </a:ln>
            </c:spPr>
            <c:txPr>
              <a:bodyPr/>
              <a:lstStyle/>
              <a:p>
                <a:pPr>
                  <a:defRPr sz="1100" b="0" i="0" u="none" strike="noStrike" baseline="0">
                    <a:solidFill>
                      <a:srgbClr val="000000"/>
                    </a:solidFill>
                    <a:latin typeface="Segoe UI"/>
                    <a:ea typeface="Segoe UI"/>
                    <a:cs typeface="Segoe UI"/>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Tables!$C$198</c:f>
              <c:numCache>
                <c:formatCode>0.0000_);[Red]\(0.0000\)</c:formatCode>
                <c:ptCount val="1"/>
                <c:pt idx="0">
                  <c:v>0.25945882042793955</c:v>
                </c:pt>
              </c:numCache>
            </c:numRef>
          </c:xVal>
          <c:yVal>
            <c:numRef>
              <c:f>Tables!$C$193</c:f>
              <c:numCache>
                <c:formatCode>0.0000_);[Red]\(0.0000\)</c:formatCode>
                <c:ptCount val="1"/>
                <c:pt idx="0">
                  <c:v>0.40549621884255083</c:v>
                </c:pt>
              </c:numCache>
            </c:numRef>
          </c:yVal>
          <c:smooth val="0"/>
          <c:extLst>
            <c:ext xmlns:c16="http://schemas.microsoft.com/office/drawing/2014/chart" uri="{C3380CC4-5D6E-409C-BE32-E72D297353CC}">
              <c16:uniqueId val="{00000000-C07D-49A8-98BC-9549C9EBCCE4}"/>
            </c:ext>
          </c:extLst>
        </c:ser>
        <c:ser>
          <c:idx val="1"/>
          <c:order val="1"/>
          <c:tx>
            <c:strRef>
              <c:f>Tables!$D$192</c:f>
              <c:strCache>
                <c:ptCount val="1"/>
                <c:pt idx="0">
                  <c:v>S2</c:v>
                </c:pt>
              </c:strCache>
            </c:strRef>
          </c:tx>
          <c:spPr>
            <a:ln w="25400">
              <a:noFill/>
            </a:ln>
            <a:effectLst/>
          </c:spPr>
          <c:marker>
            <c:symbol val="diamond"/>
            <c:size val="5"/>
            <c:spPr>
              <a:solidFill>
                <a:srgbClr val="C00000"/>
              </a:solidFill>
              <a:ln w="9525">
                <a:noFill/>
              </a:ln>
            </c:spPr>
          </c:marker>
          <c:dLbls>
            <c:spPr>
              <a:noFill/>
              <a:ln w="25400">
                <a:noFill/>
              </a:ln>
            </c:spPr>
            <c:txPr>
              <a:bodyPr/>
              <a:lstStyle/>
              <a:p>
                <a:pPr>
                  <a:defRPr sz="1100" b="0" i="0" u="none" strike="noStrike" baseline="0">
                    <a:solidFill>
                      <a:srgbClr val="000000"/>
                    </a:solidFill>
                    <a:latin typeface="Segoe UI"/>
                    <a:ea typeface="Segoe UI"/>
                    <a:cs typeface="Segoe UI"/>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Tables!$D$198</c:f>
              <c:numCache>
                <c:formatCode>0.0000_);[Red]\(0.0000\)</c:formatCode>
                <c:ptCount val="1"/>
                <c:pt idx="0">
                  <c:v>0.26448259386291267</c:v>
                </c:pt>
              </c:numCache>
            </c:numRef>
          </c:xVal>
          <c:yVal>
            <c:numRef>
              <c:f>Tables!$D$193</c:f>
              <c:numCache>
                <c:formatCode>0.0000_);[Red]\(0.0000\)</c:formatCode>
                <c:ptCount val="1"/>
                <c:pt idx="0">
                  <c:v>0.4019342222657511</c:v>
                </c:pt>
              </c:numCache>
            </c:numRef>
          </c:yVal>
          <c:smooth val="0"/>
          <c:extLst>
            <c:ext xmlns:c16="http://schemas.microsoft.com/office/drawing/2014/chart" uri="{C3380CC4-5D6E-409C-BE32-E72D297353CC}">
              <c16:uniqueId val="{00000001-C07D-49A8-98BC-9549C9EBCCE4}"/>
            </c:ext>
          </c:extLst>
        </c:ser>
        <c:ser>
          <c:idx val="3"/>
          <c:order val="2"/>
          <c:tx>
            <c:strRef>
              <c:f>Tables!$E$192</c:f>
              <c:strCache>
                <c:ptCount val="1"/>
                <c:pt idx="0">
                  <c:v>S3</c:v>
                </c:pt>
              </c:strCache>
            </c:strRef>
          </c:tx>
          <c:spPr>
            <a:ln w="25400">
              <a:noFill/>
            </a:ln>
            <a:effectLst/>
          </c:spPr>
          <c:marker>
            <c:symbol val="square"/>
            <c:size val="5"/>
            <c:spPr>
              <a:solidFill>
                <a:srgbClr val="231F20"/>
              </a:solidFill>
              <a:ln w="9525">
                <a:noFill/>
              </a:ln>
            </c:spPr>
          </c:marker>
          <c:dLbls>
            <c:spPr>
              <a:noFill/>
              <a:ln w="25400">
                <a:noFill/>
              </a:ln>
            </c:spPr>
            <c:txPr>
              <a:bodyPr/>
              <a:lstStyle/>
              <a:p>
                <a:pPr>
                  <a:defRPr sz="1000" b="0" i="0" u="none" strike="noStrike" baseline="0">
                    <a:solidFill>
                      <a:srgbClr val="000000"/>
                    </a:solidFill>
                    <a:latin typeface="Segoe UI"/>
                    <a:ea typeface="Segoe UI"/>
                    <a:cs typeface="Segoe UI"/>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Tables!$E$198</c:f>
              <c:numCache>
                <c:formatCode>0.0000_);[Red]\(0.0000\)</c:formatCode>
                <c:ptCount val="1"/>
                <c:pt idx="0">
                  <c:v>0.25683455525034149</c:v>
                </c:pt>
              </c:numCache>
            </c:numRef>
          </c:xVal>
          <c:yVal>
            <c:numRef>
              <c:f>Tables!$E$193</c:f>
              <c:numCache>
                <c:formatCode>0.0000_);[Red]\(0.0000\)</c:formatCode>
                <c:ptCount val="1"/>
                <c:pt idx="0">
                  <c:v>0.40544654320070017</c:v>
                </c:pt>
              </c:numCache>
            </c:numRef>
          </c:yVal>
          <c:smooth val="0"/>
          <c:extLst>
            <c:ext xmlns:c16="http://schemas.microsoft.com/office/drawing/2014/chart" uri="{C3380CC4-5D6E-409C-BE32-E72D297353CC}">
              <c16:uniqueId val="{00000002-C07D-49A8-98BC-9549C9EBCCE4}"/>
            </c:ext>
          </c:extLst>
        </c:ser>
        <c:ser>
          <c:idx val="2"/>
          <c:order val="3"/>
          <c:tx>
            <c:strRef>
              <c:f>Tables!$F$192</c:f>
              <c:strCache>
                <c:ptCount val="1"/>
                <c:pt idx="0">
                  <c:v>S4</c:v>
                </c:pt>
              </c:strCache>
            </c:strRef>
          </c:tx>
          <c:spPr>
            <a:ln w="25400">
              <a:noFill/>
            </a:ln>
            <a:effectLst/>
          </c:spPr>
          <c:marker>
            <c:symbol val="triangle"/>
            <c:size val="5"/>
            <c:spPr>
              <a:solidFill>
                <a:srgbClr val="96BA79"/>
              </a:solidFill>
              <a:ln w="9525">
                <a:noFill/>
              </a:ln>
            </c:spPr>
          </c:marker>
          <c:dLbls>
            <c:spPr>
              <a:noFill/>
              <a:ln w="25400">
                <a:noFill/>
              </a:ln>
            </c:spPr>
            <c:txPr>
              <a:bodyPr/>
              <a:lstStyle/>
              <a:p>
                <a:pPr>
                  <a:defRPr sz="1000" b="0" i="0" u="none" strike="noStrike" baseline="0">
                    <a:solidFill>
                      <a:srgbClr val="000000"/>
                    </a:solidFill>
                    <a:latin typeface="Segoe UI"/>
                    <a:ea typeface="Segoe UI"/>
                    <a:cs typeface="Segoe UI"/>
                  </a:defRPr>
                </a:pPr>
                <a:endParaRPr lang="en-US"/>
              </a:p>
            </c:txPr>
            <c:dLblPos val="l"/>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Tables!$F$198</c:f>
              <c:numCache>
                <c:formatCode>0.0000_);[Red]\(0.0000\)</c:formatCode>
                <c:ptCount val="1"/>
                <c:pt idx="0">
                  <c:v>0.25497695858871777</c:v>
                </c:pt>
              </c:numCache>
            </c:numRef>
          </c:xVal>
          <c:yVal>
            <c:numRef>
              <c:f>Tables!$F$193</c:f>
              <c:numCache>
                <c:formatCode>0.0000_);[Red]\(0.0000\)</c:formatCode>
                <c:ptCount val="1"/>
                <c:pt idx="0">
                  <c:v>0.46837082041461481</c:v>
                </c:pt>
              </c:numCache>
            </c:numRef>
          </c:yVal>
          <c:smooth val="0"/>
          <c:extLst>
            <c:ext xmlns:c16="http://schemas.microsoft.com/office/drawing/2014/chart" uri="{C3380CC4-5D6E-409C-BE32-E72D297353CC}">
              <c16:uniqueId val="{00000003-C07D-49A8-98BC-9549C9EBCCE4}"/>
            </c:ext>
          </c:extLst>
        </c:ser>
        <c:dLbls>
          <c:showLegendKey val="0"/>
          <c:showVal val="0"/>
          <c:showCatName val="0"/>
          <c:showSerName val="0"/>
          <c:showPercent val="0"/>
          <c:showBubbleSize val="0"/>
        </c:dLbls>
        <c:axId val="128713456"/>
        <c:axId val="128713848"/>
      </c:scatterChart>
      <c:valAx>
        <c:axId val="128713456"/>
        <c:scaling>
          <c:orientation val="minMax"/>
        </c:scaling>
        <c:delete val="0"/>
        <c:axPos val="b"/>
        <c:title>
          <c:tx>
            <c:rich>
              <a:bodyPr/>
              <a:lstStyle/>
              <a:p>
                <a:pPr>
                  <a:defRPr sz="1000" b="1" i="0" u="none" strike="noStrike" baseline="0">
                    <a:solidFill>
                      <a:srgbClr val="000000"/>
                    </a:solidFill>
                    <a:latin typeface="Arial Narrow" pitchFamily="34" charset="0"/>
                    <a:ea typeface="Calibri"/>
                    <a:cs typeface="Calibri"/>
                  </a:defRPr>
                </a:pPr>
                <a:r>
                  <a:rPr lang="en-US" b="0">
                    <a:latin typeface="Arial Narrow" pitchFamily="34" charset="0"/>
                  </a:rPr>
                  <a:t>Risk </a:t>
                </a:r>
              </a:p>
            </c:rich>
          </c:tx>
          <c:layout>
            <c:manualLayout>
              <c:xMode val="edge"/>
              <c:yMode val="edge"/>
              <c:x val="0.48434458278527748"/>
              <c:y val="0.90543782027246456"/>
            </c:manualLayout>
          </c:layout>
          <c:overlay val="0"/>
        </c:title>
        <c:numFmt formatCode="#,##0.0" sourceLinked="0"/>
        <c:majorTickMark val="in"/>
        <c:minorTickMark val="none"/>
        <c:tickLblPos val="nextTo"/>
        <c:spPr>
          <a:ln w="3175">
            <a:solidFill>
              <a:srgbClr val="B3B3B3"/>
            </a:solidFill>
            <a:prstDash val="solid"/>
          </a:ln>
        </c:spPr>
        <c:txPr>
          <a:bodyPr rot="0" vert="horz"/>
          <a:lstStyle/>
          <a:p>
            <a:pPr>
              <a:defRPr sz="1100" b="0" i="0" u="none" strike="noStrike" baseline="0">
                <a:solidFill>
                  <a:srgbClr val="000000"/>
                </a:solidFill>
                <a:latin typeface="Segoe UI"/>
                <a:ea typeface="Segoe UI"/>
                <a:cs typeface="Segoe UI"/>
              </a:defRPr>
            </a:pPr>
            <a:endParaRPr lang="en-US"/>
          </a:p>
        </c:txPr>
        <c:crossAx val="128713848"/>
        <c:crosses val="autoZero"/>
        <c:crossBetween val="midCat"/>
      </c:valAx>
      <c:valAx>
        <c:axId val="128713848"/>
        <c:scaling>
          <c:orientation val="minMax"/>
        </c:scaling>
        <c:delete val="0"/>
        <c:axPos val="l"/>
        <c:title>
          <c:tx>
            <c:rich>
              <a:bodyPr/>
              <a:lstStyle/>
              <a:p>
                <a:pPr>
                  <a:defRPr sz="1050" b="1" i="0" u="none" strike="noStrike" baseline="0">
                    <a:solidFill>
                      <a:srgbClr val="000000"/>
                    </a:solidFill>
                    <a:latin typeface="Calibri"/>
                    <a:ea typeface="Calibri"/>
                    <a:cs typeface="Calibri"/>
                  </a:defRPr>
                </a:pPr>
                <a:r>
                  <a:rPr lang="en-US" b="0"/>
                  <a:t>Cost</a:t>
                </a:r>
              </a:p>
            </c:rich>
          </c:tx>
          <c:layout>
            <c:manualLayout>
              <c:xMode val="edge"/>
              <c:yMode val="edge"/>
              <c:x val="3.2442626593872652E-3"/>
              <c:y val="0.39230262883806438"/>
            </c:manualLayout>
          </c:layout>
          <c:overlay val="0"/>
        </c:title>
        <c:numFmt formatCode="#,##0.0" sourceLinked="0"/>
        <c:majorTickMark val="in"/>
        <c:minorTickMark val="none"/>
        <c:tickLblPos val="nextTo"/>
        <c:spPr>
          <a:ln w="3175">
            <a:solidFill>
              <a:srgbClr val="B3B3B3"/>
            </a:solidFill>
            <a:prstDash val="solid"/>
          </a:ln>
        </c:spPr>
        <c:txPr>
          <a:bodyPr rot="0" vert="horz"/>
          <a:lstStyle/>
          <a:p>
            <a:pPr>
              <a:defRPr sz="1000" b="0" i="0" u="none" strike="noStrike" baseline="0">
                <a:solidFill>
                  <a:srgbClr val="000000"/>
                </a:solidFill>
                <a:latin typeface="Segoe UI"/>
                <a:ea typeface="Segoe UI"/>
                <a:cs typeface="Segoe UI"/>
              </a:defRPr>
            </a:pPr>
            <a:endParaRPr lang="en-US"/>
          </a:p>
        </c:txPr>
        <c:crossAx val="128713456"/>
        <c:crossesAt val="0"/>
        <c:crossBetween val="midCat"/>
      </c:valAx>
      <c:spPr>
        <a:solidFill>
          <a:srgbClr val="FFFFFF"/>
        </a:solidFill>
        <a:ln w="3175">
          <a:solidFill>
            <a:srgbClr val="B3B3B3"/>
          </a:solidFill>
          <a:prstDash val="solid"/>
        </a:ln>
      </c:spPr>
    </c:plotArea>
    <c:plotVisOnly val="1"/>
    <c:dispBlanksAs val="gap"/>
    <c:showDLblsOverMax val="0"/>
  </c:chart>
  <c:spPr>
    <a:ln w="9525">
      <a:solidFill>
        <a:srgbClr val="B3B3B3"/>
      </a:solid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063168196602084"/>
          <c:y val="0.17469025462726281"/>
          <c:w val="0.75911161665297477"/>
          <c:h val="0.64313978934451455"/>
        </c:manualLayout>
      </c:layout>
      <c:scatterChart>
        <c:scatterStyle val="lineMarker"/>
        <c:varyColors val="0"/>
        <c:ser>
          <c:idx val="0"/>
          <c:order val="0"/>
          <c:tx>
            <c:strRef>
              <c:f>Tables!$C$181</c:f>
              <c:strCache>
                <c:ptCount val="1"/>
                <c:pt idx="0">
                  <c:v>S1</c:v>
                </c:pt>
              </c:strCache>
            </c:strRef>
          </c:tx>
          <c:spPr>
            <a:ln w="25400">
              <a:noFill/>
            </a:ln>
            <a:effectLst/>
          </c:spPr>
          <c:marker>
            <c:symbol val="circle"/>
            <c:size val="5"/>
            <c:spPr>
              <a:solidFill>
                <a:srgbClr val="4B8CAD"/>
              </a:solidFill>
              <a:ln w="9525">
                <a:noFill/>
              </a:ln>
            </c:spPr>
          </c:marker>
          <c:dLbls>
            <c:spPr>
              <a:noFill/>
              <a:ln w="25400">
                <a:noFill/>
              </a:ln>
            </c:spPr>
            <c:txPr>
              <a:bodyPr/>
              <a:lstStyle/>
              <a:p>
                <a:pPr>
                  <a:defRPr sz="1100" b="0" i="0" u="none" strike="noStrike" baseline="0">
                    <a:solidFill>
                      <a:srgbClr val="000000"/>
                    </a:solidFill>
                    <a:latin typeface="Segoe UI"/>
                    <a:ea typeface="Segoe UI"/>
                    <a:cs typeface="Segoe UI"/>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Tables!$C$187</c:f>
              <c:numCache>
                <c:formatCode>0.0000_);[Red]\(0.0000\)</c:formatCode>
                <c:ptCount val="1"/>
                <c:pt idx="0">
                  <c:v>3.8181972300488702</c:v>
                </c:pt>
              </c:numCache>
            </c:numRef>
          </c:xVal>
          <c:yVal>
            <c:numRef>
              <c:f>Tables!$C$182</c:f>
              <c:numCache>
                <c:formatCode>0.0000_);[Red]\(0.0000\)</c:formatCode>
                <c:ptCount val="1"/>
                <c:pt idx="0">
                  <c:v>15.934552266706856</c:v>
                </c:pt>
              </c:numCache>
            </c:numRef>
          </c:yVal>
          <c:smooth val="0"/>
          <c:extLst>
            <c:ext xmlns:c16="http://schemas.microsoft.com/office/drawing/2014/chart" uri="{C3380CC4-5D6E-409C-BE32-E72D297353CC}">
              <c16:uniqueId val="{00000000-AB31-4BED-A1C3-E4FA674445CE}"/>
            </c:ext>
          </c:extLst>
        </c:ser>
        <c:ser>
          <c:idx val="1"/>
          <c:order val="1"/>
          <c:tx>
            <c:strRef>
              <c:f>Tables!$D$181</c:f>
              <c:strCache>
                <c:ptCount val="1"/>
                <c:pt idx="0">
                  <c:v>S2</c:v>
                </c:pt>
              </c:strCache>
            </c:strRef>
          </c:tx>
          <c:spPr>
            <a:ln w="25400">
              <a:noFill/>
            </a:ln>
            <a:effectLst/>
          </c:spPr>
          <c:marker>
            <c:symbol val="diamond"/>
            <c:size val="5"/>
            <c:spPr>
              <a:solidFill>
                <a:srgbClr val="C00000"/>
              </a:solidFill>
              <a:ln w="9525">
                <a:noFill/>
              </a:ln>
            </c:spPr>
          </c:marker>
          <c:dLbls>
            <c:spPr>
              <a:noFill/>
              <a:ln w="25400">
                <a:noFill/>
              </a:ln>
            </c:spPr>
            <c:txPr>
              <a:bodyPr/>
              <a:lstStyle/>
              <a:p>
                <a:pPr>
                  <a:defRPr sz="1100" b="0" i="0" u="none" strike="noStrike" baseline="0">
                    <a:solidFill>
                      <a:srgbClr val="000000"/>
                    </a:solidFill>
                    <a:latin typeface="Segoe UI"/>
                    <a:ea typeface="Segoe UI"/>
                    <a:cs typeface="Segoe UI"/>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Tables!$D$187</c:f>
              <c:numCache>
                <c:formatCode>0.0000_);[Red]\(0.0000\)</c:formatCode>
                <c:ptCount val="1"/>
                <c:pt idx="0">
                  <c:v>3.8170456652171296</c:v>
                </c:pt>
              </c:numCache>
            </c:numRef>
          </c:xVal>
          <c:yVal>
            <c:numRef>
              <c:f>Tables!$D$182</c:f>
              <c:numCache>
                <c:formatCode>0.0000_);[Red]\(0.0000\)</c:formatCode>
                <c:ptCount val="1"/>
                <c:pt idx="0">
                  <c:v>15.929879112629699</c:v>
                </c:pt>
              </c:numCache>
            </c:numRef>
          </c:yVal>
          <c:smooth val="0"/>
          <c:extLst>
            <c:ext xmlns:c16="http://schemas.microsoft.com/office/drawing/2014/chart" uri="{C3380CC4-5D6E-409C-BE32-E72D297353CC}">
              <c16:uniqueId val="{00000001-AB31-4BED-A1C3-E4FA674445CE}"/>
            </c:ext>
          </c:extLst>
        </c:ser>
        <c:ser>
          <c:idx val="3"/>
          <c:order val="2"/>
          <c:tx>
            <c:strRef>
              <c:f>Tables!$E$181</c:f>
              <c:strCache>
                <c:ptCount val="1"/>
                <c:pt idx="0">
                  <c:v>S3</c:v>
                </c:pt>
              </c:strCache>
            </c:strRef>
          </c:tx>
          <c:spPr>
            <a:ln w="25400">
              <a:noFill/>
            </a:ln>
            <a:effectLst/>
          </c:spPr>
          <c:marker>
            <c:symbol val="square"/>
            <c:size val="5"/>
            <c:spPr>
              <a:solidFill>
                <a:srgbClr val="231F20"/>
              </a:solidFill>
              <a:ln w="9525">
                <a:noFill/>
              </a:ln>
            </c:spPr>
          </c:marker>
          <c:dLbls>
            <c:spPr>
              <a:noFill/>
              <a:ln w="25400">
                <a:noFill/>
              </a:ln>
            </c:spPr>
            <c:txPr>
              <a:bodyPr/>
              <a:lstStyle/>
              <a:p>
                <a:pPr>
                  <a:defRPr sz="1000" b="0" i="0" u="none" strike="noStrike" baseline="0">
                    <a:solidFill>
                      <a:srgbClr val="000000"/>
                    </a:solidFill>
                    <a:latin typeface="Segoe UI"/>
                    <a:ea typeface="Segoe UI"/>
                    <a:cs typeface="Segoe UI"/>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Tables!$E$187</c:f>
              <c:numCache>
                <c:formatCode>0.0000_);[Red]\(0.0000\)</c:formatCode>
                <c:ptCount val="1"/>
                <c:pt idx="0">
                  <c:v>3.8181195256380462</c:v>
                </c:pt>
              </c:numCache>
            </c:numRef>
          </c:xVal>
          <c:yVal>
            <c:numRef>
              <c:f>Tables!$E$182</c:f>
              <c:numCache>
                <c:formatCode>0.0000_);[Red]\(0.0000\)</c:formatCode>
                <c:ptCount val="1"/>
                <c:pt idx="0">
                  <c:v>15.934330775971056</c:v>
                </c:pt>
              </c:numCache>
            </c:numRef>
          </c:yVal>
          <c:smooth val="0"/>
          <c:extLst>
            <c:ext xmlns:c16="http://schemas.microsoft.com/office/drawing/2014/chart" uri="{C3380CC4-5D6E-409C-BE32-E72D297353CC}">
              <c16:uniqueId val="{00000002-AB31-4BED-A1C3-E4FA674445CE}"/>
            </c:ext>
          </c:extLst>
        </c:ser>
        <c:ser>
          <c:idx val="2"/>
          <c:order val="3"/>
          <c:tx>
            <c:strRef>
              <c:f>Tables!$F$181</c:f>
              <c:strCache>
                <c:ptCount val="1"/>
                <c:pt idx="0">
                  <c:v>S4</c:v>
                </c:pt>
              </c:strCache>
            </c:strRef>
          </c:tx>
          <c:spPr>
            <a:ln w="25400">
              <a:noFill/>
            </a:ln>
            <a:effectLst/>
          </c:spPr>
          <c:marker>
            <c:symbol val="triangle"/>
            <c:size val="5"/>
            <c:spPr>
              <a:solidFill>
                <a:srgbClr val="96BA79"/>
              </a:solidFill>
              <a:ln w="9525">
                <a:noFill/>
              </a:ln>
            </c:spPr>
          </c:marker>
          <c:dLbls>
            <c:spPr>
              <a:noFill/>
              <a:ln w="25400">
                <a:noFill/>
              </a:ln>
            </c:spPr>
            <c:txPr>
              <a:bodyPr/>
              <a:lstStyle/>
              <a:p>
                <a:pPr>
                  <a:defRPr sz="1000" b="0" i="0" u="none" strike="noStrike" baseline="0">
                    <a:solidFill>
                      <a:srgbClr val="000000"/>
                    </a:solidFill>
                    <a:latin typeface="Segoe UI"/>
                    <a:ea typeface="Segoe UI"/>
                    <a:cs typeface="Segoe UI"/>
                  </a:defRPr>
                </a:pPr>
                <a:endParaRPr lang="en-US"/>
              </a:p>
            </c:txPr>
            <c:dLblPos val="l"/>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Tables!$F$187</c:f>
              <c:numCache>
                <c:formatCode>0.0000_);[Red]\(0.0000\)</c:formatCode>
                <c:ptCount val="1"/>
                <c:pt idx="0">
                  <c:v>4.177181975448498</c:v>
                </c:pt>
              </c:numCache>
            </c:numRef>
          </c:xVal>
          <c:yVal>
            <c:numRef>
              <c:f>Tables!$F$182</c:f>
              <c:numCache>
                <c:formatCode>0.0000_);[Red]\(0.0000\)</c:formatCode>
                <c:ptCount val="1"/>
                <c:pt idx="0">
                  <c:v>16.037872026483019</c:v>
                </c:pt>
              </c:numCache>
            </c:numRef>
          </c:yVal>
          <c:smooth val="0"/>
          <c:extLst>
            <c:ext xmlns:c16="http://schemas.microsoft.com/office/drawing/2014/chart" uri="{C3380CC4-5D6E-409C-BE32-E72D297353CC}">
              <c16:uniqueId val="{00000003-AB31-4BED-A1C3-E4FA674445CE}"/>
            </c:ext>
          </c:extLst>
        </c:ser>
        <c:dLbls>
          <c:showLegendKey val="0"/>
          <c:showVal val="0"/>
          <c:showCatName val="0"/>
          <c:showSerName val="0"/>
          <c:showPercent val="0"/>
          <c:showBubbleSize val="0"/>
        </c:dLbls>
        <c:axId val="549191160"/>
        <c:axId val="549188024"/>
      </c:scatterChart>
      <c:valAx>
        <c:axId val="549191160"/>
        <c:scaling>
          <c:orientation val="minMax"/>
          <c:min val="3"/>
        </c:scaling>
        <c:delete val="0"/>
        <c:axPos val="b"/>
        <c:title>
          <c:tx>
            <c:rich>
              <a:bodyPr/>
              <a:lstStyle/>
              <a:p>
                <a:pPr>
                  <a:defRPr sz="1000" b="1" i="0" u="none" strike="noStrike" baseline="0">
                    <a:solidFill>
                      <a:srgbClr val="000000"/>
                    </a:solidFill>
                    <a:latin typeface="Segoe UI" panose="020B0502040204020203" pitchFamily="34" charset="0"/>
                    <a:ea typeface="Segoe UI" panose="020B0502040204020203" pitchFamily="34" charset="0"/>
                    <a:cs typeface="Segoe UI" panose="020B0502040204020203" pitchFamily="34" charset="0"/>
                  </a:defRPr>
                </a:pPr>
                <a:r>
                  <a:rPr lang="en-US" b="0">
                    <a:latin typeface="Segoe UI" panose="020B0502040204020203" pitchFamily="34" charset="0"/>
                    <a:ea typeface="Segoe UI" panose="020B0502040204020203" pitchFamily="34" charset="0"/>
                    <a:cs typeface="Segoe UI" panose="020B0502040204020203" pitchFamily="34" charset="0"/>
                  </a:rPr>
                  <a:t>Risk </a:t>
                </a:r>
              </a:p>
            </c:rich>
          </c:tx>
          <c:layout>
            <c:manualLayout>
              <c:xMode val="edge"/>
              <c:yMode val="edge"/>
              <c:x val="0.48434458278527687"/>
              <c:y val="0.90543782027246456"/>
            </c:manualLayout>
          </c:layout>
          <c:overlay val="0"/>
        </c:title>
        <c:numFmt formatCode="#,##0.0" sourceLinked="0"/>
        <c:majorTickMark val="in"/>
        <c:minorTickMark val="none"/>
        <c:tickLblPos val="nextTo"/>
        <c:spPr>
          <a:ln w="3175">
            <a:solidFill>
              <a:srgbClr val="B3B3B3"/>
            </a:solidFill>
            <a:prstDash val="solid"/>
          </a:ln>
        </c:spPr>
        <c:txPr>
          <a:bodyPr rot="0" vert="horz"/>
          <a:lstStyle/>
          <a:p>
            <a:pPr>
              <a:defRPr sz="950" b="0" i="0" u="none" strike="noStrike" baseline="0">
                <a:solidFill>
                  <a:srgbClr val="000000"/>
                </a:solidFill>
                <a:latin typeface="Segoe UI"/>
                <a:ea typeface="Segoe UI"/>
                <a:cs typeface="Segoe UI"/>
              </a:defRPr>
            </a:pPr>
            <a:endParaRPr lang="en-US"/>
          </a:p>
        </c:txPr>
        <c:crossAx val="549188024"/>
        <c:crosses val="autoZero"/>
        <c:crossBetween val="midCat"/>
      </c:valAx>
      <c:valAx>
        <c:axId val="549188024"/>
        <c:scaling>
          <c:orientation val="minMax"/>
        </c:scaling>
        <c:delete val="0"/>
        <c:axPos val="l"/>
        <c:title>
          <c:tx>
            <c:rich>
              <a:bodyPr/>
              <a:lstStyle/>
              <a:p>
                <a:pPr>
                  <a:defRPr sz="1050" b="1" i="0" u="none" strike="noStrike" baseline="0">
                    <a:solidFill>
                      <a:srgbClr val="000000"/>
                    </a:solidFill>
                    <a:latin typeface="Segoe UI" panose="020B0502040204020203" pitchFamily="34" charset="0"/>
                    <a:ea typeface="Segoe UI" panose="020B0502040204020203" pitchFamily="34" charset="0"/>
                    <a:cs typeface="Segoe UI" panose="020B0502040204020203" pitchFamily="34" charset="0"/>
                  </a:defRPr>
                </a:pPr>
                <a:r>
                  <a:rPr lang="en-US" b="0">
                    <a:latin typeface="Segoe UI" panose="020B0502040204020203" pitchFamily="34" charset="0"/>
                    <a:ea typeface="Segoe UI" panose="020B0502040204020203" pitchFamily="34" charset="0"/>
                    <a:cs typeface="Segoe UI" panose="020B0502040204020203" pitchFamily="34" charset="0"/>
                  </a:rPr>
                  <a:t>Cost</a:t>
                </a:r>
              </a:p>
            </c:rich>
          </c:tx>
          <c:layout>
            <c:manualLayout>
              <c:xMode val="edge"/>
              <c:yMode val="edge"/>
              <c:x val="3.2442626593872652E-3"/>
              <c:y val="0.39230262883806355"/>
            </c:manualLayout>
          </c:layout>
          <c:overlay val="0"/>
        </c:title>
        <c:numFmt formatCode="#,##0.0" sourceLinked="0"/>
        <c:majorTickMark val="in"/>
        <c:minorTickMark val="none"/>
        <c:tickLblPos val="nextTo"/>
        <c:spPr>
          <a:ln w="3175">
            <a:solidFill>
              <a:srgbClr val="B3B3B3"/>
            </a:solidFill>
            <a:prstDash val="solid"/>
          </a:ln>
        </c:spPr>
        <c:txPr>
          <a:bodyPr rot="0" vert="horz"/>
          <a:lstStyle/>
          <a:p>
            <a:pPr>
              <a:defRPr sz="950" b="0" i="0" u="none" strike="noStrike" baseline="0">
                <a:solidFill>
                  <a:srgbClr val="000000"/>
                </a:solidFill>
                <a:latin typeface="Segoe UI" panose="020B0502040204020203" pitchFamily="34" charset="0"/>
                <a:ea typeface="Segoe UI" panose="020B0502040204020203" pitchFamily="34" charset="0"/>
                <a:cs typeface="Segoe UI" panose="020B0502040204020203" pitchFamily="34" charset="0"/>
              </a:defRPr>
            </a:pPr>
            <a:endParaRPr lang="en-US"/>
          </a:p>
        </c:txPr>
        <c:crossAx val="549191160"/>
        <c:crossesAt val="0"/>
        <c:crossBetween val="midCat"/>
      </c:valAx>
      <c:spPr>
        <a:solidFill>
          <a:srgbClr val="FFFFFF"/>
        </a:solidFill>
        <a:ln w="3175">
          <a:solidFill>
            <a:srgbClr val="B3B3B3"/>
          </a:solidFill>
          <a:prstDash val="solid"/>
        </a:ln>
      </c:spPr>
    </c:plotArea>
    <c:plotVisOnly val="1"/>
    <c:dispBlanksAs val="gap"/>
    <c:showDLblsOverMax val="0"/>
  </c:chart>
  <c:spPr>
    <a:ln w="9525">
      <a:solidFill>
        <a:srgbClr val="B3B3B3"/>
      </a:solid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0.01014</cdr:x>
      <cdr:y>0.00851</cdr:y>
    </cdr:from>
    <cdr:to>
      <cdr:x>0.07633</cdr:x>
      <cdr:y>0.11617</cdr:y>
    </cdr:to>
    <cdr:sp macro="" textlink="">
      <cdr:nvSpPr>
        <cdr:cNvPr id="2" name="TextBox 1">
          <a:extLst xmlns:a="http://schemas.openxmlformats.org/drawingml/2006/main">
            <a:ext uri="{FF2B5EF4-FFF2-40B4-BE49-F238E27FC236}">
              <a16:creationId xmlns:a16="http://schemas.microsoft.com/office/drawing/2014/main" id="{CB6506F7-655E-4158-842D-84423CD0F672}"/>
            </a:ext>
          </a:extLst>
        </cdr:cNvPr>
        <cdr:cNvSpPr txBox="1"/>
      </cdr:nvSpPr>
      <cdr:spPr>
        <a:xfrm xmlns:a="http://schemas.openxmlformats.org/drawingml/2006/main">
          <a:off x="59013" y="22129"/>
          <a:ext cx="385234" cy="279948"/>
        </a:xfrm>
        <a:prstGeom xmlns:a="http://schemas.openxmlformats.org/drawingml/2006/main" prst="rect">
          <a:avLst/>
        </a:prstGeom>
      </cdr:spPr>
      <cdr:txBody>
        <a:bodyPr xmlns:a="http://schemas.openxmlformats.org/drawingml/2006/main" vertOverflow="clip" wrap="none" rtlCol="0">
          <a:spAutoFit/>
        </a:bodyPr>
        <a:lstStyle xmlns:a="http://schemas.openxmlformats.org/drawingml/2006/main"/>
        <a:p xmlns:a="http://schemas.openxmlformats.org/drawingml/2006/main">
          <a:r>
            <a:rPr lang="en-US" sz="1100" b="0">
              <a:solidFill>
                <a:srgbClr val="4B82AD"/>
              </a:solidFill>
              <a:latin typeface="Segoe UI" panose="020B0502040204020203" pitchFamily="34" charset="0"/>
            </a:rPr>
            <a:t>(</a:t>
          </a:r>
          <a:r>
            <a:rPr lang="bs-Latn-BA" sz="1100" b="0" baseline="0">
              <a:solidFill>
                <a:srgbClr val="4B82AD"/>
              </a:solidFill>
              <a:latin typeface="Segoe UI" panose="020B0502040204020203" pitchFamily="34" charset="0"/>
            </a:rPr>
            <a:t>%</a:t>
          </a:r>
          <a:r>
            <a:rPr lang="en-US" sz="1100" b="0" baseline="0">
              <a:solidFill>
                <a:srgbClr val="4B82AD"/>
              </a:solidFill>
              <a:latin typeface="Segoe UI" panose="020B0502040204020203" pitchFamily="34" charset="0"/>
            </a:rPr>
            <a:t>)</a:t>
          </a:r>
          <a:endParaRPr lang="en-US" sz="1100" b="0">
            <a:solidFill>
              <a:srgbClr val="4B82AD"/>
            </a:solidFill>
            <a:latin typeface="Segoe UI" panose="020B0502040204020203"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0.01604</cdr:x>
      <cdr:y>0</cdr:y>
    </cdr:from>
    <cdr:to>
      <cdr:x>0.08356</cdr:x>
      <cdr:y>0.1061</cdr:y>
    </cdr:to>
    <cdr:sp macro="" textlink="">
      <cdr:nvSpPr>
        <cdr:cNvPr id="2" name="TextBox 1">
          <a:extLst xmlns:a="http://schemas.openxmlformats.org/drawingml/2006/main">
            <a:ext uri="{FF2B5EF4-FFF2-40B4-BE49-F238E27FC236}">
              <a16:creationId xmlns:a16="http://schemas.microsoft.com/office/drawing/2014/main" id="{C5CD35B2-0EB9-49C9-B347-212315F43E9D}"/>
            </a:ext>
          </a:extLst>
        </cdr:cNvPr>
        <cdr:cNvSpPr txBox="1"/>
      </cdr:nvSpPr>
      <cdr:spPr>
        <a:xfrm xmlns:a="http://schemas.openxmlformats.org/drawingml/2006/main">
          <a:off x="91516" y="0"/>
          <a:ext cx="385234" cy="279948"/>
        </a:xfrm>
        <a:prstGeom xmlns:a="http://schemas.openxmlformats.org/drawingml/2006/main" prst="rect">
          <a:avLst/>
        </a:prstGeom>
      </cdr:spPr>
      <cdr:txBody>
        <a:bodyPr xmlns:a="http://schemas.openxmlformats.org/drawingml/2006/main" vertOverflow="clip" wrap="none" rtlCol="0">
          <a:spAutoFit/>
        </a:bodyPr>
        <a:lstStyle xmlns:a="http://schemas.openxmlformats.org/drawingml/2006/main"/>
        <a:p xmlns:a="http://schemas.openxmlformats.org/drawingml/2006/main">
          <a:r>
            <a:rPr lang="en-US" sz="1100" b="0">
              <a:solidFill>
                <a:srgbClr val="4B82AD"/>
              </a:solidFill>
              <a:latin typeface="Segoe UI" panose="020B0502040204020203" pitchFamily="34" charset="0"/>
            </a:rPr>
            <a:t>(</a:t>
          </a:r>
          <a:r>
            <a:rPr lang="bs-Latn-BA" sz="1100" b="0" baseline="0">
              <a:solidFill>
                <a:srgbClr val="4B82AD"/>
              </a:solidFill>
              <a:latin typeface="Segoe UI" panose="020B0502040204020203" pitchFamily="34" charset="0"/>
            </a:rPr>
            <a:t>%</a:t>
          </a:r>
          <a:r>
            <a:rPr lang="en-US" sz="1100" b="0" baseline="0">
              <a:solidFill>
                <a:srgbClr val="4B82AD"/>
              </a:solidFill>
              <a:latin typeface="Segoe UI" panose="020B0502040204020203" pitchFamily="34" charset="0"/>
            </a:rPr>
            <a:t>)</a:t>
          </a:r>
          <a:endParaRPr lang="en-US" sz="1100" b="0">
            <a:solidFill>
              <a:srgbClr val="4B82AD"/>
            </a:solidFill>
            <a:latin typeface="Segoe UI" panose="020B0502040204020203"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8DF93-D641-4F20-B7E4-BCF7EAD9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22</Pages>
  <Words>5846</Words>
  <Characters>33325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Strategija upravljanja dugom 2023-2025.</vt:lpstr>
    </vt:vector>
  </TitlesOfParts>
  <Company>BOSNA I HERCEGOVINA                                                                                                                                  fEDERACIJA BOSNE I HERCEGOVINE                                                                                                        FEDERALNO MINISTARSTVO FINANSIJA                                                                                                  FEDERALNO MINISTARSTVO FINANCIJA</Company>
  <LinksUpToDate>false</LinksUpToDate>
  <CharactersWithSpaces>39093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Strategija upravljanja dugom 2023-2025.</dc:title>
  <dc:creator>Pasalic Besim</dc:creator>
  <cp:lastModifiedBy>Igor Ljubas</cp:lastModifiedBy>
  <cp:revision>21</cp:revision>
  <cp:lastPrinted>2023-11-02T08:57:00Z</cp:lastPrinted>
  <dcterms:created xsi:type="dcterms:W3CDTF">2023-10-23T09:22:00Z</dcterms:created>
  <dcterms:modified xsi:type="dcterms:W3CDTF">2023-11-03T12:58:00Z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-999192908</vt:i4>
  </property>
</Properties>
</file>